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9E3CE" w14:textId="77777777" w:rsidR="00923410" w:rsidRPr="005B44D3" w:rsidRDefault="001979B5" w:rsidP="00803D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о сроках, местах и порядке подачи и рассмотрения апелляций</w:t>
      </w:r>
    </w:p>
    <w:p w14:paraId="1AC51228" w14:textId="125F48E1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права на объективное оценивание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образования (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>далее</w:t>
      </w:r>
      <w:r w:rsidR="00FD60A1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672C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соблюдение единых требований при проведении ГИА в пунктах проведения </w:t>
      </w:r>
      <w:proofErr w:type="gramStart"/>
      <w:r w:rsidR="00E672C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экзаменов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E672CE" w:rsidRPr="005B44D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</w:t>
      </w:r>
      <w:r w:rsidR="00E672CE" w:rsidRPr="005B44D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>име</w:t>
      </w:r>
      <w:r w:rsidR="00E672CE" w:rsidRPr="005B44D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подать в письменной форме апелляцию:</w:t>
      </w:r>
    </w:p>
    <w:p w14:paraId="1556447A" w14:textId="1D52E453" w:rsidR="00923410" w:rsidRPr="005B44D3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 нарушении 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проведения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8DBBC9" w14:textId="074ED38F" w:rsidR="00923410" w:rsidRPr="005B44D3" w:rsidRDefault="00923410" w:rsidP="00803DB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о несогласии с выставленными баллами.</w:t>
      </w:r>
    </w:p>
    <w:p w14:paraId="7616D8E8" w14:textId="325EC4CF" w:rsidR="002F0AC7" w:rsidRPr="005B44D3" w:rsidRDefault="002F0AC7" w:rsidP="002F0A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Сроки, места, порядок подачи и рассмотрения апелляций доводятся до сведения участников ГИА-9, их родителей (законных представителей), руководителей образовательных организаций не позднее, чем за месяц до начала проведения ГИА.</w:t>
      </w:r>
    </w:p>
    <w:p w14:paraId="3A16B0A3" w14:textId="77777777" w:rsidR="00A6769B" w:rsidRPr="005B44D3" w:rsidRDefault="00A6769B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Сроки подачи апелляций:</w:t>
      </w:r>
    </w:p>
    <w:p w14:paraId="62366A9C" w14:textId="3715D0FF" w:rsidR="00A6769B" w:rsidRPr="005B44D3" w:rsidRDefault="00A6769B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E787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о нарушении Порядка проведения ГИА-9</w:t>
      </w:r>
      <w:r w:rsidR="00D9752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 в день экзамена</w:t>
      </w:r>
      <w:r w:rsidR="001161E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соответствующему учебному предмету, не покидая </w:t>
      </w:r>
      <w:r w:rsidR="00FE7875" w:rsidRPr="005B44D3">
        <w:rPr>
          <w:rFonts w:ascii="Times New Roman" w:eastAsia="Times New Roman" w:hAnsi="Times New Roman"/>
          <w:sz w:val="28"/>
          <w:szCs w:val="28"/>
          <w:lang w:eastAsia="ru-RU"/>
        </w:rPr>
        <w:t>пункт проведения экзаменов (далее-ППЭ)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E68ABC5" w14:textId="7CB246FA" w:rsidR="00A6769B" w:rsidRPr="005B44D3" w:rsidRDefault="00A6769B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 о несогласии с выставленными баллами- в течение 2-ух рабочих дней</w:t>
      </w:r>
      <w:r w:rsidR="001161EB" w:rsidRPr="005B44D3">
        <w:rPr>
          <w:rFonts w:ascii="Times New Roman" w:eastAsia="Times New Roman" w:hAnsi="Times New Roman"/>
          <w:sz w:val="28"/>
          <w:szCs w:val="28"/>
          <w:lang w:eastAsia="ru-RU"/>
        </w:rPr>
        <w:t>, следующих за официальным днем объявления результатов ГИА по соответствующему учебному предмету.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5E59EFD0" w14:textId="25A74732" w:rsidR="00FE7875" w:rsidRPr="005B44D3" w:rsidRDefault="00FE7875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Места подачи апелляций:</w:t>
      </w:r>
    </w:p>
    <w:p w14:paraId="1D6301E3" w14:textId="46F09374" w:rsidR="00FE7875" w:rsidRPr="005B44D3" w:rsidRDefault="00FE7875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-о нарушении Порядка проведения ГИА-9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ППЭ для проведения ГИА-9</w:t>
      </w:r>
      <w:r w:rsidR="00D9752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соответствующему учебному предмету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83603C" w14:textId="2A33DB95" w:rsidR="00FE7875" w:rsidRPr="005B44D3" w:rsidRDefault="00FE7875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-о несогласии с выставленными баллами </w:t>
      </w:r>
      <w:r w:rsidR="007E48C8" w:rsidRPr="005B44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8C8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организации, в которых обучающиеся были допущены </w:t>
      </w:r>
      <w:r w:rsidR="00F529D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</w:t>
      </w:r>
      <w:r w:rsidR="0074638A" w:rsidRPr="005B44D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E48C8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ГИА-9.</w:t>
      </w:r>
    </w:p>
    <w:p w14:paraId="7C851500" w14:textId="3361C036" w:rsidR="00FA287E" w:rsidRPr="005B44D3" w:rsidRDefault="00FA287E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Порядок подачи апелляций:</w:t>
      </w:r>
    </w:p>
    <w:p w14:paraId="5ABFF2E9" w14:textId="55D1434E" w:rsidR="00EE183C" w:rsidRPr="005B44D3" w:rsidRDefault="00FA287E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 о нарушении Порядка проведения ГИА-9 – участник ГИА-9 оформляет в письменно</w:t>
      </w:r>
      <w:r w:rsidR="00F529D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й форме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83C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по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="00EE183C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ППЭ-02 «Апелляция о нарушении порядка проведения ГИА</w:t>
      </w:r>
      <w:r w:rsidR="00724545" w:rsidRPr="005B44D3">
        <w:rPr>
          <w:rFonts w:ascii="Times New Roman" w:eastAsia="Times New Roman" w:hAnsi="Times New Roman"/>
          <w:sz w:val="28"/>
          <w:szCs w:val="28"/>
          <w:lang w:eastAsia="ru-RU"/>
        </w:rPr>
        <w:t>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» в 2 экземплярах</w:t>
      </w:r>
      <w:r w:rsidR="00EE183C" w:rsidRPr="005B44D3">
        <w:rPr>
          <w:rFonts w:ascii="Times New Roman" w:eastAsia="Times New Roman" w:hAnsi="Times New Roman"/>
          <w:sz w:val="28"/>
          <w:szCs w:val="28"/>
          <w:lang w:eastAsia="ru-RU"/>
        </w:rPr>
        <w:t>; один экземпляр апелляции передается члену ГЭК  для направления в апелляционную комиссию, другой, с пометкой члена ГЭК о принятии ее на рассмотрение в апелляционную комиссию, остаётся у участника ГИА-9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4A41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подробнее в 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D4A41" w:rsidRPr="005B44D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№1)</w:t>
      </w:r>
      <w:r w:rsidR="00EE183C"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817B966" w14:textId="7ADA63A4" w:rsidR="00FA287E" w:rsidRPr="005B44D3" w:rsidRDefault="00EE183C" w:rsidP="00A6769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A28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638A" w:rsidRPr="005B44D3">
        <w:rPr>
          <w:rFonts w:ascii="Times New Roman" w:eastAsia="Times New Roman" w:hAnsi="Times New Roman"/>
          <w:sz w:val="28"/>
          <w:szCs w:val="28"/>
          <w:lang w:eastAsia="ru-RU"/>
        </w:rPr>
        <w:t>о несогласии с выставленными баллами</w:t>
      </w:r>
      <w:r w:rsidR="00F529D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- участник ГИА-9 (или его родители</w:t>
      </w:r>
      <w:r w:rsidR="00262DC9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29D7" w:rsidRPr="005B44D3">
        <w:rPr>
          <w:rFonts w:ascii="Times New Roman" w:eastAsia="Times New Roman" w:hAnsi="Times New Roman"/>
          <w:sz w:val="28"/>
          <w:szCs w:val="28"/>
          <w:lang w:eastAsia="ru-RU"/>
        </w:rPr>
        <w:t>(законные представители)) оформляет в письменной форме в 2 экземплярах заявление по форме 1-АП</w:t>
      </w:r>
      <w:r w:rsidR="006243DA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«Апелляция о несогласии с выставленными баллами участника ГИА-9»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4A41" w:rsidRPr="005B44D3">
        <w:rPr>
          <w:rFonts w:ascii="Times New Roman" w:eastAsia="Times New Roman" w:hAnsi="Times New Roman"/>
          <w:sz w:val="28"/>
          <w:szCs w:val="28"/>
          <w:lang w:eastAsia="ru-RU"/>
        </w:rPr>
        <w:t>подробнее в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D4A41" w:rsidRPr="005B44D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B08E5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№2).</w:t>
      </w:r>
    </w:p>
    <w:p w14:paraId="3D69E217" w14:textId="45FDB40C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Не рассматриваются апелляции</w:t>
      </w:r>
      <w:r w:rsidR="001212F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2135E8E" w14:textId="260830FF" w:rsidR="00923410" w:rsidRPr="005B44D3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содержания и структуры </w:t>
      </w:r>
      <w:r w:rsidR="001212F7" w:rsidRPr="005B44D3">
        <w:rPr>
          <w:rFonts w:ascii="Times New Roman" w:eastAsia="Times New Roman" w:hAnsi="Times New Roman"/>
          <w:sz w:val="28"/>
          <w:szCs w:val="28"/>
          <w:lang w:eastAsia="ru-RU"/>
        </w:rPr>
        <w:t>заданий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учебным предметам;</w:t>
      </w:r>
    </w:p>
    <w:p w14:paraId="5C1F2B07" w14:textId="43E53F51" w:rsidR="00923410" w:rsidRPr="005B44D3" w:rsidRDefault="00923410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связанным с нарушением 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>участником экзамена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Порядка проведения 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C28349" w14:textId="7AE08F9E" w:rsidR="00923410" w:rsidRPr="005B44D3" w:rsidRDefault="007F437E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связанным с оцениванием результатов выполнения заданий </w:t>
      </w:r>
      <w:r w:rsidR="001212F7" w:rsidRPr="005B44D3">
        <w:rPr>
          <w:rFonts w:ascii="Times New Roman" w:eastAsia="Times New Roman" w:hAnsi="Times New Roman"/>
          <w:sz w:val="28"/>
          <w:szCs w:val="28"/>
          <w:lang w:eastAsia="ru-RU"/>
        </w:rPr>
        <w:t>контрольных измерительных материалов</w:t>
      </w:r>
      <w:r w:rsidR="001D60E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(далее-КИМ)</w:t>
      </w:r>
      <w:r w:rsidR="001212F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с кратким ответом</w:t>
      </w:r>
      <w:r w:rsidR="001212F7"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3318F6" w14:textId="4E2964AF" w:rsidR="001212F7" w:rsidRPr="005B44D3" w:rsidRDefault="001212F7" w:rsidP="00803D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с неправильным заполнением бланков</w:t>
      </w:r>
      <w:r w:rsidR="00CD1BFA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дополнительных бланков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ответов</w:t>
      </w:r>
      <w:r w:rsidR="00683CFD"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D8D059" w14:textId="272D8038" w:rsidR="00683CFD" w:rsidRPr="005B44D3" w:rsidRDefault="00683CFD" w:rsidP="00683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В качестве материалов апелляции о несогласии с выставленными баллами не рассматриваются записи на черновиках и КИМ.</w:t>
      </w:r>
    </w:p>
    <w:p w14:paraId="2B730BE2" w14:textId="5D520509" w:rsidR="00923410" w:rsidRPr="005B44D3" w:rsidRDefault="00683CFD" w:rsidP="007B0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23410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рассмотрения апелляций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региональная апелляционная</w:t>
      </w:r>
      <w:r w:rsidR="00B178F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410" w:rsidRPr="005B44D3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23410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A17CA" w:rsidRPr="005B44D3">
        <w:rPr>
          <w:rFonts w:ascii="Times New Roman" w:hAnsi="Times New Roman"/>
          <w:sz w:val="28"/>
          <w:szCs w:val="28"/>
          <w:shd w:val="clear" w:color="auto" w:fill="FFFFFF"/>
        </w:rPr>
        <w:t xml:space="preserve">которая обеспечивает разрешение спорных вопросов при оценивании </w:t>
      </w:r>
      <w:r w:rsidR="004A17CA" w:rsidRPr="005B44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экзаменационных работ участников ГИА, при проведении экзаменов в пунктах проведения экзаменов в рамках проведения ГИА, а также </w:t>
      </w:r>
      <w:r w:rsidR="00874F53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4A17CA" w:rsidRPr="005B44D3">
        <w:rPr>
          <w:rFonts w:ascii="Times New Roman" w:hAnsi="Times New Roman"/>
          <w:sz w:val="28"/>
          <w:szCs w:val="28"/>
          <w:shd w:val="clear" w:color="auto" w:fill="FFFFFF"/>
        </w:rPr>
        <w:t>защиту прав участников экзаменов.</w:t>
      </w:r>
    </w:p>
    <w:p w14:paraId="779BA0E9" w14:textId="3CDD75C0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</w:t>
      </w:r>
      <w:r w:rsidR="0049053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могут присутствовать</w:t>
      </w:r>
      <w:r w:rsidR="009D3EA4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ГИА, подавшие апелляции,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3EA4" w:rsidRPr="005B44D3">
        <w:rPr>
          <w:rFonts w:ascii="Times New Roman" w:eastAsia="Times New Roman" w:hAnsi="Times New Roman"/>
          <w:sz w:val="28"/>
          <w:szCs w:val="28"/>
          <w:lang w:eastAsia="ru-RU"/>
        </w:rPr>
        <w:t>и(или) их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родители (законные представители)</w:t>
      </w:r>
      <w:r w:rsidR="0097047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предъявлении документов, удостоверяющих личность, или уполномоченные</w:t>
      </w:r>
      <w:r w:rsidR="009D3EA4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="0097047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родителями (законными представителями) лица при предъявлении документов, удостоверяющих личность, и  доверенности, оформленной в порядке, предусмотренном гражданским законодательством Российской Федерации.</w:t>
      </w:r>
    </w:p>
    <w:p w14:paraId="2878F33F" w14:textId="77777777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Законные представители (</w:t>
      </w:r>
      <w:r w:rsidR="00D056E2" w:rsidRPr="005B44D3">
        <w:rPr>
          <w:rFonts w:ascii="Times New Roman" w:eastAsia="Times New Roman" w:hAnsi="Times New Roman"/>
          <w:sz w:val="28"/>
          <w:szCs w:val="28"/>
          <w:lang w:eastAsia="ru-RU"/>
        </w:rPr>
        <w:t>родители, усыновители, попечители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) должны иметь при себе также документы, подтверждающие их полномочия.</w:t>
      </w:r>
    </w:p>
    <w:p w14:paraId="4318813E" w14:textId="6DD166A1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участника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поданная им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апелляция может быть рассмотрена 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</w:t>
      </w:r>
      <w:r w:rsidR="00265DD4" w:rsidRPr="005B44D3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84789B" w14:textId="77777777" w:rsidR="001462FA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апелляции также могут присутствовать</w:t>
      </w:r>
      <w:r w:rsidR="001462FA" w:rsidRPr="005B44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61DAD63" w14:textId="77777777" w:rsidR="001462FA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-члены ГЭК;</w:t>
      </w:r>
    </w:p>
    <w:p w14:paraId="1E22FAB2" w14:textId="2E980F93" w:rsidR="00923410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-аккредитованные</w:t>
      </w:r>
      <w:bookmarkStart w:id="0" w:name="_GoBack"/>
      <w:bookmarkEnd w:id="0"/>
      <w:r w:rsidR="00923410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общественные наблюдатели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6C19A3" w14:textId="2C423A7A" w:rsidR="001462FA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-должностные лица управления надзора и контроля министерства образования Рязанской области;</w:t>
      </w:r>
    </w:p>
    <w:p w14:paraId="03CA3390" w14:textId="52B6CB39" w:rsidR="001462FA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-эксперт предметной комиссии для разъяснения вопросов правильности оценивания развернутых ответов (в том числе устных) на задания КИМ (при необходимости);</w:t>
      </w:r>
    </w:p>
    <w:p w14:paraId="16276DF7" w14:textId="76A76497" w:rsidR="001462FA" w:rsidRPr="005B44D3" w:rsidRDefault="00296807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</w:t>
      </w:r>
      <w:proofErr w:type="spellEnd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тифлопереводчик</w:t>
      </w:r>
      <w:proofErr w:type="spellEnd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, ассистент (для участников с ограниченными возможностями здоровья).</w:t>
      </w:r>
    </w:p>
    <w:p w14:paraId="30C6CDBF" w14:textId="77777777" w:rsidR="00296807" w:rsidRPr="005B44D3" w:rsidRDefault="00296807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2B29B" w14:textId="77777777" w:rsidR="001462FA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8B6D83" w14:textId="77777777" w:rsidR="001462FA" w:rsidRPr="005B44D3" w:rsidRDefault="001462FA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849F8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3A77A0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0C085F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9F6C9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D416E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73EC95" w14:textId="77777777" w:rsidR="0080265D" w:rsidRPr="005B44D3" w:rsidRDefault="008026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7DEE2" w14:textId="77777777" w:rsidR="00803DB3" w:rsidRPr="005B44D3" w:rsidRDefault="00803D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4D3">
        <w:rPr>
          <w:rFonts w:ascii="Times New Roman" w:hAnsi="Times New Roman"/>
          <w:sz w:val="28"/>
          <w:szCs w:val="28"/>
        </w:rPr>
        <w:br w:type="page"/>
      </w:r>
    </w:p>
    <w:p w14:paraId="4478B724" w14:textId="3111DF14" w:rsidR="007B08E5" w:rsidRPr="005B44D3" w:rsidRDefault="007B08E5" w:rsidP="007B08E5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  <w:r w:rsidRPr="005B44D3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2F3E33E8" w14:textId="4683AC60" w:rsidR="00923410" w:rsidRPr="005B44D3" w:rsidRDefault="00874F53" w:rsidP="00B178F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history="1">
        <w:r w:rsidR="00923410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</w:t>
        </w:r>
        <w:r w:rsidR="00B178F6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орядок</w:t>
        </w:r>
        <w:r w:rsidR="00923410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подачи апелляции о нарушении </w:t>
        </w:r>
        <w:r w:rsidR="003F11F1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</w:t>
        </w:r>
        <w:r w:rsidR="00923410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орядка проведения </w:t>
        </w:r>
        <w:r w:rsidR="0052036E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ГИА-9</w:t>
        </w:r>
      </w:hyperlink>
    </w:p>
    <w:p w14:paraId="2FADFB80" w14:textId="77777777" w:rsidR="003F11F1" w:rsidRPr="005B44D3" w:rsidRDefault="003F11F1" w:rsidP="00B178F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5A20C7" w14:textId="59F62CD2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Апелляция о нарушении 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проведения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подается участником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в день проведения экзамена, не покидая пункт проведения экзамена (далее - ППЭ).</w:t>
      </w:r>
    </w:p>
    <w:p w14:paraId="1CA82F70" w14:textId="77777777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Для подачи апелляции необходимо:</w:t>
      </w:r>
    </w:p>
    <w:p w14:paraId="60C15D46" w14:textId="5B2FD8F1" w:rsidR="003F11F1" w:rsidRPr="005B44D3" w:rsidRDefault="003F11F1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 ответственного организатора в аудитории о желании подать апелляцию о нарушении Порядка проведения ГИА-9;</w:t>
      </w:r>
    </w:p>
    <w:p w14:paraId="7B30978E" w14:textId="01A5EC7B" w:rsidR="00923410" w:rsidRPr="005B44D3" w:rsidRDefault="00923410" w:rsidP="00002BB7">
      <w:pPr>
        <w:numPr>
          <w:ilvl w:val="1"/>
          <w:numId w:val="4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у 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экзаменационной комиссии (</w:t>
      </w:r>
      <w:r w:rsidR="000B469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ГЭК) в ППЭ или у ответственного организатора в аудитории ППЭ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два экземпляра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бланков для подачи апелляции о нарушении Порядка проведения ГИА-9 (форма ППЭ-02)</w:t>
      </w:r>
      <w:r w:rsidR="003F11F1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и заполнить их;</w:t>
      </w:r>
    </w:p>
    <w:p w14:paraId="12330FD6" w14:textId="156C4688" w:rsidR="00923410" w:rsidRPr="005B44D3" w:rsidRDefault="00923410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заполненные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бланки апелляции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передать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ППЭ 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члену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ГЭК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последующего оформления и проверки, изложенных в ней фактов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F331EC" w14:textId="77777777" w:rsidR="00923410" w:rsidRPr="005B44D3" w:rsidRDefault="00923410" w:rsidP="00D33AE1">
      <w:pPr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у 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ГЭК один экземпляр апелляции, заверенный его подписью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информацию о дате, времени и месте рассмотрения апелляции.</w:t>
      </w:r>
    </w:p>
    <w:p w14:paraId="4BCF18E1" w14:textId="63BDAEEA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проверки изложенных в апелляции сведений о нарушении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проведения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ГЭК создается комиссия и организуется проверк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сведений, изложенных в апелляции.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комиссии могут входить организаторы, технически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>, специалист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инструктажа и обеспечению лабораторных работ, не задействованны</w:t>
      </w:r>
      <w:r w:rsidR="007473E4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в аудитории, в которой сдавал экзамен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апеллянт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>, общественны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наблюдател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>, сотрудники, осуществляющи</w:t>
      </w:r>
      <w:r w:rsidR="00D33AE1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охрану правопорядка, медицинские работники, а также ассистенты, оказывающи</w:t>
      </w:r>
      <w:r w:rsidR="007473E4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035B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необходимую техническую помощь обучающимся с ограниченными возможностями здоровья.</w:t>
      </w:r>
    </w:p>
    <w:p w14:paraId="62FA4A06" w14:textId="7C8A949B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проверки оформляются в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протоколе рассмотрении апелляции о нарушении Порядка проведения ГИА-9 (форма ППЭ-03)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. Апелляция и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протокол рассмотрения апелляции о нарушении Порядка проведения 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тот же день передаются 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437E" w:rsidRPr="005B44D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ГЭК в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региональную апелляционную комиссию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F6C3AA" w14:textId="66B5F985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апелляции о нарушении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проведения ГИА-9 осуществляется в течение двух рабочих дней с момента ее поступления в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апелляционн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комиссию. По результатам рассмотрения апелляции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региональная апелляционная комиссия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решение:</w:t>
      </w:r>
    </w:p>
    <w:p w14:paraId="33BD116C" w14:textId="77777777" w:rsidR="00923410" w:rsidRPr="005B44D3" w:rsidRDefault="00923410" w:rsidP="00803DB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об отклонении апелляции;</w:t>
      </w:r>
    </w:p>
    <w:p w14:paraId="77522CB4" w14:textId="77777777" w:rsidR="00923410" w:rsidRPr="005B44D3" w:rsidRDefault="00923410" w:rsidP="00803DB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об удовлетворении апелляции.</w:t>
      </w:r>
    </w:p>
    <w:p w14:paraId="2689F8BE" w14:textId="6ACD5C5F" w:rsidR="00923410" w:rsidRPr="005B44D3" w:rsidRDefault="00923410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апелляция о нарушении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проведения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удовлетворена, текущий результат участника экзамена по соответствующему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>учебному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предмету будет аннулирован и участнику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будет предоставлена возможность повторной сдачи экзамена по данному предмету в сроки, предусмотренные</w:t>
      </w:r>
      <w:hyperlink r:id="rId7" w:tgtFrame="_parent" w:history="1">
        <w:r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расписанием проведения </w:t>
        </w:r>
        <w:r w:rsidR="0052036E"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>ГИА-9</w:t>
        </w:r>
      </w:hyperlink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5D996D" w14:textId="77777777" w:rsidR="00002BB7" w:rsidRPr="005B44D3" w:rsidRDefault="00002BB7" w:rsidP="003962E6">
      <w:pPr>
        <w:shd w:val="clear" w:color="auto" w:fill="FFFFFF"/>
        <w:spacing w:after="0" w:line="240" w:lineRule="auto"/>
        <w:jc w:val="center"/>
        <w:outlineLvl w:val="2"/>
      </w:pPr>
    </w:p>
    <w:p w14:paraId="2DF5E6CB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1E808F9E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6EBAA0EB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3B7B7F88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0479A186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406CD3B2" w14:textId="77777777" w:rsidR="006E043F" w:rsidRPr="005B44D3" w:rsidRDefault="006E043F" w:rsidP="003962E6">
      <w:pPr>
        <w:shd w:val="clear" w:color="auto" w:fill="FFFFFF"/>
        <w:spacing w:after="0" w:line="240" w:lineRule="auto"/>
        <w:jc w:val="center"/>
        <w:outlineLvl w:val="2"/>
      </w:pPr>
    </w:p>
    <w:p w14:paraId="329B0863" w14:textId="00811D50" w:rsidR="006E043F" w:rsidRPr="005B44D3" w:rsidRDefault="006E043F" w:rsidP="006E043F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5B44D3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14:paraId="16185489" w14:textId="2A023AEB" w:rsidR="00923410" w:rsidRPr="005B44D3" w:rsidRDefault="00874F53" w:rsidP="003962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8" w:history="1">
        <w:r w:rsidR="00692F49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Порядок подачи апелляции о</w:t>
        </w:r>
        <w:r w:rsidR="00923410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несогласии с результатами </w:t>
        </w:r>
        <w:r w:rsidR="0052036E" w:rsidRPr="005B44D3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ГИА-9</w:t>
        </w:r>
      </w:hyperlink>
    </w:p>
    <w:p w14:paraId="3E6FD87F" w14:textId="51FF60E8" w:rsidR="00803DB3" w:rsidRPr="005B44D3" w:rsidRDefault="00923410" w:rsidP="003962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B44D3">
        <w:rPr>
          <w:rFonts w:ascii="Times New Roman" w:hAnsi="Times New Roman"/>
          <w:sz w:val="28"/>
          <w:szCs w:val="28"/>
        </w:rPr>
        <w:t>Апелляция о несогласии с выставленными баллами подается участником экзамена в течение двух рабочих дней</w:t>
      </w:r>
      <w:r w:rsidR="000B4692" w:rsidRPr="005B44D3">
        <w:rPr>
          <w:rFonts w:ascii="Times New Roman" w:hAnsi="Times New Roman"/>
          <w:sz w:val="28"/>
          <w:szCs w:val="28"/>
        </w:rPr>
        <w:t>, следующих за официальным днем объявления результатов ГИА по соответствующему учебному предмету</w:t>
      </w:r>
      <w:r w:rsidRPr="005B44D3">
        <w:rPr>
          <w:rFonts w:ascii="Times New Roman" w:hAnsi="Times New Roman"/>
          <w:sz w:val="28"/>
          <w:szCs w:val="28"/>
        </w:rPr>
        <w:t xml:space="preserve"> (дата официального объявления результатов </w:t>
      </w:r>
      <w:r w:rsidR="0052036E" w:rsidRPr="005B44D3">
        <w:rPr>
          <w:rFonts w:ascii="Times New Roman" w:hAnsi="Times New Roman"/>
          <w:sz w:val="28"/>
          <w:szCs w:val="28"/>
        </w:rPr>
        <w:t>ГИА-9</w:t>
      </w:r>
      <w:r w:rsidRPr="005B44D3">
        <w:rPr>
          <w:rFonts w:ascii="Times New Roman" w:hAnsi="Times New Roman"/>
          <w:sz w:val="28"/>
          <w:szCs w:val="28"/>
        </w:rPr>
        <w:t xml:space="preserve"> по соответствующему учебному предмету указывается в </w:t>
      </w:r>
      <w:r w:rsidR="00B178F6" w:rsidRPr="005B44D3">
        <w:rPr>
          <w:rFonts w:ascii="Times New Roman" w:hAnsi="Times New Roman"/>
          <w:sz w:val="28"/>
          <w:szCs w:val="28"/>
        </w:rPr>
        <w:t>приказе</w:t>
      </w:r>
      <w:r w:rsidRPr="005B44D3">
        <w:rPr>
          <w:rFonts w:ascii="Times New Roman" w:hAnsi="Times New Roman"/>
          <w:sz w:val="28"/>
          <w:szCs w:val="28"/>
        </w:rPr>
        <w:t xml:space="preserve"> </w:t>
      </w:r>
      <w:r w:rsidR="0052036E" w:rsidRPr="005B44D3">
        <w:rPr>
          <w:rFonts w:ascii="Times New Roman" w:hAnsi="Times New Roman"/>
          <w:sz w:val="28"/>
          <w:szCs w:val="28"/>
        </w:rPr>
        <w:t>министерства образования</w:t>
      </w:r>
      <w:r w:rsidR="003962E6" w:rsidRPr="005B44D3">
        <w:rPr>
          <w:rFonts w:ascii="Times New Roman" w:hAnsi="Times New Roman"/>
          <w:sz w:val="28"/>
          <w:szCs w:val="28"/>
        </w:rPr>
        <w:t xml:space="preserve"> </w:t>
      </w:r>
      <w:r w:rsidR="0052036E" w:rsidRPr="005B44D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B44D3">
        <w:rPr>
          <w:rFonts w:ascii="Times New Roman" w:hAnsi="Times New Roman"/>
          <w:sz w:val="28"/>
          <w:szCs w:val="28"/>
        </w:rPr>
        <w:t xml:space="preserve">о результатах </w:t>
      </w:r>
      <w:r w:rsidR="0052036E" w:rsidRPr="005B44D3">
        <w:rPr>
          <w:rFonts w:ascii="Times New Roman" w:hAnsi="Times New Roman"/>
          <w:sz w:val="28"/>
          <w:szCs w:val="28"/>
        </w:rPr>
        <w:t>ГИА-9</w:t>
      </w:r>
      <w:r w:rsidR="00B178F6" w:rsidRPr="005B44D3">
        <w:rPr>
          <w:rFonts w:ascii="Times New Roman" w:hAnsi="Times New Roman"/>
          <w:sz w:val="28"/>
          <w:szCs w:val="28"/>
        </w:rPr>
        <w:t>)</w:t>
      </w:r>
      <w:r w:rsidR="00FD60A1" w:rsidRPr="005B44D3">
        <w:rPr>
          <w:rFonts w:ascii="Times New Roman" w:hAnsi="Times New Roman"/>
          <w:sz w:val="28"/>
          <w:szCs w:val="28"/>
        </w:rPr>
        <w:t>.</w:t>
      </w:r>
    </w:p>
    <w:p w14:paraId="63D159F9" w14:textId="631BFFB3" w:rsidR="00B07AC2" w:rsidRPr="005B44D3" w:rsidRDefault="00002BB7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 w:cs="Calibri"/>
          <w:sz w:val="28"/>
          <w:szCs w:val="28"/>
          <w:lang w:eastAsia="ru-RU"/>
        </w:rPr>
        <w:t>Участники ГИА-9</w:t>
      </w:r>
      <w:r w:rsidR="00B07AC2" w:rsidRPr="005B44D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0B4692" w:rsidRPr="005B44D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или их родители (законные представители) на основании документов, удостоверяющих личность, </w:t>
      </w:r>
      <w:r w:rsidR="00B07AC2" w:rsidRPr="005B44D3">
        <w:rPr>
          <w:rFonts w:ascii="Times New Roman" w:eastAsia="Times New Roman" w:hAnsi="Times New Roman" w:cs="Calibri"/>
          <w:sz w:val="28"/>
          <w:szCs w:val="28"/>
          <w:lang w:eastAsia="ru-RU"/>
        </w:rPr>
        <w:t>подают апелляцию о несогласии с выставленными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баллами непосредственно в </w:t>
      </w:r>
      <w:r w:rsidR="000B4692" w:rsidRPr="005B44D3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образовательную организацию, в которой они были допущены в установленном порядке к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ГИА-9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Руководитель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общеобразовательной 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организации, принявший апелляцию, незамедлительно передает </w:t>
      </w:r>
      <w:r w:rsidR="00214984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ее в МОУО для направления по защищенным каналам связи 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региональную апелляционную комиссию</w:t>
      </w:r>
      <w:r w:rsidR="000B469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и доводит информацию до ответственного секретаря апелляционной комиссии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759D7D" w14:textId="43C09B20" w:rsidR="00B07AC2" w:rsidRPr="005B44D3" w:rsidRDefault="003962E6" w:rsidP="00384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секретарь 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апелляционной комиссии регистрирует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ее в журнале регистрации апелляций,</w:t>
      </w:r>
      <w:r w:rsidR="00002BB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график рассмотрения апелляций и доводит его до ответственного специалиста МОУО, который направляет данную информацию в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образовательную организацию для ознакомления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апеллянтов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родител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B07AC2"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>(законны</w:t>
        </w:r>
        <w:r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>х</w:t>
        </w:r>
        <w:r w:rsidR="00B07AC2"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представител</w:t>
        </w:r>
        <w:r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>ей</w:t>
        </w:r>
        <w:r w:rsidR="00B07AC2" w:rsidRPr="005B44D3">
          <w:rPr>
            <w:rFonts w:ascii="Times New Roman" w:eastAsia="Times New Roman" w:hAnsi="Times New Roman"/>
            <w:sz w:val="28"/>
            <w:szCs w:val="28"/>
            <w:lang w:eastAsia="ru-RU"/>
          </w:rPr>
          <w:t>)</w:t>
        </w:r>
      </w:hyperlink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 времени и месте рассмотрения апелляций.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4AB4" w:rsidRPr="005B44D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ассмотрени</w:t>
      </w:r>
      <w:r w:rsidR="00384AB4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апелляций происходит в дистанционном формате с помощью информационн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о-коммуникационных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технологий.</w:t>
      </w:r>
    </w:p>
    <w:p w14:paraId="08597D36" w14:textId="77777777" w:rsidR="00CB54DF" w:rsidRPr="005B44D3" w:rsidRDefault="00384AB4" w:rsidP="00384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Местом подключения для рассмотрения апелляций апеллянтов из частных (негосударственных) образовательных организаций явля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муниципалитет, на территории которого находится образовательная организация. </w:t>
      </w:r>
    </w:p>
    <w:p w14:paraId="4827C42A" w14:textId="6C25270E" w:rsidR="00384AB4" w:rsidRPr="005B44D3" w:rsidRDefault="00384AB4" w:rsidP="00384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подключения апеллянтов из областных государственных общеобразовательных учреждений </w:t>
      </w:r>
      <w:proofErr w:type="spellStart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г.Рязани</w:t>
      </w:r>
      <w:proofErr w:type="spellEnd"/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определено ОГБОУ «ЦОДТ». </w:t>
      </w:r>
    </w:p>
    <w:p w14:paraId="389D4D8F" w14:textId="093B9034" w:rsidR="00B07AC2" w:rsidRPr="005B44D3" w:rsidRDefault="00B07AC2" w:rsidP="00384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апелляции о несогласии с выставленными баллами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региональная апелляционная комиссия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запрашивает в РЦОИ </w:t>
      </w:r>
      <w:r w:rsidR="003962E6"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апелляционный комплект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состоит из протокола рассмотрения апелляции по результатам ОГЭ с приложениями,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изображени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экзаменационной работы, электронны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носител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, содержащи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файлы с цифровой аудиозаписью устных ответов обучающегося, копи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протоколов проверки экзаменационной работы предметной комиссией</w:t>
      </w:r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>. КИМ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, выполнявши</w:t>
      </w:r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участником экзамена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, подавшим апелляцию</w:t>
      </w:r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, может быть предоставлен в месте рассмотрения апелляции только в случае </w:t>
      </w:r>
      <w:proofErr w:type="gramStart"/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наличия  </w:t>
      </w:r>
      <w:r w:rsidR="00843A37" w:rsidRPr="005B44D3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предварительной</w:t>
      </w:r>
      <w:proofErr w:type="gramEnd"/>
      <w:r w:rsidR="00843A3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</w:t>
      </w:r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>и от</w:t>
      </w:r>
      <w:r w:rsidR="00843A37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апеллянта</w:t>
      </w:r>
      <w:r w:rsidR="008C68AB" w:rsidRPr="005B44D3">
        <w:rPr>
          <w:rFonts w:ascii="Times New Roman" w:eastAsia="Times New Roman" w:hAnsi="Times New Roman"/>
          <w:sz w:val="28"/>
          <w:szCs w:val="28"/>
          <w:lang w:eastAsia="ru-RU"/>
        </w:rPr>
        <w:t>, поданной вместе с заявлением об апелляции о несогласии с выставленными баллами.</w:t>
      </w:r>
    </w:p>
    <w:p w14:paraId="05B539AD" w14:textId="0CA92543" w:rsidR="00384AB4" w:rsidRPr="005B44D3" w:rsidRDefault="00384AB4" w:rsidP="00384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4D3">
        <w:rPr>
          <w:rFonts w:ascii="Times New Roman" w:hAnsi="Times New Roman" w:cs="Times New Roman"/>
          <w:sz w:val="28"/>
          <w:szCs w:val="28"/>
        </w:rPr>
        <w:t xml:space="preserve">До заседания региональной апелляционной комиссии по рассмотрению апелляции о несогласии с выставленными баллами </w:t>
      </w:r>
      <w:r w:rsidR="00CB54DF" w:rsidRPr="005B44D3">
        <w:rPr>
          <w:rFonts w:ascii="Times New Roman" w:hAnsi="Times New Roman" w:cs="Times New Roman"/>
          <w:sz w:val="28"/>
          <w:szCs w:val="28"/>
        </w:rPr>
        <w:t xml:space="preserve">председатель/заместитель председателя региональной предметной комиссии по соответствующему учебному предмету и/или эксперты территориальных или межмуниципальных предметных подкомиссий (при необходимости), не проверявшие ранее экзаменационную работу участника ГИА-9, подавшего апелляцию о несогласии с выставленными баллами, </w:t>
      </w:r>
      <w:r w:rsidRPr="005B44D3">
        <w:rPr>
          <w:rFonts w:ascii="Times New Roman" w:hAnsi="Times New Roman" w:cs="Times New Roman"/>
          <w:sz w:val="28"/>
          <w:szCs w:val="28"/>
        </w:rPr>
        <w:t>устанавлива</w:t>
      </w:r>
      <w:r w:rsidR="00CB54DF" w:rsidRPr="005B44D3">
        <w:rPr>
          <w:rFonts w:ascii="Times New Roman" w:hAnsi="Times New Roman" w:cs="Times New Roman"/>
          <w:sz w:val="28"/>
          <w:szCs w:val="28"/>
        </w:rPr>
        <w:t>ю</w:t>
      </w:r>
      <w:r w:rsidRPr="005B44D3">
        <w:rPr>
          <w:rFonts w:ascii="Times New Roman" w:hAnsi="Times New Roman" w:cs="Times New Roman"/>
          <w:sz w:val="28"/>
          <w:szCs w:val="28"/>
        </w:rPr>
        <w:t xml:space="preserve">т правильность оценивания развернутого ответа участника экзамена, подавшего апелляцию. </w:t>
      </w:r>
    </w:p>
    <w:p w14:paraId="14724358" w14:textId="3E16B30D" w:rsidR="00384AB4" w:rsidRPr="005B44D3" w:rsidRDefault="00384AB4" w:rsidP="00384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привлеченный эксперт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предметн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дают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однозначный ответ о правильности оценивания экзаменационной работы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апеллянта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, то </w:t>
      </w:r>
      <w:r w:rsidR="00CB54DF"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апелляционн</w:t>
      </w:r>
      <w:r w:rsidR="007635FE" w:rsidRPr="005B44D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7635FE" w:rsidRPr="005B44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14:paraId="7E8E41DC" w14:textId="77777777" w:rsidR="00384AB4" w:rsidRPr="005B44D3" w:rsidRDefault="00384AB4" w:rsidP="00384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 апелляции о несогласии с выставленными баллами региональная апелляционная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14:paraId="32818C49" w14:textId="07DFD7E9" w:rsidR="00384AB4" w:rsidRPr="005B44D3" w:rsidRDefault="00384AB4" w:rsidP="00384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ошибок в обработке и (или) проверке экзаменационной работы </w:t>
      </w:r>
      <w:r w:rsidR="007635FE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апеллянта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региональная апелляционная комиссия передает соответствующую информацию в РЦОИ с целью пересчета результатов ГИА-9.</w:t>
      </w:r>
    </w:p>
    <w:p w14:paraId="2EEF8DA2" w14:textId="77777777" w:rsidR="00384AB4" w:rsidRPr="005B44D3" w:rsidRDefault="00384AB4" w:rsidP="00384AB4">
      <w:pPr>
        <w:pStyle w:val="a8"/>
        <w:shd w:val="clear" w:color="auto" w:fill="auto"/>
        <w:tabs>
          <w:tab w:val="left" w:pos="0"/>
        </w:tabs>
        <w:spacing w:line="240" w:lineRule="auto"/>
        <w:jc w:val="both"/>
        <w:rPr>
          <w:rFonts w:eastAsia="Times New Roman"/>
          <w:sz w:val="28"/>
          <w:szCs w:val="28"/>
        </w:rPr>
      </w:pPr>
      <w:r w:rsidRPr="005B44D3">
        <w:tab/>
      </w:r>
      <w:r w:rsidRPr="005B44D3">
        <w:rPr>
          <w:rFonts w:eastAsia="Times New Roman"/>
          <w:sz w:val="28"/>
          <w:szCs w:val="28"/>
        </w:rPr>
        <w:t xml:space="preserve">В случае участия апеллянта в дистанционном рассмотрении апелляции ему посредством видеоконференцсвязи предъявляются материалы апелляционного комплекта, после чего апеллянт (для участников экзамена, не достигших возраста 14 лет, - в присутствии родителей (законных представителей) на видеокамеру голосом подтверждает, что ему предъявлены изображения выполненной им экзаменационной работы, файлы, содержащие его ответы на задания КИМ, в том числе файлы с цифровой аудиозаписью его устных ответов (при наличии). </w:t>
      </w:r>
    </w:p>
    <w:p w14:paraId="371953C6" w14:textId="3DD87C97" w:rsidR="00384AB4" w:rsidRPr="005B44D3" w:rsidRDefault="00E0457A" w:rsidP="00384AB4">
      <w:pPr>
        <w:pStyle w:val="a8"/>
        <w:shd w:val="clear" w:color="auto" w:fill="auto"/>
        <w:tabs>
          <w:tab w:val="left" w:pos="0"/>
        </w:tabs>
        <w:spacing w:line="240" w:lineRule="auto"/>
        <w:jc w:val="both"/>
        <w:rPr>
          <w:rFonts w:eastAsia="Times New Roman"/>
          <w:sz w:val="28"/>
          <w:szCs w:val="28"/>
        </w:rPr>
      </w:pPr>
      <w:r w:rsidRPr="005B44D3">
        <w:rPr>
          <w:rFonts w:eastAsia="Times New Roman"/>
          <w:sz w:val="28"/>
          <w:szCs w:val="28"/>
        </w:rPr>
        <w:tab/>
        <w:t>Привлеченные эксперты ПК во время рассмотрения апелляции в присутствии апеллянта и (или) его родителей (законных представителей), лиц, уполномоченных родителями (законными представителями) при необходимости дают им соответствующие разъяснения.</w:t>
      </w:r>
      <w:r w:rsidR="00384AB4" w:rsidRPr="005B44D3">
        <w:rPr>
          <w:rFonts w:eastAsia="Times New Roman"/>
          <w:sz w:val="28"/>
          <w:szCs w:val="28"/>
        </w:rPr>
        <w:tab/>
      </w:r>
    </w:p>
    <w:p w14:paraId="61AF9730" w14:textId="77777777" w:rsidR="00384AB4" w:rsidRPr="005B44D3" w:rsidRDefault="00384AB4" w:rsidP="00384AB4">
      <w:pPr>
        <w:pStyle w:val="20"/>
        <w:pBdr>
          <w:top w:val="single" w:sz="12" w:space="1" w:color="auto"/>
          <w:bottom w:val="single" w:sz="12" w:space="1" w:color="auto"/>
        </w:pBdr>
        <w:shd w:val="clear" w:color="auto" w:fill="auto"/>
        <w:spacing w:before="0" w:after="41" w:line="250" w:lineRule="exact"/>
        <w:ind w:left="20" w:right="20" w:firstLine="560"/>
      </w:pPr>
      <w:r w:rsidRPr="005B44D3">
        <w:rPr>
          <w:rStyle w:val="21"/>
          <w:i/>
          <w:iCs/>
        </w:rPr>
        <w:t>Примечание.</w:t>
      </w:r>
      <w:r w:rsidRPr="005B44D3">
        <w:t xml:space="preserve"> Материалы апелляционного комплекта апеллянту не выдаются, в том числе в электронном виде, в виде фото, видео, аудиозаписей, содержащих информацию из предъявляемых документов.</w:t>
      </w:r>
    </w:p>
    <w:p w14:paraId="2847F87C" w14:textId="1A0F0084" w:rsidR="0052036E" w:rsidRPr="005B44D3" w:rsidRDefault="007635FE" w:rsidP="007635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После принятия региональной апелляционной комиссией соответствующего решения и утверждения его председателем ГЭК результаты ГИА-9 передаются с целью ознакомления апеллянтов с полученными ими результатами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C148409" w14:textId="77777777" w:rsidR="0052036E" w:rsidRPr="005B44D3" w:rsidRDefault="00B07AC2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2036E" w:rsidRPr="005B44D3">
        <w:rPr>
          <w:rFonts w:ascii="Times New Roman" w:eastAsia="Times New Roman" w:hAnsi="Times New Roman"/>
          <w:sz w:val="28"/>
          <w:szCs w:val="28"/>
          <w:lang w:eastAsia="ru-RU"/>
        </w:rPr>
        <w:t>МОУО для передачи в обще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организации, </w:t>
      </w:r>
    </w:p>
    <w:p w14:paraId="6A1A490C" w14:textId="59173A44" w:rsidR="00B07AC2" w:rsidRPr="005B44D3" w:rsidRDefault="0052036E" w:rsidP="00B07A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в областные</w:t>
      </w:r>
      <w:r w:rsidR="009A2D9A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негосударственные</w:t>
      </w:r>
      <w:r w:rsidR="009A2D9A" w:rsidRPr="005B4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общеобразовательные организации</w:t>
      </w:r>
      <w:r w:rsidR="00B07AC2" w:rsidRPr="005B44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5BCB00" w14:textId="0EC60737" w:rsidR="00923410" w:rsidRPr="005B44D3" w:rsidRDefault="00923410" w:rsidP="0036742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b/>
          <w:sz w:val="28"/>
          <w:szCs w:val="28"/>
          <w:lang w:eastAsia="ru-RU"/>
        </w:rPr>
        <w:t>Внимание!</w:t>
      </w:r>
      <w:r w:rsidR="00367428" w:rsidRPr="005B44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B44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</w:p>
    <w:p w14:paraId="11879AB7" w14:textId="77777777" w:rsidR="003962E6" w:rsidRPr="005B44D3" w:rsidRDefault="003962E6" w:rsidP="00803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D3">
        <w:rPr>
          <w:rFonts w:ascii="Times New Roman" w:eastAsia="Times New Roman" w:hAnsi="Times New Roman"/>
          <w:sz w:val="28"/>
          <w:szCs w:val="28"/>
          <w:lang w:eastAsia="ru-RU"/>
        </w:rPr>
        <w:t>Апелляционная комиссия не рассматривает черновики, записи на КИМ для проведения ОГЭ, КИМ для проведения ГВЭ и оборотных сторонах бланков ответов в качестве материалов апелляции о несогласии с выставленными баллами.</w:t>
      </w:r>
    </w:p>
    <w:sectPr w:rsidR="003962E6" w:rsidRPr="005B44D3" w:rsidSect="003962E6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C4253E4"/>
    <w:multiLevelType w:val="multilevel"/>
    <w:tmpl w:val="58A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45A71"/>
    <w:multiLevelType w:val="multilevel"/>
    <w:tmpl w:val="E56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336DF"/>
    <w:multiLevelType w:val="multilevel"/>
    <w:tmpl w:val="69F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47490"/>
    <w:multiLevelType w:val="multilevel"/>
    <w:tmpl w:val="2F8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10"/>
    <w:rsid w:val="000007D1"/>
    <w:rsid w:val="00002BB7"/>
    <w:rsid w:val="00006071"/>
    <w:rsid w:val="00007A40"/>
    <w:rsid w:val="00012502"/>
    <w:rsid w:val="00013D4E"/>
    <w:rsid w:val="00014168"/>
    <w:rsid w:val="00023F35"/>
    <w:rsid w:val="00024208"/>
    <w:rsid w:val="00030C36"/>
    <w:rsid w:val="000316E8"/>
    <w:rsid w:val="00034BE6"/>
    <w:rsid w:val="00037B5E"/>
    <w:rsid w:val="00040527"/>
    <w:rsid w:val="00041993"/>
    <w:rsid w:val="00043390"/>
    <w:rsid w:val="00044C18"/>
    <w:rsid w:val="00051D45"/>
    <w:rsid w:val="000544F9"/>
    <w:rsid w:val="00064A1E"/>
    <w:rsid w:val="00066A06"/>
    <w:rsid w:val="00066E3A"/>
    <w:rsid w:val="000675B3"/>
    <w:rsid w:val="000678F7"/>
    <w:rsid w:val="00074133"/>
    <w:rsid w:val="00074F82"/>
    <w:rsid w:val="00077875"/>
    <w:rsid w:val="0008105E"/>
    <w:rsid w:val="00082A47"/>
    <w:rsid w:val="00085CB6"/>
    <w:rsid w:val="00085E08"/>
    <w:rsid w:val="00086317"/>
    <w:rsid w:val="00086F09"/>
    <w:rsid w:val="00091E7C"/>
    <w:rsid w:val="000939CA"/>
    <w:rsid w:val="000943C1"/>
    <w:rsid w:val="00094A6F"/>
    <w:rsid w:val="000A16C3"/>
    <w:rsid w:val="000A21A8"/>
    <w:rsid w:val="000A271C"/>
    <w:rsid w:val="000A3ACA"/>
    <w:rsid w:val="000A3BB2"/>
    <w:rsid w:val="000B4214"/>
    <w:rsid w:val="000B4692"/>
    <w:rsid w:val="000B4973"/>
    <w:rsid w:val="000B5C8C"/>
    <w:rsid w:val="000C1E3C"/>
    <w:rsid w:val="000C2B71"/>
    <w:rsid w:val="000C465B"/>
    <w:rsid w:val="000C5663"/>
    <w:rsid w:val="000D151C"/>
    <w:rsid w:val="000D2E45"/>
    <w:rsid w:val="000D4295"/>
    <w:rsid w:val="000D7C10"/>
    <w:rsid w:val="000E01C4"/>
    <w:rsid w:val="000E035D"/>
    <w:rsid w:val="000E3806"/>
    <w:rsid w:val="000F2857"/>
    <w:rsid w:val="000F5814"/>
    <w:rsid w:val="000F7378"/>
    <w:rsid w:val="00100658"/>
    <w:rsid w:val="001015DA"/>
    <w:rsid w:val="0010199C"/>
    <w:rsid w:val="001023F1"/>
    <w:rsid w:val="00102932"/>
    <w:rsid w:val="00102F66"/>
    <w:rsid w:val="001030E5"/>
    <w:rsid w:val="0010397C"/>
    <w:rsid w:val="0010762F"/>
    <w:rsid w:val="001161EB"/>
    <w:rsid w:val="001212F7"/>
    <w:rsid w:val="001225AC"/>
    <w:rsid w:val="00123F3A"/>
    <w:rsid w:val="00130D43"/>
    <w:rsid w:val="001346EA"/>
    <w:rsid w:val="00134A01"/>
    <w:rsid w:val="00144559"/>
    <w:rsid w:val="00145FDD"/>
    <w:rsid w:val="001462FA"/>
    <w:rsid w:val="00147427"/>
    <w:rsid w:val="00152115"/>
    <w:rsid w:val="00152245"/>
    <w:rsid w:val="00155649"/>
    <w:rsid w:val="001614FB"/>
    <w:rsid w:val="00161C83"/>
    <w:rsid w:val="00165526"/>
    <w:rsid w:val="00165E2C"/>
    <w:rsid w:val="00170C76"/>
    <w:rsid w:val="001721C0"/>
    <w:rsid w:val="00172BA0"/>
    <w:rsid w:val="00173C76"/>
    <w:rsid w:val="00175B5B"/>
    <w:rsid w:val="00175DFA"/>
    <w:rsid w:val="0018083C"/>
    <w:rsid w:val="00181395"/>
    <w:rsid w:val="001836BA"/>
    <w:rsid w:val="0019091B"/>
    <w:rsid w:val="001909FB"/>
    <w:rsid w:val="00191807"/>
    <w:rsid w:val="00194B03"/>
    <w:rsid w:val="00194C72"/>
    <w:rsid w:val="001979B5"/>
    <w:rsid w:val="001A303C"/>
    <w:rsid w:val="001A3E91"/>
    <w:rsid w:val="001A4AD5"/>
    <w:rsid w:val="001A4ECD"/>
    <w:rsid w:val="001B33F5"/>
    <w:rsid w:val="001C2928"/>
    <w:rsid w:val="001C31D1"/>
    <w:rsid w:val="001D4F48"/>
    <w:rsid w:val="001D52D6"/>
    <w:rsid w:val="001D60EB"/>
    <w:rsid w:val="001E4B83"/>
    <w:rsid w:val="001E64AE"/>
    <w:rsid w:val="001E6B4E"/>
    <w:rsid w:val="001F0F8E"/>
    <w:rsid w:val="00200E29"/>
    <w:rsid w:val="00202860"/>
    <w:rsid w:val="00202E64"/>
    <w:rsid w:val="00204812"/>
    <w:rsid w:val="002056A9"/>
    <w:rsid w:val="00214984"/>
    <w:rsid w:val="00216DB9"/>
    <w:rsid w:val="00225EA5"/>
    <w:rsid w:val="0023256D"/>
    <w:rsid w:val="00234BD1"/>
    <w:rsid w:val="00241826"/>
    <w:rsid w:val="00241F13"/>
    <w:rsid w:val="0024340C"/>
    <w:rsid w:val="002446FB"/>
    <w:rsid w:val="00247B1B"/>
    <w:rsid w:val="00247B4C"/>
    <w:rsid w:val="00250D1B"/>
    <w:rsid w:val="0025649E"/>
    <w:rsid w:val="00262DC9"/>
    <w:rsid w:val="00265DD4"/>
    <w:rsid w:val="00266992"/>
    <w:rsid w:val="00266E6A"/>
    <w:rsid w:val="00270602"/>
    <w:rsid w:val="00271FBE"/>
    <w:rsid w:val="0027374A"/>
    <w:rsid w:val="00274DBA"/>
    <w:rsid w:val="002754B3"/>
    <w:rsid w:val="00277417"/>
    <w:rsid w:val="002779A7"/>
    <w:rsid w:val="002827CC"/>
    <w:rsid w:val="0028475B"/>
    <w:rsid w:val="00286562"/>
    <w:rsid w:val="00286EB5"/>
    <w:rsid w:val="00290D08"/>
    <w:rsid w:val="00296807"/>
    <w:rsid w:val="002A099F"/>
    <w:rsid w:val="002A10B8"/>
    <w:rsid w:val="002A47CF"/>
    <w:rsid w:val="002A68AF"/>
    <w:rsid w:val="002C002E"/>
    <w:rsid w:val="002C6413"/>
    <w:rsid w:val="002C71AE"/>
    <w:rsid w:val="002D2822"/>
    <w:rsid w:val="002D5405"/>
    <w:rsid w:val="002D5C47"/>
    <w:rsid w:val="002E01CA"/>
    <w:rsid w:val="002E3157"/>
    <w:rsid w:val="002E433C"/>
    <w:rsid w:val="002E66B2"/>
    <w:rsid w:val="002E69A2"/>
    <w:rsid w:val="002E7995"/>
    <w:rsid w:val="002F0473"/>
    <w:rsid w:val="002F0AC7"/>
    <w:rsid w:val="002F15A6"/>
    <w:rsid w:val="002F544B"/>
    <w:rsid w:val="002F6102"/>
    <w:rsid w:val="002F6881"/>
    <w:rsid w:val="00300D59"/>
    <w:rsid w:val="003016E2"/>
    <w:rsid w:val="00302A27"/>
    <w:rsid w:val="00303ED4"/>
    <w:rsid w:val="003041C4"/>
    <w:rsid w:val="00307901"/>
    <w:rsid w:val="003140E3"/>
    <w:rsid w:val="00320564"/>
    <w:rsid w:val="00323F82"/>
    <w:rsid w:val="00327A46"/>
    <w:rsid w:val="00327AF8"/>
    <w:rsid w:val="0033227B"/>
    <w:rsid w:val="003335BB"/>
    <w:rsid w:val="00336511"/>
    <w:rsid w:val="003371DE"/>
    <w:rsid w:val="00340837"/>
    <w:rsid w:val="00340B90"/>
    <w:rsid w:val="00341730"/>
    <w:rsid w:val="00343014"/>
    <w:rsid w:val="00343570"/>
    <w:rsid w:val="00353492"/>
    <w:rsid w:val="003544BB"/>
    <w:rsid w:val="0035752B"/>
    <w:rsid w:val="003577FC"/>
    <w:rsid w:val="003625F3"/>
    <w:rsid w:val="00363281"/>
    <w:rsid w:val="0036493F"/>
    <w:rsid w:val="003663A8"/>
    <w:rsid w:val="00367428"/>
    <w:rsid w:val="003764BC"/>
    <w:rsid w:val="00383702"/>
    <w:rsid w:val="00384645"/>
    <w:rsid w:val="00384AB4"/>
    <w:rsid w:val="00385BE1"/>
    <w:rsid w:val="00390AF7"/>
    <w:rsid w:val="0039431E"/>
    <w:rsid w:val="003955A0"/>
    <w:rsid w:val="003962E6"/>
    <w:rsid w:val="003A2248"/>
    <w:rsid w:val="003A3567"/>
    <w:rsid w:val="003A5837"/>
    <w:rsid w:val="003B0155"/>
    <w:rsid w:val="003B1B41"/>
    <w:rsid w:val="003C0185"/>
    <w:rsid w:val="003C108E"/>
    <w:rsid w:val="003C269F"/>
    <w:rsid w:val="003C44CA"/>
    <w:rsid w:val="003D4136"/>
    <w:rsid w:val="003D56E2"/>
    <w:rsid w:val="003D5B47"/>
    <w:rsid w:val="003D5E02"/>
    <w:rsid w:val="003D70C2"/>
    <w:rsid w:val="003E5A28"/>
    <w:rsid w:val="003E760C"/>
    <w:rsid w:val="003F0499"/>
    <w:rsid w:val="003F11F1"/>
    <w:rsid w:val="00400FAF"/>
    <w:rsid w:val="0040454F"/>
    <w:rsid w:val="0040552C"/>
    <w:rsid w:val="00412794"/>
    <w:rsid w:val="00413115"/>
    <w:rsid w:val="00413E24"/>
    <w:rsid w:val="00413FB2"/>
    <w:rsid w:val="004368AC"/>
    <w:rsid w:val="004417BE"/>
    <w:rsid w:val="00450DDD"/>
    <w:rsid w:val="00476638"/>
    <w:rsid w:val="0049053B"/>
    <w:rsid w:val="00497515"/>
    <w:rsid w:val="00497DC0"/>
    <w:rsid w:val="004A17CA"/>
    <w:rsid w:val="004A4F10"/>
    <w:rsid w:val="004A5478"/>
    <w:rsid w:val="004A5E44"/>
    <w:rsid w:val="004B0B3F"/>
    <w:rsid w:val="004B389A"/>
    <w:rsid w:val="004B67C9"/>
    <w:rsid w:val="004B735B"/>
    <w:rsid w:val="004C1B29"/>
    <w:rsid w:val="004C1B5A"/>
    <w:rsid w:val="004C5BB0"/>
    <w:rsid w:val="004C5BD1"/>
    <w:rsid w:val="004D2C89"/>
    <w:rsid w:val="004D3173"/>
    <w:rsid w:val="004D58D7"/>
    <w:rsid w:val="004D75C7"/>
    <w:rsid w:val="004D7FF1"/>
    <w:rsid w:val="004F00C0"/>
    <w:rsid w:val="004F0448"/>
    <w:rsid w:val="004F1944"/>
    <w:rsid w:val="004F2F50"/>
    <w:rsid w:val="004F368A"/>
    <w:rsid w:val="0050282F"/>
    <w:rsid w:val="005052FE"/>
    <w:rsid w:val="00506AB1"/>
    <w:rsid w:val="005079AB"/>
    <w:rsid w:val="00511991"/>
    <w:rsid w:val="0052036E"/>
    <w:rsid w:val="00523B24"/>
    <w:rsid w:val="00534831"/>
    <w:rsid w:val="00547090"/>
    <w:rsid w:val="00552D14"/>
    <w:rsid w:val="00554B70"/>
    <w:rsid w:val="005605BC"/>
    <w:rsid w:val="00560601"/>
    <w:rsid w:val="005612C5"/>
    <w:rsid w:val="00563700"/>
    <w:rsid w:val="00566EDE"/>
    <w:rsid w:val="00570B60"/>
    <w:rsid w:val="00576471"/>
    <w:rsid w:val="0057749F"/>
    <w:rsid w:val="00580986"/>
    <w:rsid w:val="005836B4"/>
    <w:rsid w:val="0058598E"/>
    <w:rsid w:val="00586562"/>
    <w:rsid w:val="005878A0"/>
    <w:rsid w:val="0058795E"/>
    <w:rsid w:val="00590D1A"/>
    <w:rsid w:val="00591DA5"/>
    <w:rsid w:val="0059221A"/>
    <w:rsid w:val="00593133"/>
    <w:rsid w:val="00595CC8"/>
    <w:rsid w:val="00597E53"/>
    <w:rsid w:val="005A0D8C"/>
    <w:rsid w:val="005A1F68"/>
    <w:rsid w:val="005A4985"/>
    <w:rsid w:val="005A581C"/>
    <w:rsid w:val="005A60C7"/>
    <w:rsid w:val="005B3C05"/>
    <w:rsid w:val="005B44D3"/>
    <w:rsid w:val="005B4C91"/>
    <w:rsid w:val="005B55DC"/>
    <w:rsid w:val="005C6787"/>
    <w:rsid w:val="005C7A66"/>
    <w:rsid w:val="005D2C2C"/>
    <w:rsid w:val="005D4C31"/>
    <w:rsid w:val="005D5B89"/>
    <w:rsid w:val="005D5BF6"/>
    <w:rsid w:val="005D6601"/>
    <w:rsid w:val="005D725B"/>
    <w:rsid w:val="005D7CCE"/>
    <w:rsid w:val="005E0C76"/>
    <w:rsid w:val="005E14B9"/>
    <w:rsid w:val="005E2D90"/>
    <w:rsid w:val="005E3D93"/>
    <w:rsid w:val="005E5132"/>
    <w:rsid w:val="005E5A35"/>
    <w:rsid w:val="005F06D1"/>
    <w:rsid w:val="005F76AB"/>
    <w:rsid w:val="00602095"/>
    <w:rsid w:val="00606DF9"/>
    <w:rsid w:val="00616D78"/>
    <w:rsid w:val="00617188"/>
    <w:rsid w:val="006175B8"/>
    <w:rsid w:val="00617E52"/>
    <w:rsid w:val="0062093E"/>
    <w:rsid w:val="00621643"/>
    <w:rsid w:val="00623252"/>
    <w:rsid w:val="006238E0"/>
    <w:rsid w:val="006243DA"/>
    <w:rsid w:val="0063032C"/>
    <w:rsid w:val="00631C37"/>
    <w:rsid w:val="006342C4"/>
    <w:rsid w:val="00634AB4"/>
    <w:rsid w:val="00636D57"/>
    <w:rsid w:val="006402C1"/>
    <w:rsid w:val="00644AB7"/>
    <w:rsid w:val="00654C4B"/>
    <w:rsid w:val="00655F60"/>
    <w:rsid w:val="0066027A"/>
    <w:rsid w:val="006647A6"/>
    <w:rsid w:val="00664F00"/>
    <w:rsid w:val="00670D5A"/>
    <w:rsid w:val="006742CF"/>
    <w:rsid w:val="00674CF6"/>
    <w:rsid w:val="006773DB"/>
    <w:rsid w:val="00683CFD"/>
    <w:rsid w:val="006914EC"/>
    <w:rsid w:val="00692F49"/>
    <w:rsid w:val="00693BBC"/>
    <w:rsid w:val="00696132"/>
    <w:rsid w:val="006A48A3"/>
    <w:rsid w:val="006A48F8"/>
    <w:rsid w:val="006B1607"/>
    <w:rsid w:val="006B4950"/>
    <w:rsid w:val="006B4FC5"/>
    <w:rsid w:val="006B59C0"/>
    <w:rsid w:val="006C4BD6"/>
    <w:rsid w:val="006C532C"/>
    <w:rsid w:val="006C5866"/>
    <w:rsid w:val="006C5C98"/>
    <w:rsid w:val="006C69F9"/>
    <w:rsid w:val="006D0574"/>
    <w:rsid w:val="006D0CA1"/>
    <w:rsid w:val="006D1834"/>
    <w:rsid w:val="006D3356"/>
    <w:rsid w:val="006D55CA"/>
    <w:rsid w:val="006E043F"/>
    <w:rsid w:val="006E0B8F"/>
    <w:rsid w:val="006E21DE"/>
    <w:rsid w:val="006E7BAC"/>
    <w:rsid w:val="006F06C3"/>
    <w:rsid w:val="006F1731"/>
    <w:rsid w:val="006F4310"/>
    <w:rsid w:val="00701857"/>
    <w:rsid w:val="00701B12"/>
    <w:rsid w:val="007035BB"/>
    <w:rsid w:val="00706B7C"/>
    <w:rsid w:val="00706EF0"/>
    <w:rsid w:val="00710134"/>
    <w:rsid w:val="007104DE"/>
    <w:rsid w:val="00713892"/>
    <w:rsid w:val="00715C98"/>
    <w:rsid w:val="00722CDC"/>
    <w:rsid w:val="00724545"/>
    <w:rsid w:val="00726976"/>
    <w:rsid w:val="00727C22"/>
    <w:rsid w:val="00731520"/>
    <w:rsid w:val="00735173"/>
    <w:rsid w:val="007408D3"/>
    <w:rsid w:val="007422A8"/>
    <w:rsid w:val="00743000"/>
    <w:rsid w:val="0074638A"/>
    <w:rsid w:val="007473E4"/>
    <w:rsid w:val="00753074"/>
    <w:rsid w:val="007562E2"/>
    <w:rsid w:val="007605BB"/>
    <w:rsid w:val="00760789"/>
    <w:rsid w:val="0076218F"/>
    <w:rsid w:val="007635FE"/>
    <w:rsid w:val="00764E54"/>
    <w:rsid w:val="007651AF"/>
    <w:rsid w:val="00767777"/>
    <w:rsid w:val="00776F2D"/>
    <w:rsid w:val="007774B3"/>
    <w:rsid w:val="00781C70"/>
    <w:rsid w:val="00782F95"/>
    <w:rsid w:val="00783751"/>
    <w:rsid w:val="00784AFA"/>
    <w:rsid w:val="00785178"/>
    <w:rsid w:val="007A2D5D"/>
    <w:rsid w:val="007A4367"/>
    <w:rsid w:val="007A5561"/>
    <w:rsid w:val="007A666A"/>
    <w:rsid w:val="007A67A7"/>
    <w:rsid w:val="007B08E5"/>
    <w:rsid w:val="007B1320"/>
    <w:rsid w:val="007B7904"/>
    <w:rsid w:val="007C1926"/>
    <w:rsid w:val="007C4F22"/>
    <w:rsid w:val="007D1B98"/>
    <w:rsid w:val="007D6E8D"/>
    <w:rsid w:val="007E3B45"/>
    <w:rsid w:val="007E3DE7"/>
    <w:rsid w:val="007E478D"/>
    <w:rsid w:val="007E48C8"/>
    <w:rsid w:val="007F111D"/>
    <w:rsid w:val="007F17DB"/>
    <w:rsid w:val="007F437E"/>
    <w:rsid w:val="007F7735"/>
    <w:rsid w:val="00801FF1"/>
    <w:rsid w:val="0080265D"/>
    <w:rsid w:val="008031BC"/>
    <w:rsid w:val="00803DB3"/>
    <w:rsid w:val="00804D82"/>
    <w:rsid w:val="008078EB"/>
    <w:rsid w:val="00812D69"/>
    <w:rsid w:val="00814411"/>
    <w:rsid w:val="008172B8"/>
    <w:rsid w:val="0081751A"/>
    <w:rsid w:val="00822C4B"/>
    <w:rsid w:val="00827140"/>
    <w:rsid w:val="00831091"/>
    <w:rsid w:val="00832D72"/>
    <w:rsid w:val="00842318"/>
    <w:rsid w:val="008431A7"/>
    <w:rsid w:val="00843A37"/>
    <w:rsid w:val="00846361"/>
    <w:rsid w:val="00857C1E"/>
    <w:rsid w:val="00867DF4"/>
    <w:rsid w:val="008713C7"/>
    <w:rsid w:val="00872130"/>
    <w:rsid w:val="00874F53"/>
    <w:rsid w:val="0087619D"/>
    <w:rsid w:val="00876F76"/>
    <w:rsid w:val="00880ED9"/>
    <w:rsid w:val="008835BA"/>
    <w:rsid w:val="00885025"/>
    <w:rsid w:val="00885C4B"/>
    <w:rsid w:val="008863A9"/>
    <w:rsid w:val="00887FCE"/>
    <w:rsid w:val="008900E5"/>
    <w:rsid w:val="008970BA"/>
    <w:rsid w:val="00897740"/>
    <w:rsid w:val="008A09AE"/>
    <w:rsid w:val="008A1402"/>
    <w:rsid w:val="008A22FA"/>
    <w:rsid w:val="008A51F5"/>
    <w:rsid w:val="008A7F52"/>
    <w:rsid w:val="008B1566"/>
    <w:rsid w:val="008C0592"/>
    <w:rsid w:val="008C3FC8"/>
    <w:rsid w:val="008C498A"/>
    <w:rsid w:val="008C573C"/>
    <w:rsid w:val="008C68AB"/>
    <w:rsid w:val="008D031E"/>
    <w:rsid w:val="008D5EB8"/>
    <w:rsid w:val="008D7504"/>
    <w:rsid w:val="008E0285"/>
    <w:rsid w:val="008E0EC2"/>
    <w:rsid w:val="008E382E"/>
    <w:rsid w:val="008E3B99"/>
    <w:rsid w:val="008E4970"/>
    <w:rsid w:val="008E5235"/>
    <w:rsid w:val="008E7E43"/>
    <w:rsid w:val="008F1AF9"/>
    <w:rsid w:val="008F42E0"/>
    <w:rsid w:val="008F5C2E"/>
    <w:rsid w:val="008F5DEC"/>
    <w:rsid w:val="0091318F"/>
    <w:rsid w:val="00915ACD"/>
    <w:rsid w:val="00923410"/>
    <w:rsid w:val="0092649E"/>
    <w:rsid w:val="0092664F"/>
    <w:rsid w:val="00934675"/>
    <w:rsid w:val="00934A47"/>
    <w:rsid w:val="0093506B"/>
    <w:rsid w:val="009453B5"/>
    <w:rsid w:val="009504CA"/>
    <w:rsid w:val="009514EC"/>
    <w:rsid w:val="00957138"/>
    <w:rsid w:val="00967DBC"/>
    <w:rsid w:val="00970472"/>
    <w:rsid w:val="009710BD"/>
    <w:rsid w:val="0097530F"/>
    <w:rsid w:val="009813B7"/>
    <w:rsid w:val="00982C6A"/>
    <w:rsid w:val="00985A83"/>
    <w:rsid w:val="00987D3D"/>
    <w:rsid w:val="009918B7"/>
    <w:rsid w:val="00991C10"/>
    <w:rsid w:val="00992B95"/>
    <w:rsid w:val="009A06DA"/>
    <w:rsid w:val="009A2D9A"/>
    <w:rsid w:val="009B0F94"/>
    <w:rsid w:val="009B14D5"/>
    <w:rsid w:val="009B1D0F"/>
    <w:rsid w:val="009C2EB6"/>
    <w:rsid w:val="009D0E59"/>
    <w:rsid w:val="009D2206"/>
    <w:rsid w:val="009D3EA4"/>
    <w:rsid w:val="009E26B2"/>
    <w:rsid w:val="009E7EAE"/>
    <w:rsid w:val="009F01ED"/>
    <w:rsid w:val="009F4BAB"/>
    <w:rsid w:val="009F618F"/>
    <w:rsid w:val="009F72DF"/>
    <w:rsid w:val="009F7BCD"/>
    <w:rsid w:val="00A104A4"/>
    <w:rsid w:val="00A10A7D"/>
    <w:rsid w:val="00A248A5"/>
    <w:rsid w:val="00A251DD"/>
    <w:rsid w:val="00A26522"/>
    <w:rsid w:val="00A32341"/>
    <w:rsid w:val="00A32744"/>
    <w:rsid w:val="00A408BF"/>
    <w:rsid w:val="00A418EB"/>
    <w:rsid w:val="00A42CEC"/>
    <w:rsid w:val="00A43977"/>
    <w:rsid w:val="00A47B97"/>
    <w:rsid w:val="00A47F4A"/>
    <w:rsid w:val="00A55C9C"/>
    <w:rsid w:val="00A55F48"/>
    <w:rsid w:val="00A565F7"/>
    <w:rsid w:val="00A57A9E"/>
    <w:rsid w:val="00A619FB"/>
    <w:rsid w:val="00A64FF9"/>
    <w:rsid w:val="00A6769B"/>
    <w:rsid w:val="00A706E4"/>
    <w:rsid w:val="00A74A4E"/>
    <w:rsid w:val="00A75349"/>
    <w:rsid w:val="00A761F4"/>
    <w:rsid w:val="00A81FA8"/>
    <w:rsid w:val="00A826B8"/>
    <w:rsid w:val="00A83999"/>
    <w:rsid w:val="00A8778D"/>
    <w:rsid w:val="00A87A5F"/>
    <w:rsid w:val="00A90543"/>
    <w:rsid w:val="00A90D07"/>
    <w:rsid w:val="00A92DB5"/>
    <w:rsid w:val="00A97ED7"/>
    <w:rsid w:val="00AA039E"/>
    <w:rsid w:val="00AA050A"/>
    <w:rsid w:val="00AA12C1"/>
    <w:rsid w:val="00AA1F76"/>
    <w:rsid w:val="00AA72C3"/>
    <w:rsid w:val="00AA79D3"/>
    <w:rsid w:val="00AB0B60"/>
    <w:rsid w:val="00AB16B6"/>
    <w:rsid w:val="00AB3117"/>
    <w:rsid w:val="00AB385A"/>
    <w:rsid w:val="00AC16A6"/>
    <w:rsid w:val="00AC5377"/>
    <w:rsid w:val="00AC73E9"/>
    <w:rsid w:val="00AD0DDB"/>
    <w:rsid w:val="00AD4A41"/>
    <w:rsid w:val="00AE052B"/>
    <w:rsid w:val="00AE66F2"/>
    <w:rsid w:val="00AE7361"/>
    <w:rsid w:val="00AF189E"/>
    <w:rsid w:val="00AF2E63"/>
    <w:rsid w:val="00B00221"/>
    <w:rsid w:val="00B027F3"/>
    <w:rsid w:val="00B0778A"/>
    <w:rsid w:val="00B07AC2"/>
    <w:rsid w:val="00B13A3B"/>
    <w:rsid w:val="00B14F96"/>
    <w:rsid w:val="00B1590E"/>
    <w:rsid w:val="00B178F6"/>
    <w:rsid w:val="00B20724"/>
    <w:rsid w:val="00B32DD7"/>
    <w:rsid w:val="00B36D9C"/>
    <w:rsid w:val="00B42FC9"/>
    <w:rsid w:val="00B43151"/>
    <w:rsid w:val="00B471DD"/>
    <w:rsid w:val="00B47A2B"/>
    <w:rsid w:val="00B53D4D"/>
    <w:rsid w:val="00B6137C"/>
    <w:rsid w:val="00B6268F"/>
    <w:rsid w:val="00B63B32"/>
    <w:rsid w:val="00B66312"/>
    <w:rsid w:val="00B67612"/>
    <w:rsid w:val="00B701B8"/>
    <w:rsid w:val="00B70D28"/>
    <w:rsid w:val="00B731D4"/>
    <w:rsid w:val="00B75438"/>
    <w:rsid w:val="00B76943"/>
    <w:rsid w:val="00B807F1"/>
    <w:rsid w:val="00B83FD9"/>
    <w:rsid w:val="00B85317"/>
    <w:rsid w:val="00BA17F0"/>
    <w:rsid w:val="00BB1D3D"/>
    <w:rsid w:val="00BB5DDB"/>
    <w:rsid w:val="00BB777D"/>
    <w:rsid w:val="00BB7865"/>
    <w:rsid w:val="00BC0D41"/>
    <w:rsid w:val="00BC1E72"/>
    <w:rsid w:val="00BC21A9"/>
    <w:rsid w:val="00BC3C9A"/>
    <w:rsid w:val="00BD127B"/>
    <w:rsid w:val="00BD175A"/>
    <w:rsid w:val="00BD33A4"/>
    <w:rsid w:val="00BE2944"/>
    <w:rsid w:val="00BE4233"/>
    <w:rsid w:val="00BE42A7"/>
    <w:rsid w:val="00BE6946"/>
    <w:rsid w:val="00BE736B"/>
    <w:rsid w:val="00BF0E22"/>
    <w:rsid w:val="00BF1F00"/>
    <w:rsid w:val="00BF46B9"/>
    <w:rsid w:val="00BF77E7"/>
    <w:rsid w:val="00C00541"/>
    <w:rsid w:val="00C033CB"/>
    <w:rsid w:val="00C077DA"/>
    <w:rsid w:val="00C13C82"/>
    <w:rsid w:val="00C14F71"/>
    <w:rsid w:val="00C1541B"/>
    <w:rsid w:val="00C17530"/>
    <w:rsid w:val="00C17AD7"/>
    <w:rsid w:val="00C274AA"/>
    <w:rsid w:val="00C33B43"/>
    <w:rsid w:val="00C33D7F"/>
    <w:rsid w:val="00C42D5D"/>
    <w:rsid w:val="00C440F8"/>
    <w:rsid w:val="00C5161B"/>
    <w:rsid w:val="00C56248"/>
    <w:rsid w:val="00C567FD"/>
    <w:rsid w:val="00C70799"/>
    <w:rsid w:val="00C70809"/>
    <w:rsid w:val="00C74A89"/>
    <w:rsid w:val="00C762CA"/>
    <w:rsid w:val="00C77872"/>
    <w:rsid w:val="00C81FEC"/>
    <w:rsid w:val="00C84D74"/>
    <w:rsid w:val="00C924A1"/>
    <w:rsid w:val="00C93DD9"/>
    <w:rsid w:val="00C9767E"/>
    <w:rsid w:val="00C97B04"/>
    <w:rsid w:val="00CA6B5F"/>
    <w:rsid w:val="00CB13DB"/>
    <w:rsid w:val="00CB1F5A"/>
    <w:rsid w:val="00CB54DF"/>
    <w:rsid w:val="00CB6737"/>
    <w:rsid w:val="00CB6E66"/>
    <w:rsid w:val="00CC7529"/>
    <w:rsid w:val="00CD1BFA"/>
    <w:rsid w:val="00CD3F4D"/>
    <w:rsid w:val="00CD425E"/>
    <w:rsid w:val="00CE048B"/>
    <w:rsid w:val="00CE0CE5"/>
    <w:rsid w:val="00CE4E80"/>
    <w:rsid w:val="00CF387A"/>
    <w:rsid w:val="00CF3BF8"/>
    <w:rsid w:val="00CF60BD"/>
    <w:rsid w:val="00CF67DC"/>
    <w:rsid w:val="00D02811"/>
    <w:rsid w:val="00D04E15"/>
    <w:rsid w:val="00D056E2"/>
    <w:rsid w:val="00D07A44"/>
    <w:rsid w:val="00D07E2B"/>
    <w:rsid w:val="00D14524"/>
    <w:rsid w:val="00D14719"/>
    <w:rsid w:val="00D20D82"/>
    <w:rsid w:val="00D23D0C"/>
    <w:rsid w:val="00D2682C"/>
    <w:rsid w:val="00D277D3"/>
    <w:rsid w:val="00D333BD"/>
    <w:rsid w:val="00D33AE1"/>
    <w:rsid w:val="00D349E5"/>
    <w:rsid w:val="00D402FD"/>
    <w:rsid w:val="00D42AE8"/>
    <w:rsid w:val="00D536DE"/>
    <w:rsid w:val="00D55A67"/>
    <w:rsid w:val="00D6547D"/>
    <w:rsid w:val="00D66D7B"/>
    <w:rsid w:val="00D70BEF"/>
    <w:rsid w:val="00D739A8"/>
    <w:rsid w:val="00D77E78"/>
    <w:rsid w:val="00D80A0E"/>
    <w:rsid w:val="00D866B4"/>
    <w:rsid w:val="00D93EC4"/>
    <w:rsid w:val="00D964CD"/>
    <w:rsid w:val="00D9752E"/>
    <w:rsid w:val="00DA1697"/>
    <w:rsid w:val="00DA4DFC"/>
    <w:rsid w:val="00DA63E0"/>
    <w:rsid w:val="00DB0AA1"/>
    <w:rsid w:val="00DB0BD1"/>
    <w:rsid w:val="00DB5E93"/>
    <w:rsid w:val="00DC067E"/>
    <w:rsid w:val="00DC2860"/>
    <w:rsid w:val="00DC4C5E"/>
    <w:rsid w:val="00DC5354"/>
    <w:rsid w:val="00DC5505"/>
    <w:rsid w:val="00DD0045"/>
    <w:rsid w:val="00DD005D"/>
    <w:rsid w:val="00DD0B61"/>
    <w:rsid w:val="00DD16AD"/>
    <w:rsid w:val="00DD591C"/>
    <w:rsid w:val="00DD6BCF"/>
    <w:rsid w:val="00DE00AC"/>
    <w:rsid w:val="00DE138C"/>
    <w:rsid w:val="00DE4743"/>
    <w:rsid w:val="00DF4AD1"/>
    <w:rsid w:val="00DF66BE"/>
    <w:rsid w:val="00E043CE"/>
    <w:rsid w:val="00E0457A"/>
    <w:rsid w:val="00E07AA9"/>
    <w:rsid w:val="00E113E5"/>
    <w:rsid w:val="00E12751"/>
    <w:rsid w:val="00E14A08"/>
    <w:rsid w:val="00E201EA"/>
    <w:rsid w:val="00E20969"/>
    <w:rsid w:val="00E330D2"/>
    <w:rsid w:val="00E33D46"/>
    <w:rsid w:val="00E3718B"/>
    <w:rsid w:val="00E37DA4"/>
    <w:rsid w:val="00E435C5"/>
    <w:rsid w:val="00E47067"/>
    <w:rsid w:val="00E51956"/>
    <w:rsid w:val="00E51F5E"/>
    <w:rsid w:val="00E53FC9"/>
    <w:rsid w:val="00E55AC4"/>
    <w:rsid w:val="00E563BC"/>
    <w:rsid w:val="00E604D3"/>
    <w:rsid w:val="00E63689"/>
    <w:rsid w:val="00E63843"/>
    <w:rsid w:val="00E65C84"/>
    <w:rsid w:val="00E672CE"/>
    <w:rsid w:val="00E70831"/>
    <w:rsid w:val="00E72E5F"/>
    <w:rsid w:val="00E74D3A"/>
    <w:rsid w:val="00E75391"/>
    <w:rsid w:val="00E772DC"/>
    <w:rsid w:val="00E77D2D"/>
    <w:rsid w:val="00E8102E"/>
    <w:rsid w:val="00E82537"/>
    <w:rsid w:val="00E8355E"/>
    <w:rsid w:val="00E855E3"/>
    <w:rsid w:val="00E87000"/>
    <w:rsid w:val="00E9172E"/>
    <w:rsid w:val="00E91E48"/>
    <w:rsid w:val="00E9293F"/>
    <w:rsid w:val="00E94231"/>
    <w:rsid w:val="00E96B7F"/>
    <w:rsid w:val="00EA1BDB"/>
    <w:rsid w:val="00EA7807"/>
    <w:rsid w:val="00EB03A5"/>
    <w:rsid w:val="00EB24E5"/>
    <w:rsid w:val="00EB515D"/>
    <w:rsid w:val="00EB6CA1"/>
    <w:rsid w:val="00EB78AD"/>
    <w:rsid w:val="00EB7A1B"/>
    <w:rsid w:val="00EC3962"/>
    <w:rsid w:val="00EC42A9"/>
    <w:rsid w:val="00EC43C8"/>
    <w:rsid w:val="00EC43E6"/>
    <w:rsid w:val="00ED5C06"/>
    <w:rsid w:val="00EE183C"/>
    <w:rsid w:val="00EE6B3D"/>
    <w:rsid w:val="00EE79AC"/>
    <w:rsid w:val="00EE7D54"/>
    <w:rsid w:val="00EF021F"/>
    <w:rsid w:val="00EF0AEA"/>
    <w:rsid w:val="00EF1086"/>
    <w:rsid w:val="00EF51AE"/>
    <w:rsid w:val="00EF5ECD"/>
    <w:rsid w:val="00EF65A8"/>
    <w:rsid w:val="00F0286D"/>
    <w:rsid w:val="00F0572D"/>
    <w:rsid w:val="00F07714"/>
    <w:rsid w:val="00F14F9D"/>
    <w:rsid w:val="00F15B73"/>
    <w:rsid w:val="00F20E02"/>
    <w:rsid w:val="00F27769"/>
    <w:rsid w:val="00F31428"/>
    <w:rsid w:val="00F33412"/>
    <w:rsid w:val="00F33EB1"/>
    <w:rsid w:val="00F5079C"/>
    <w:rsid w:val="00F529D7"/>
    <w:rsid w:val="00F537CB"/>
    <w:rsid w:val="00F543A4"/>
    <w:rsid w:val="00F61055"/>
    <w:rsid w:val="00F615F0"/>
    <w:rsid w:val="00F764F5"/>
    <w:rsid w:val="00F81457"/>
    <w:rsid w:val="00F83094"/>
    <w:rsid w:val="00F835C4"/>
    <w:rsid w:val="00F90397"/>
    <w:rsid w:val="00F91BA3"/>
    <w:rsid w:val="00F925F9"/>
    <w:rsid w:val="00FA287E"/>
    <w:rsid w:val="00FA3379"/>
    <w:rsid w:val="00FA5911"/>
    <w:rsid w:val="00FB407F"/>
    <w:rsid w:val="00FB526C"/>
    <w:rsid w:val="00FC40D6"/>
    <w:rsid w:val="00FC4242"/>
    <w:rsid w:val="00FC5F36"/>
    <w:rsid w:val="00FD37D0"/>
    <w:rsid w:val="00FD60A1"/>
    <w:rsid w:val="00FE297E"/>
    <w:rsid w:val="00FE35D2"/>
    <w:rsid w:val="00FE3D5E"/>
    <w:rsid w:val="00FE4A4B"/>
    <w:rsid w:val="00FE7875"/>
    <w:rsid w:val="00FF35E6"/>
    <w:rsid w:val="00FF4390"/>
    <w:rsid w:val="00FF5E1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9FF3"/>
  <w15:docId w15:val="{A7060D4E-2EAE-419C-BB2B-7AC05FEC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B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23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410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23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3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410"/>
  </w:style>
  <w:style w:type="character" w:styleId="a5">
    <w:name w:val="Strong"/>
    <w:basedOn w:val="a0"/>
    <w:uiPriority w:val="22"/>
    <w:qFormat/>
    <w:rsid w:val="009234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27B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086317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7F437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Основной текст Знак1"/>
    <w:basedOn w:val="a0"/>
    <w:link w:val="a8"/>
    <w:uiPriority w:val="99"/>
    <w:locked/>
    <w:rsid w:val="00384AB4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0"/>
    <w:uiPriority w:val="99"/>
    <w:rsid w:val="00384AB4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384AB4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384AB4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384AB4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4AB4"/>
    <w:pPr>
      <w:shd w:val="clear" w:color="auto" w:fill="FFFFFF"/>
      <w:spacing w:before="60" w:after="240" w:line="240" w:lineRule="atLeast"/>
      <w:jc w:val="both"/>
    </w:pPr>
    <w:rPr>
      <w:rFonts w:ascii="Times New Roman" w:hAnsi="Times New Roman"/>
      <w:i/>
      <w:i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5451">
          <w:marLeft w:val="0"/>
          <w:marRight w:val="0"/>
          <w:marTop w:val="0"/>
          <w:marBottom w:val="0"/>
          <w:divBdr>
            <w:top w:val="single" w:sz="6" w:space="3" w:color="EDEDED"/>
            <w:left w:val="none" w:sz="0" w:space="0" w:color="auto"/>
            <w:bottom w:val="single" w:sz="6" w:space="3" w:color="EDEDED"/>
            <w:right w:val="none" w:sz="0" w:space="0" w:color="auto"/>
          </w:divBdr>
        </w:div>
        <w:div w:id="887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4299">
                  <w:marLeft w:val="0"/>
                  <w:marRight w:val="0"/>
                  <w:marTop w:val="0"/>
                  <w:marBottom w:val="136"/>
                  <w:divBdr>
                    <w:top w:val="single" w:sz="6" w:space="7" w:color="EFC121"/>
                    <w:left w:val="single" w:sz="48" w:space="7" w:color="EFC121"/>
                    <w:bottom w:val="single" w:sz="6" w:space="7" w:color="EFC121"/>
                    <w:right w:val="single" w:sz="6" w:space="7" w:color="EFC121"/>
                  </w:divBdr>
                </w:div>
              </w:divsChild>
            </w:div>
          </w:divsChild>
        </w:div>
      </w:divsChild>
    </w:div>
    <w:div w:id="504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spb.ru/index.php?option=com_k2&amp;view=item&amp;layout=item&amp;id=69&amp;Itemid=28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e.spb.ru/index.php?option=com_k2&amp;view=item&amp;layout=item&amp;id=73&amp;Itemid=2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spb.ru/index.php?option=com_k2&amp;view=item&amp;layout=item&amp;id=69&amp;Itemid=2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58F9D2F7D05DCFE35CC1652537AA4E6E0919B4156FAFA7FAE9D9C260FA72EA17ADAF98E60BCA1Cm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8FEE-3AFB-4A6C-AEE1-24F5D4C4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4</cp:revision>
  <cp:lastPrinted>2025-03-29T06:39:00Z</cp:lastPrinted>
  <dcterms:created xsi:type="dcterms:W3CDTF">2025-03-31T05:26:00Z</dcterms:created>
  <dcterms:modified xsi:type="dcterms:W3CDTF">2026-02-02T08:01:00Z</dcterms:modified>
</cp:coreProperties>
</file>