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33" w:rsidRDefault="00E43A33" w:rsidP="007E4E31">
      <w:pPr>
        <w:pStyle w:val="Default"/>
        <w:ind w:left="70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Муниципальный план мероприятий, направленных на формирование и оценке </w:t>
      </w:r>
    </w:p>
    <w:p w:rsidR="007E4E31" w:rsidRDefault="00E43A33" w:rsidP="007E4E31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>функциональной грамотности</w:t>
      </w:r>
      <w:r w:rsidR="007E4E3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обучающихся общеобраз</w:t>
      </w:r>
      <w:r w:rsidR="007E4E31">
        <w:rPr>
          <w:b/>
          <w:bCs/>
          <w:sz w:val="23"/>
          <w:szCs w:val="23"/>
        </w:rPr>
        <w:t>овательных организаций Боготольского</w:t>
      </w:r>
      <w:r>
        <w:rPr>
          <w:b/>
          <w:bCs/>
          <w:sz w:val="23"/>
          <w:szCs w:val="23"/>
        </w:rPr>
        <w:t xml:space="preserve"> района,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2835"/>
        <w:gridCol w:w="2835"/>
        <w:gridCol w:w="2835"/>
      </w:tblGrid>
      <w:tr w:rsidR="00E43A33" w:rsidTr="002C66CA">
        <w:trPr>
          <w:trHeight w:val="2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31" w:rsidRDefault="00E43A3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 2024/25 учебный год</w:t>
            </w:r>
          </w:p>
          <w:p w:rsidR="007E4E31" w:rsidRDefault="007E4E3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E4E31" w:rsidRDefault="007E4E3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43A33" w:rsidRDefault="007E4E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</w:p>
        </w:tc>
      </w:tr>
      <w:tr w:rsidR="002C66CA" w:rsidTr="002C66CA">
        <w:trPr>
          <w:trHeight w:val="1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CA" w:rsidRDefault="002C66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 1. Методическое сопровождение педагогов по вопросам формирования функциональной грамотности обучающихся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6CA" w:rsidRDefault="002C6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6CA" w:rsidRDefault="002C6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CA" w:rsidRDefault="002C66CA">
            <w:pPr>
              <w:pStyle w:val="Default"/>
              <w:rPr>
                <w:sz w:val="23"/>
                <w:szCs w:val="23"/>
              </w:rPr>
            </w:pPr>
          </w:p>
        </w:tc>
      </w:tr>
      <w:tr w:rsidR="00E43A33" w:rsidTr="002C66CA">
        <w:trPr>
          <w:trHeight w:val="5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методических совещаниях/семинарах по вопросам оценки и формирования функциональной грамотности </w:t>
            </w:r>
          </w:p>
          <w:p w:rsidR="007E4E31" w:rsidRDefault="007E4E3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раза в месяц в течение 2024/25 учебного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семинарах приняли участие ответственные за формирование и оценку функциональной грамотности в муниципалитете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7E4E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Кравцова Л.А.</w:t>
            </w:r>
            <w:r w:rsidR="00E43A33">
              <w:rPr>
                <w:sz w:val="23"/>
                <w:szCs w:val="23"/>
              </w:rPr>
              <w:t xml:space="preserve"> </w:t>
            </w:r>
          </w:p>
        </w:tc>
      </w:tr>
      <w:tr w:rsidR="00E43A33" w:rsidTr="002C66CA">
        <w:trPr>
          <w:trHeight w:val="36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31" w:rsidRDefault="00E43A33" w:rsidP="002C66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методических </w:t>
            </w:r>
            <w:proofErr w:type="spellStart"/>
            <w:r>
              <w:rPr>
                <w:sz w:val="23"/>
                <w:szCs w:val="23"/>
              </w:rPr>
              <w:t>вебинарах</w:t>
            </w:r>
            <w:proofErr w:type="spellEnd"/>
            <w:r>
              <w:rPr>
                <w:sz w:val="23"/>
                <w:szCs w:val="23"/>
              </w:rPr>
              <w:t xml:space="preserve">/ семинарах по вопросам внедрения в учебный процесс банка заданий для оценки функциональной грамотности педагогических работников (читательская, математическая, естественнонаучная, финансовая грамотности, креативное мышление, глобальные компетенции)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еженедельно в течение 2024/25 учебного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семинарах приняли участие более 50% педагогов. Участники ознакомлены с методическими приемами включения заданий для оценки функциональной грамотности в учебные занятия, мастер-классы. Ознакомлены с методическими приемами преобразования заданий из оценочных в формирующие.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7E4E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директоров по УР</w:t>
            </w:r>
            <w:r w:rsidR="00E43A33">
              <w:rPr>
                <w:sz w:val="23"/>
                <w:szCs w:val="23"/>
              </w:rPr>
              <w:t xml:space="preserve"> </w:t>
            </w:r>
          </w:p>
        </w:tc>
      </w:tr>
      <w:tr w:rsidR="002C66CA" w:rsidTr="002C66CA">
        <w:trPr>
          <w:trHeight w:val="2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Default="002C66CA" w:rsidP="002C6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Default="002C66CA">
            <w:pPr>
              <w:pStyle w:val="Default"/>
              <w:rPr>
                <w:sz w:val="23"/>
                <w:szCs w:val="23"/>
              </w:rPr>
            </w:pPr>
          </w:p>
          <w:p w:rsidR="002C66CA" w:rsidRDefault="002C66CA" w:rsidP="002C6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Default="002C66CA" w:rsidP="002C6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Default="002C66CA" w:rsidP="002C66C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Default="002C66CA" w:rsidP="002C66CA">
            <w:pPr>
              <w:pStyle w:val="Default"/>
              <w:rPr>
                <w:sz w:val="23"/>
                <w:szCs w:val="23"/>
              </w:rPr>
            </w:pPr>
          </w:p>
        </w:tc>
      </w:tr>
      <w:tr w:rsidR="00E43A33" w:rsidTr="002C66CA">
        <w:trPr>
          <w:trHeight w:val="661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региональных, федеральных конкурсных мероприятиях, направленных на формирование финансовой грамотности обучающихся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</w:p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2024/25 учебного года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не менее 3 педагогов в региональных и федеральных конкурсных мероприятиях, направленных на формирование финансовой грамотности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7E4E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Кравцова Л.А.</w:t>
            </w:r>
            <w:r w:rsidR="00E43A33">
              <w:rPr>
                <w:sz w:val="23"/>
                <w:szCs w:val="23"/>
              </w:rPr>
              <w:t xml:space="preserve"> </w:t>
            </w:r>
          </w:p>
        </w:tc>
      </w:tr>
      <w:tr w:rsidR="00E43A33" w:rsidTr="002C66CA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успешных практик 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 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Успешные практики представлены 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3" w:rsidRDefault="00E43A3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66B79" w:rsidRDefault="00F66B79"/>
    <w:p w:rsidR="00B215F5" w:rsidRDefault="00F66B79" w:rsidP="00F66B79">
      <w:pPr>
        <w:tabs>
          <w:tab w:val="left" w:pos="1890"/>
        </w:tabs>
      </w:pPr>
      <w:r>
        <w:tab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84"/>
        <w:gridCol w:w="696"/>
        <w:gridCol w:w="2088"/>
        <w:gridCol w:w="1392"/>
        <w:gridCol w:w="1392"/>
        <w:gridCol w:w="2088"/>
        <w:gridCol w:w="696"/>
        <w:gridCol w:w="2784"/>
      </w:tblGrid>
      <w:tr w:rsidR="00F66B79" w:rsidRPr="00F66B79" w:rsidTr="002C66CA">
        <w:trPr>
          <w:trHeight w:val="3915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</w:t>
            </w: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</w:t>
            </w: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конкурс «Функциональная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грамотность: учимся для жизни»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года 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рамках муниципального конкурса «Функциональная грамотность: учимся для жизни», в рамках краевого «Педагогического марафона», «Краевой школы управления», еженедельных совещаний для ответственных за формирование функциональной грамотности, всероссийских конференций «Современная дидактика и качество образования», «Практики развития» </w:t>
            </w:r>
          </w:p>
          <w:p w:rsid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Руководители ОО </w:t>
            </w:r>
          </w:p>
        </w:tc>
      </w:tr>
      <w:tr w:rsidR="002C66CA" w:rsidRPr="00F66B79" w:rsidTr="002C66CA">
        <w:trPr>
          <w:trHeight w:val="37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Default="002C66CA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Pr="00F66B79" w:rsidRDefault="002C66CA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Pr="00F66B79" w:rsidRDefault="002C66CA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Pr="00F66B79" w:rsidRDefault="002C66CA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66B79" w:rsidRPr="00F66B79" w:rsidTr="002C66CA">
        <w:trPr>
          <w:trHeight w:val="799"/>
        </w:trPr>
        <w:tc>
          <w:tcPr>
            <w:tcW w:w="2784" w:type="dxa"/>
            <w:tcBorders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lef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66B79" w:rsidRPr="00F66B79" w:rsidTr="002C66CA">
        <w:trPr>
          <w:trHeight w:val="522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66B79" w:rsidRPr="00F66B79" w:rsidTr="002C66CA">
        <w:trPr>
          <w:trHeight w:val="523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1.7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Обсуждение вопросов оценки и формирования функциональной грамотности обучающихся на РМО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</w:t>
            </w:r>
          </w:p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2024/25 учебного года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Прошло обсуждение вопросов оценки и формирования функциональной грамотности, представлены успешные практики работы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Руководители РМО </w:t>
            </w:r>
          </w:p>
        </w:tc>
      </w:tr>
      <w:tr w:rsidR="00F66B79" w:rsidRPr="00F66B79" w:rsidTr="002C66CA">
        <w:trPr>
          <w:trHeight w:val="1075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1.8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Представление успешных практик формирования функциональной грамотности в рамках региональных и муниципальных мероприятий по развитию кадрового потенциала отрасли, участие в совещаниях по вопросам формирования функциональной грамотности для муниципальных координаторов </w:t>
            </w:r>
          </w:p>
          <w:p w:rsidR="00BB20AC" w:rsidRDefault="00BB20AC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B20AC" w:rsidRDefault="00BB20AC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B20AC" w:rsidRPr="00F66B79" w:rsidRDefault="00BB20AC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</w:t>
            </w:r>
          </w:p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2024/25 учебного года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Успешные практики представлены в рамках межмуниципального мероприятия «Педагогические чтения»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Кравцова Л.А.</w:t>
            </w:r>
          </w:p>
          <w:p w:rsidR="00F66B79" w:rsidRPr="00F66B79" w:rsidRDefault="00F66B79" w:rsidP="00F6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6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Руководители ОО </w:t>
            </w:r>
          </w:p>
        </w:tc>
      </w:tr>
      <w:tr w:rsidR="002C66CA" w:rsidRPr="00BB20AC" w:rsidTr="002C66CA">
        <w:trPr>
          <w:trHeight w:val="15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Pr="00BB20AC" w:rsidRDefault="002C66CA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CA" w:rsidRPr="00BB20AC" w:rsidRDefault="002C66CA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Pr="00BB20AC" w:rsidRDefault="002C66CA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Pr="00BB20AC" w:rsidRDefault="002C66CA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66CA" w:rsidRDefault="002C66CA" w:rsidP="002C66CA"/>
        </w:tc>
      </w:tr>
      <w:tr w:rsidR="002C66CA" w:rsidRPr="00BB20AC" w:rsidTr="002C66CA">
        <w:trPr>
          <w:trHeight w:val="435"/>
        </w:trPr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6CA" w:rsidRPr="00BB20AC" w:rsidRDefault="002C66CA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Pr="00BB20AC" w:rsidRDefault="002C66CA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Pr="00BB20AC" w:rsidRDefault="002C66CA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CA" w:rsidRPr="00BB20AC" w:rsidRDefault="002C66CA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nil"/>
            </w:tcBorders>
          </w:tcPr>
          <w:p w:rsidR="002C66CA" w:rsidRDefault="002C66CA" w:rsidP="002C66CA"/>
        </w:tc>
      </w:tr>
      <w:tr w:rsidR="002C66CA" w:rsidRPr="00BB20AC" w:rsidTr="002C66CA">
        <w:trPr>
          <w:trHeight w:val="1075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1.10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Участие в Чемпионате по функциональной грамотности и </w:t>
            </w:r>
            <w:proofErr w:type="spellStart"/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метапредметным</w:t>
            </w:r>
            <w:proofErr w:type="spellEnd"/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компетенциям для </w:t>
            </w: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учителей «</w:t>
            </w:r>
            <w:proofErr w:type="spellStart"/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ПолиГрам</w:t>
            </w:r>
            <w:proofErr w:type="spellEnd"/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– 2024-2025»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Октябрь 2024 –март 2025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Приняли участие в соответствие с Положением о Чемпионате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080D31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Кравцова Л.А.</w:t>
            </w:r>
          </w:p>
        </w:tc>
      </w:tr>
      <w:tr w:rsidR="002C66CA" w:rsidRPr="00BB20AC" w:rsidTr="002C66CA">
        <w:trPr>
          <w:trHeight w:val="1075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1.11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Организована разработка и методическое сопровождение ИОМ педагогов на основе диагностики профессиональных дефицитов в области формирования функциональной грамотности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2024/25 учебного года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Проведены методические семинары по вопросам диагностики </w:t>
            </w:r>
            <w:proofErr w:type="spellStart"/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профдефицитов</w:t>
            </w:r>
            <w:proofErr w:type="spellEnd"/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разработки и сопровождения ИОМ, завучами школ. </w:t>
            </w:r>
          </w:p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Разработаны ИОМ, ведется сопровождение педагогов по вопросам формирования функциональной грамотности (не менее 15% ИОМ)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080D31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Кравцова Л.А.</w:t>
            </w:r>
            <w:r w:rsidR="00BB20AC"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Заместители директоров по УВР </w:t>
            </w:r>
          </w:p>
        </w:tc>
      </w:tr>
      <w:tr w:rsidR="002C66CA" w:rsidRPr="00BB20AC" w:rsidTr="002C66CA">
        <w:trPr>
          <w:trHeight w:val="1075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1.12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Размещение и проведение муниципальной экспертизы практик по формированию функциональной грамотности в ОО и отдельными педагогами в РАОП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080D31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январь -февраль</w:t>
            </w:r>
            <w:r w:rsidR="00BB20AC"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2025 года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Практики по формированию функциональной грамотности представлены в РАОП, проведена муниципальная экспертиза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080D31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Кравцова Л.А.</w:t>
            </w:r>
          </w:p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Руководители ОО </w:t>
            </w:r>
          </w:p>
        </w:tc>
      </w:tr>
      <w:tr w:rsidR="00C406E4" w:rsidRPr="00BB20AC" w:rsidTr="00C406E4">
        <w:tc>
          <w:tcPr>
            <w:tcW w:w="2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406E4" w:rsidRPr="00BB20AC" w:rsidTr="00C406E4">
        <w:trPr>
          <w:trHeight w:val="3688"/>
        </w:trPr>
        <w:tc>
          <w:tcPr>
            <w:tcW w:w="2784" w:type="dxa"/>
            <w:vMerge/>
            <w:tcBorders>
              <w:left w:val="nil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C66CA" w:rsidRPr="00BB20AC" w:rsidTr="00C406E4">
        <w:trPr>
          <w:trHeight w:val="2535"/>
        </w:trPr>
        <w:tc>
          <w:tcPr>
            <w:tcW w:w="27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1.14 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Участие в </w:t>
            </w:r>
            <w:proofErr w:type="spellStart"/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вебинарах</w:t>
            </w:r>
            <w:proofErr w:type="spellEnd"/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ЦОКО по результатам КДР: </w:t>
            </w:r>
          </w:p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 читательской грамотности в 6 классах, </w:t>
            </w:r>
          </w:p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 естественно-научной и математической грамотности в 8 классах. </w:t>
            </w:r>
          </w:p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«Групповой проект» в 4 классах. 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Декабрь 2024 г. </w:t>
            </w:r>
          </w:p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Февраль 2025 г. </w:t>
            </w:r>
          </w:p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Март 2025 г. 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Участники ознакомлены с результатами КДР и основными проблемами в области формирования читательских умений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C" w:rsidRPr="00BB20AC" w:rsidRDefault="00BB20AC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</w:t>
            </w:r>
            <w:r w:rsidR="00355D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уководители РМО</w:t>
            </w:r>
            <w:bookmarkStart w:id="0" w:name="_GoBack"/>
            <w:bookmarkEnd w:id="0"/>
            <w:r w:rsidRPr="00BB20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C406E4" w:rsidRPr="00BB20AC" w:rsidTr="00C406E4">
        <w:trPr>
          <w:trHeight w:val="95"/>
        </w:trPr>
        <w:tc>
          <w:tcPr>
            <w:tcW w:w="27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6E4" w:rsidRPr="00BB20AC" w:rsidRDefault="00C406E4" w:rsidP="00BB2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C406E4" w:rsidRDefault="00C406E4" w:rsidP="00F66B79">
      <w:pPr>
        <w:tabs>
          <w:tab w:val="left" w:pos="1890"/>
        </w:tabs>
      </w:pPr>
    </w:p>
    <w:tbl>
      <w:tblPr>
        <w:tblpPr w:leftFromText="180" w:rightFromText="180" w:vertAnchor="text" w:tblpX="-134" w:tblpY="-6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406E4" w:rsidTr="00C406E4">
        <w:trPr>
          <w:trHeight w:val="6465"/>
        </w:trPr>
        <w:tc>
          <w:tcPr>
            <w:tcW w:w="324" w:type="dxa"/>
            <w:tcBorders>
              <w:left w:val="nil"/>
              <w:right w:val="nil"/>
            </w:tcBorders>
          </w:tcPr>
          <w:p w:rsidR="00C406E4" w:rsidRDefault="00C406E4" w:rsidP="00C406E4">
            <w:pPr>
              <w:tabs>
                <w:tab w:val="left" w:pos="1890"/>
              </w:tabs>
            </w:pPr>
          </w:p>
        </w:tc>
      </w:tr>
    </w:tbl>
    <w:p w:rsidR="00C406E4" w:rsidRDefault="00C406E4" w:rsidP="00F66B79">
      <w:pPr>
        <w:tabs>
          <w:tab w:val="left" w:pos="1890"/>
        </w:tabs>
      </w:pPr>
    </w:p>
    <w:p w:rsidR="00C406E4" w:rsidRDefault="00C406E4" w:rsidP="00F66B79">
      <w:pPr>
        <w:tabs>
          <w:tab w:val="left" w:pos="1890"/>
        </w:tabs>
      </w:pPr>
    </w:p>
    <w:p w:rsidR="00C406E4" w:rsidRDefault="00C406E4" w:rsidP="00F66B79">
      <w:pPr>
        <w:tabs>
          <w:tab w:val="left" w:pos="1890"/>
        </w:tabs>
      </w:pPr>
    </w:p>
    <w:p w:rsidR="002C66CA" w:rsidRDefault="002C66CA" w:rsidP="00F66B79">
      <w:pPr>
        <w:tabs>
          <w:tab w:val="left" w:pos="1890"/>
        </w:tabs>
      </w:pPr>
    </w:p>
    <w:p w:rsidR="00F66B79" w:rsidRDefault="00F66B79" w:rsidP="00F66B79">
      <w:pPr>
        <w:tabs>
          <w:tab w:val="left" w:pos="1890"/>
        </w:tabs>
      </w:pPr>
    </w:p>
    <w:sectPr w:rsidR="00F66B79" w:rsidSect="00E43A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33"/>
    <w:rsid w:val="00080D31"/>
    <w:rsid w:val="002C66CA"/>
    <w:rsid w:val="00355DBE"/>
    <w:rsid w:val="007E4E31"/>
    <w:rsid w:val="00A6080C"/>
    <w:rsid w:val="00B215F5"/>
    <w:rsid w:val="00BB20AC"/>
    <w:rsid w:val="00BC3759"/>
    <w:rsid w:val="00C406E4"/>
    <w:rsid w:val="00E43A33"/>
    <w:rsid w:val="00F6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AF76B-CA94-41EE-9C4D-1DBC4AE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2024-11-21T04:33:00Z</dcterms:created>
  <dcterms:modified xsi:type="dcterms:W3CDTF">2024-11-28T06:54:00Z</dcterms:modified>
</cp:coreProperties>
</file>