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15" w:type="dxa"/>
        <w:tblCellMar>
          <w:top w:w="15" w:type="dxa"/>
          <w:left w:w="15" w:type="dxa"/>
          <w:bottom w:w="15" w:type="dxa"/>
          <w:right w:w="15" w:type="dxa"/>
        </w:tblCellMar>
        <w:tblLook w:val="04A0"/>
      </w:tblPr>
      <w:tblGrid>
        <w:gridCol w:w="6503"/>
      </w:tblGrid>
      <w:tr w:rsidR="009B7465" w:rsidRPr="009B7465" w:rsidTr="009B7465">
        <w:trPr>
          <w:tblCellSpacing w:w="15" w:type="dxa"/>
          <w:jc w:val="center"/>
        </w:trPr>
        <w:tc>
          <w:tcPr>
            <w:tcW w:w="5000" w:type="pct"/>
            <w:vAlign w:val="center"/>
            <w:hideMark/>
          </w:tcPr>
          <w:p w:rsidR="009B7465" w:rsidRPr="009B7465" w:rsidRDefault="009B7465" w:rsidP="009B7465">
            <w:pPr>
              <w:spacing w:after="0" w:line="240" w:lineRule="auto"/>
              <w:rPr>
                <w:rFonts w:eastAsia="Times New Roman" w:cs="Times New Roman"/>
                <w:b/>
                <w:sz w:val="32"/>
                <w:szCs w:val="32"/>
                <w:lang w:eastAsia="ru-RU"/>
              </w:rPr>
            </w:pPr>
            <w:r w:rsidRPr="009B7465">
              <w:rPr>
                <w:rFonts w:eastAsia="Times New Roman" w:cs="Times New Roman"/>
                <w:b/>
                <w:sz w:val="32"/>
                <w:szCs w:val="32"/>
                <w:lang w:eastAsia="ru-RU"/>
              </w:rPr>
              <w:fldChar w:fldCharType="begin"/>
            </w:r>
            <w:r w:rsidRPr="009B7465">
              <w:rPr>
                <w:rFonts w:eastAsia="Times New Roman" w:cs="Times New Roman"/>
                <w:b/>
                <w:sz w:val="32"/>
                <w:szCs w:val="32"/>
                <w:lang w:eastAsia="ru-RU"/>
              </w:rPr>
              <w:instrText xml:space="preserve"> HYPERLINK "http://vashpsixolog.ru/teenager/43-communicate/82-ommunicate-teenager-with-adults" </w:instrText>
            </w:r>
            <w:r w:rsidRPr="009B7465">
              <w:rPr>
                <w:rFonts w:eastAsia="Times New Roman" w:cs="Times New Roman"/>
                <w:b/>
                <w:sz w:val="32"/>
                <w:szCs w:val="32"/>
                <w:lang w:eastAsia="ru-RU"/>
              </w:rPr>
              <w:fldChar w:fldCharType="separate"/>
            </w:r>
            <w:r w:rsidRPr="009B7465">
              <w:rPr>
                <w:rFonts w:eastAsia="Times New Roman" w:cs="Times New Roman"/>
                <w:b/>
                <w:sz w:val="32"/>
                <w:szCs w:val="32"/>
                <w:u w:val="single"/>
                <w:lang w:eastAsia="ru-RU"/>
              </w:rPr>
              <w:t xml:space="preserve">Общение подростка </w:t>
            </w:r>
            <w:proofErr w:type="gramStart"/>
            <w:r w:rsidRPr="009B7465">
              <w:rPr>
                <w:rFonts w:eastAsia="Times New Roman" w:cs="Times New Roman"/>
                <w:b/>
                <w:sz w:val="32"/>
                <w:szCs w:val="32"/>
                <w:u w:val="single"/>
                <w:lang w:eastAsia="ru-RU"/>
              </w:rPr>
              <w:t>со</w:t>
            </w:r>
            <w:proofErr w:type="gramEnd"/>
            <w:r w:rsidRPr="009B7465">
              <w:rPr>
                <w:rFonts w:eastAsia="Times New Roman" w:cs="Times New Roman"/>
                <w:b/>
                <w:sz w:val="32"/>
                <w:szCs w:val="32"/>
                <w:u w:val="single"/>
                <w:lang w:eastAsia="ru-RU"/>
              </w:rPr>
              <w:t xml:space="preserve"> взрослыми</w:t>
            </w:r>
            <w:r w:rsidRPr="009B7465">
              <w:rPr>
                <w:rFonts w:eastAsia="Times New Roman" w:cs="Times New Roman"/>
                <w:b/>
                <w:sz w:val="32"/>
                <w:szCs w:val="32"/>
                <w:lang w:eastAsia="ru-RU"/>
              </w:rPr>
              <w:fldChar w:fldCharType="end"/>
            </w:r>
            <w:r w:rsidRPr="009B7465">
              <w:rPr>
                <w:rFonts w:eastAsia="Times New Roman" w:cs="Times New Roman"/>
                <w:b/>
                <w:sz w:val="32"/>
                <w:szCs w:val="32"/>
                <w:lang w:eastAsia="ru-RU"/>
              </w:rPr>
              <w:t xml:space="preserve"> </w:t>
            </w:r>
          </w:p>
        </w:tc>
      </w:tr>
    </w:tbl>
    <w:p w:rsidR="009B7465" w:rsidRPr="009B7465" w:rsidRDefault="009B7465" w:rsidP="009B7465">
      <w:pPr>
        <w:spacing w:after="0" w:line="240" w:lineRule="auto"/>
        <w:rPr>
          <w:rFonts w:eastAsia="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10556"/>
      </w:tblGrid>
      <w:tr w:rsidR="009B7465" w:rsidRPr="009B7465" w:rsidTr="009B7465">
        <w:trPr>
          <w:tblCellSpacing w:w="15" w:type="dxa"/>
        </w:trPr>
        <w:tc>
          <w:tcPr>
            <w:tcW w:w="0" w:type="auto"/>
            <w:vAlign w:val="center"/>
            <w:hideMark/>
          </w:tcPr>
          <w:p w:rsidR="009B7465" w:rsidRPr="009B7465" w:rsidRDefault="009B7465" w:rsidP="009B7465">
            <w:pPr>
              <w:spacing w:after="0" w:line="240" w:lineRule="auto"/>
              <w:rPr>
                <w:rFonts w:eastAsia="Times New Roman" w:cs="Times New Roman"/>
                <w:lang w:eastAsia="ru-RU"/>
              </w:rPr>
            </w:pPr>
          </w:p>
        </w:tc>
      </w:tr>
      <w:tr w:rsidR="009B7465" w:rsidRPr="009B7465" w:rsidTr="009B7465">
        <w:trPr>
          <w:tblCellSpacing w:w="15" w:type="dxa"/>
        </w:trPr>
        <w:tc>
          <w:tcPr>
            <w:tcW w:w="0" w:type="auto"/>
            <w:hideMark/>
          </w:tcPr>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noProof/>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143000" cy="666750"/>
                  <wp:effectExtent l="19050" t="0" r="0" b="0"/>
                  <wp:wrapSquare wrapText="bothSides"/>
                  <wp:docPr id="2" name="Рисунок 2" descr="Общение подростка со взрослы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щение подростка со взрослыми"/>
                          <pic:cNvPicPr>
                            <a:picLocks noChangeAspect="1" noChangeArrowheads="1"/>
                          </pic:cNvPicPr>
                        </pic:nvPicPr>
                        <pic:blipFill>
                          <a:blip r:embed="rId4" cstate="print"/>
                          <a:srcRect/>
                          <a:stretch>
                            <a:fillRect/>
                          </a:stretch>
                        </pic:blipFill>
                        <pic:spPr bwMode="auto">
                          <a:xfrm>
                            <a:off x="0" y="0"/>
                            <a:ext cx="1143000" cy="666750"/>
                          </a:xfrm>
                          <a:prstGeom prst="rect">
                            <a:avLst/>
                          </a:prstGeom>
                          <a:noFill/>
                          <a:ln w="9525">
                            <a:noFill/>
                            <a:miter lim="800000"/>
                            <a:headEnd/>
                            <a:tailEnd/>
                          </a:ln>
                        </pic:spPr>
                      </pic:pic>
                    </a:graphicData>
                  </a:graphic>
                </wp:anchor>
              </w:drawing>
            </w:r>
            <w:r w:rsidRPr="009B7465">
              <w:rPr>
                <w:rFonts w:eastAsia="Times New Roman" w:cs="Times New Roman"/>
                <w:b/>
                <w:bCs/>
                <w:lang w:eastAsia="ru-RU"/>
              </w:rPr>
              <w:t>В подростковом возрасте общение с родителями, учителями и другими взрослыми</w:t>
            </w:r>
            <w:r w:rsidRPr="009B7465">
              <w:rPr>
                <w:rFonts w:eastAsia="Times New Roman" w:cs="Times New Roman"/>
                <w:lang w:eastAsia="ru-RU"/>
              </w:rPr>
              <w:t xml:space="preserve"> начинает складываться под влиянием возникающего чувства взрослости. Подростки начинают оказывать сопротивление по отношению к ранее выполняемым требованиям со стороны взрослых, активнее отстаивать свои права на самостоятельность, отождествляемую в их понимании </w:t>
            </w:r>
            <w:proofErr w:type="gramStart"/>
            <w:r w:rsidRPr="009B7465">
              <w:rPr>
                <w:rFonts w:eastAsia="Times New Roman" w:cs="Times New Roman"/>
                <w:lang w:eastAsia="ru-RU"/>
              </w:rPr>
              <w:t>со</w:t>
            </w:r>
            <w:proofErr w:type="gramEnd"/>
            <w:r w:rsidRPr="009B7465">
              <w:rPr>
                <w:rFonts w:eastAsia="Times New Roman" w:cs="Times New Roman"/>
                <w:lang w:eastAsia="ru-RU"/>
              </w:rPr>
              <w:t xml:space="preserve"> взрослостью. Они болезненно реагируют на реальные или кажущиеся ущемления своих прав, пытаются ограничить претензии взрослых по отношению к себе.</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Несмотря на внешние противодействия, проявляемые по отношению к взрослому, подросток испытывает потребность в поддержке. Особо благоприятной является ситуация, когда взрослый выступает в качестве друга. В этом случае взрослый может значительно облегчить подростку поиск его места в системе новых, складывающихся взаимодействий, помочь оценить свои способности и возможности, лучше познать себя. Совместная деятельность, общее времяпрепровождение помогают подростку по-новому узнать сотрудничающих с ним взрослых. В результате создаются более глубокие эмоциональные и духовные контакты, поддерживающие подростка в жизни.</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В связи с легкой ранимостью подростка для взрослого очень важно найти формы налаживания и поддержания этих контактов. Подросток испытывает потребность поделиться своими переживаниями, рассказать о событиях своей жизни, но самому ему трудно начать столь близкое общение.</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Большое значение в этот период имеют единые требования к подростку в семье. Сам он больше притязает на определенные права, чем стремится к принятию на себя обязанностей. Если подросток почувствует, что от него многого ожидают, он может пытаться уклониться от выполнения обязанностей под прикрытием наиболее "доброго" взрослого. Поэтому для освоения подростком новой системы отношений важна аргументация требований, исходящих от взрослого. Простое навязывание требований, как правило, отвергается.</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В случаях,</w:t>
            </w:r>
            <w:r w:rsidRPr="009B7465">
              <w:rPr>
                <w:rFonts w:eastAsia="Times New Roman" w:cs="Times New Roman"/>
                <w:b/>
                <w:bCs/>
                <w:lang w:eastAsia="ru-RU"/>
              </w:rPr>
              <w:t xml:space="preserve"> когда взрослые относятся к подросткам как к маленьким детям</w:t>
            </w:r>
            <w:r w:rsidRPr="009B7465">
              <w:rPr>
                <w:rFonts w:eastAsia="Times New Roman" w:cs="Times New Roman"/>
                <w:lang w:eastAsia="ru-RU"/>
              </w:rPr>
              <w:t>, они выражают протесты в различных формах, проявляют неподчинение с целью изменить сложившиеся ранее отношения. И взрослые постепенно под воздействием притязаний подростков вынуждены переходить к новым формам взаимодействия с ними. Этот процесс далеко не всегда проходит безболезненно, так как на восприятие взрослыми подростков как подчиненных и зависимых от них влияет множество факторов. Среди них необходимо выделить экономический фактор (подросток материально зависим от родителей) и социальный (подросток сохраняет социальное положение ученика). В результате между подростками и взрослыми могут возникать конфликты.</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Общение подростка во многом обусловливается изменчивостью его настроения. На протяжении небольшого промежутка времени оно может меняться </w:t>
            </w:r>
            <w:proofErr w:type="gramStart"/>
            <w:r w:rsidRPr="009B7465">
              <w:rPr>
                <w:rFonts w:eastAsia="Times New Roman" w:cs="Times New Roman"/>
                <w:lang w:eastAsia="ru-RU"/>
              </w:rPr>
              <w:t>на</w:t>
            </w:r>
            <w:proofErr w:type="gramEnd"/>
            <w:r w:rsidRPr="009B7465">
              <w:rPr>
                <w:rFonts w:eastAsia="Times New Roman" w:cs="Times New Roman"/>
                <w:lang w:eastAsia="ru-RU"/>
              </w:rPr>
              <w:t xml:space="preserve"> прямо противоположное. Изменчивость настроений ведет к неадекватности реакций подростка. Так, реакция эмансипации, проявляющаяся </w:t>
            </w:r>
            <w:proofErr w:type="gramStart"/>
            <w:r w:rsidRPr="009B7465">
              <w:rPr>
                <w:rFonts w:eastAsia="Times New Roman" w:cs="Times New Roman"/>
                <w:lang w:eastAsia="ru-RU"/>
              </w:rPr>
              <w:t>к</w:t>
            </w:r>
            <w:proofErr w:type="gramEnd"/>
            <w:r w:rsidRPr="009B7465">
              <w:rPr>
                <w:rFonts w:eastAsia="Times New Roman" w:cs="Times New Roman"/>
                <w:lang w:eastAsia="ru-RU"/>
              </w:rPr>
              <w:t xml:space="preserve"> стремлении высвободиться из-под опеки старших, может принимать под влиянием момента такие крайние формы выражения, как побеги из дома.</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Неустойчивость подростка, неумение оказать сопротивление давлению со стороны взрослых зачастую ведут к "уходам" из ситуации. Поведение подростка также в определенной степени характеризуется детскими реакциями. При </w:t>
            </w:r>
            <w:r w:rsidRPr="009B7465">
              <w:rPr>
                <w:rFonts w:eastAsia="Times New Roman" w:cs="Times New Roman"/>
                <w:lang w:eastAsia="ru-RU"/>
              </w:rPr>
              <w:lastRenderedPageBreak/>
              <w:t>чрезмерных ожиданиях от подростка, связанных с непосильными для него нагрузками, или при уменьшении внимания со стороны близких может следовать реакция оппозиции, характеризующаяся тем, что он разными способами пытается вернуть внимание, переключить его с кого-то другого на себя.</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Характерными для подросткового возраста являются </w:t>
            </w:r>
            <w:r w:rsidRPr="009B7465">
              <w:rPr>
                <w:rFonts w:eastAsia="Times New Roman" w:cs="Times New Roman"/>
                <w:i/>
                <w:iCs/>
                <w:lang w:eastAsia="ru-RU"/>
              </w:rPr>
              <w:t xml:space="preserve">имитации </w:t>
            </w:r>
            <w:r w:rsidRPr="009B7465">
              <w:rPr>
                <w:rFonts w:eastAsia="Times New Roman" w:cs="Times New Roman"/>
                <w:lang w:eastAsia="ru-RU"/>
              </w:rPr>
              <w:t>чьего-либо поведения. Чаще имитируется поведение значимого взрослого, достигшего определенного успеха, причем в первую очередь обращается внимание на внешнюю сторону. При недостаточной критичности и несамостоятельности в суждениях такой образец для подражания может оказать негативное влияние на поведение подростка. Сравнительно редко проявляется у подростков отрицательная имитация, когда определенный человек выбирается в качестве отрицательного образца. Зачастую это бывает кто-либо из родителей, причинивших много горя и обид подростку.</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Слабость и неудачливость в какой-либо одной области подросток стремится компенсировать успехами в другой. Причем сравнительно часто встречаются формы </w:t>
            </w:r>
            <w:proofErr w:type="spellStart"/>
            <w:r w:rsidRPr="009B7465">
              <w:rPr>
                <w:rFonts w:eastAsia="Times New Roman" w:cs="Times New Roman"/>
                <w:i/>
                <w:iCs/>
                <w:lang w:eastAsia="ru-RU"/>
              </w:rPr>
              <w:t>гиперкомпенсации</w:t>
            </w:r>
            <w:proofErr w:type="spellEnd"/>
            <w:r w:rsidRPr="009B7465">
              <w:rPr>
                <w:rFonts w:eastAsia="Times New Roman" w:cs="Times New Roman"/>
                <w:i/>
                <w:iCs/>
                <w:lang w:eastAsia="ru-RU"/>
              </w:rPr>
              <w:t xml:space="preserve">, </w:t>
            </w:r>
            <w:r w:rsidRPr="009B7465">
              <w:rPr>
                <w:rFonts w:eastAsia="Times New Roman" w:cs="Times New Roman"/>
                <w:lang w:eastAsia="ru-RU"/>
              </w:rPr>
              <w:t>когда для самореализации выбирается область деятельности, представляющая наибольшие трудности.</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В ряде случаев позиции взрослых по отношению к подростку неблагоприятны для его развития. Так, авторитарная позиция по отношению к подростку может стать условием, искажающим его психическое и социальное развитие.</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Тяготы </w:t>
            </w:r>
            <w:r w:rsidRPr="009B7465">
              <w:rPr>
                <w:rFonts w:eastAsia="Times New Roman" w:cs="Times New Roman"/>
                <w:b/>
                <w:bCs/>
                <w:lang w:eastAsia="ru-RU"/>
              </w:rPr>
              <w:t>авторитарного стиля</w:t>
            </w:r>
            <w:r w:rsidRPr="009B7465">
              <w:rPr>
                <w:rFonts w:eastAsia="Times New Roman" w:cs="Times New Roman"/>
                <w:lang w:eastAsia="ru-RU"/>
              </w:rPr>
              <w:t xml:space="preserve"> - это не только проблема отношений детей и родителей. За этим стоит формирующийся стиль отношений подростка к другим людям. Где, как ему кажется, он ненаказуем, подросток из авторитарной семьи обычно жестко общается со сверстниками, выражает неуважение к взрослым, явно демонстрирует свою свободу, нарушая нормы поведения в общественных местах. С посторонними людьми такой подросток или беспомощно застенчив (говорит тихим голосом, опускает глаза), или </w:t>
            </w:r>
            <w:proofErr w:type="gramStart"/>
            <w:r w:rsidRPr="009B7465">
              <w:rPr>
                <w:rFonts w:eastAsia="Times New Roman" w:cs="Times New Roman"/>
                <w:lang w:eastAsia="ru-RU"/>
              </w:rPr>
              <w:t>расхлябанно</w:t>
            </w:r>
            <w:proofErr w:type="gramEnd"/>
            <w:r w:rsidRPr="009B7465">
              <w:rPr>
                <w:rFonts w:eastAsia="Times New Roman" w:cs="Times New Roman"/>
                <w:lang w:eastAsia="ru-RU"/>
              </w:rPr>
              <w:t xml:space="preserve"> дурашлив и неуважителен. В то же время в семье с благополучными отношениями подросток уже способен соответствовать общественным ожиданиям в сфере общения и быть достаточно прогнозируемым.</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Недостаток внимания, заботы и руководства, формализм взрослых болезненно воспринимаются подростком. Он чувствует себя лишним, ибо является источником обременяющих хлопот. Подросток в подобных случаях обычно начинает жить своей тайной жизнью.</w:t>
            </w:r>
          </w:p>
          <w:p w:rsidR="009B7465" w:rsidRPr="009B7465" w:rsidRDefault="009B7465" w:rsidP="009B7465">
            <w:pPr>
              <w:spacing w:before="100" w:beforeAutospacing="1" w:after="100" w:afterAutospacing="1" w:line="240" w:lineRule="auto"/>
              <w:rPr>
                <w:rFonts w:eastAsia="Times New Roman" w:cs="Times New Roman"/>
                <w:lang w:eastAsia="ru-RU"/>
              </w:rPr>
            </w:pPr>
            <w:hyperlink r:id="rId5" w:history="1">
              <w:r w:rsidRPr="009B7465">
                <w:rPr>
                  <w:rFonts w:eastAsia="Times New Roman" w:cs="Times New Roman"/>
                  <w:b/>
                  <w:bCs/>
                  <w:u w:val="single"/>
                  <w:lang w:eastAsia="ru-RU"/>
                </w:rPr>
                <w:t>Чрезмерная опека и контроль</w:t>
              </w:r>
            </w:hyperlink>
            <w:r w:rsidRPr="009B7465">
              <w:rPr>
                <w:rFonts w:eastAsia="Times New Roman" w:cs="Times New Roman"/>
                <w:lang w:eastAsia="ru-RU"/>
              </w:rPr>
              <w:t>, необходимый, по мнению родителей, также нередко приносят негативные последствия: подросток оказывается лишенным возможности быть самостоятельным, научиться пользоваться свободой. В этом случае у него активизируется стремление к самостоятельности. Взрослые же нередко реагируют на это ужесточением контроля, изоляцией своего чада от сверстников. В результате противостояние подростка и родителей лишь возрастает.</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Чрезмерное покровительство, стремление освободить подростка от трудностей и неприятных обязанностей приводят к дезориентации, неспособности к объективной рефлексии. Ребенок, привыкший к всеобщему вниманию, рано или поздно попадает в кризисную ситуацию. Неадекватно высокий уровень притязаний и жажда внимания не сочетаются с малым опытом преодоления сложных ситуаций.</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lastRenderedPageBreak/>
              <w:t xml:space="preserve">Вместе с тем многие подростки стремятся избегать конфликтов, пытаясь скрыть недозволенные поступки. Стремление к явным конфликтам с родителями проявляется сравнительно редко. Скорее используются внешние формы отстаивания своей независимости, такие, например, как дерзость в общении. Подростка может привлекать ореол дерзости как символ его личной свободы. Однако подросток в действительности </w:t>
            </w:r>
            <w:proofErr w:type="spellStart"/>
            <w:r w:rsidRPr="009B7465">
              <w:rPr>
                <w:rFonts w:eastAsia="Times New Roman" w:cs="Times New Roman"/>
                <w:lang w:eastAsia="ru-RU"/>
              </w:rPr>
              <w:t>сензитивен</w:t>
            </w:r>
            <w:proofErr w:type="spellEnd"/>
            <w:r w:rsidRPr="009B7465">
              <w:rPr>
                <w:rFonts w:eastAsia="Times New Roman" w:cs="Times New Roman"/>
                <w:lang w:eastAsia="ru-RU"/>
              </w:rPr>
              <w:t xml:space="preserve"> к культурным ожиданиям его поведения в отношении к родителям.</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В каждой культуре есть доминирующий образ родителей, который, в свою очередь, контролирует позиции матери и отца в отношении к ребенку. Так, американская ментальность выделяет образ "мамочки", который Э. </w:t>
            </w:r>
            <w:proofErr w:type="spellStart"/>
            <w:r w:rsidRPr="009B7465">
              <w:rPr>
                <w:rFonts w:eastAsia="Times New Roman" w:cs="Times New Roman"/>
                <w:lang w:eastAsia="ru-RU"/>
              </w:rPr>
              <w:t>Эриксон</w:t>
            </w:r>
            <w:proofErr w:type="spellEnd"/>
            <w:r w:rsidRPr="009B7465">
              <w:rPr>
                <w:rFonts w:eastAsia="Times New Roman" w:cs="Times New Roman"/>
                <w:lang w:eastAsia="ru-RU"/>
              </w:rPr>
              <w:t xml:space="preserve"> распознает по ряду признаков как исторически сложившийся феномен.</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b/>
                <w:bCs/>
                <w:lang w:eastAsia="ru-RU"/>
              </w:rPr>
              <w:t xml:space="preserve">Признаки "мамочки" по Э. </w:t>
            </w:r>
            <w:proofErr w:type="spellStart"/>
            <w:r w:rsidRPr="009B7465">
              <w:rPr>
                <w:rFonts w:eastAsia="Times New Roman" w:cs="Times New Roman"/>
                <w:b/>
                <w:bCs/>
                <w:lang w:eastAsia="ru-RU"/>
              </w:rPr>
              <w:t>Эриксону</w:t>
            </w:r>
            <w:proofErr w:type="spellEnd"/>
            <w:r w:rsidRPr="009B7465">
              <w:rPr>
                <w:rFonts w:eastAsia="Times New Roman" w:cs="Times New Roman"/>
                <w:b/>
                <w:bCs/>
                <w:lang w:eastAsia="ru-RU"/>
              </w:rPr>
              <w:t>:</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1. "Мамочка" - бесспорный авторитет в вопросах нравов и нравственности в своем доме и (через клубы) в своей общине; тем не </w:t>
            </w:r>
            <w:proofErr w:type="gramStart"/>
            <w:r w:rsidRPr="009B7465">
              <w:rPr>
                <w:rFonts w:eastAsia="Times New Roman" w:cs="Times New Roman"/>
                <w:lang w:eastAsia="ru-RU"/>
              </w:rPr>
              <w:t>менее</w:t>
            </w:r>
            <w:proofErr w:type="gramEnd"/>
            <w:r w:rsidRPr="009B7465">
              <w:rPr>
                <w:rFonts w:eastAsia="Times New Roman" w:cs="Times New Roman"/>
                <w:lang w:eastAsia="ru-RU"/>
              </w:rPr>
              <w:t xml:space="preserve"> она так или иначе позволяет себе оставаться тщеславной в своем облике, эгоистичной в своих требованиях и инфантильной в своих эмоциях.</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2. В любой ситуации, где это расхождение приходит в столкновение с почтением, которого она требует от своих детей, она винит детей, но никогда не винит себя.</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3. Таким образом, она искусственно поддерживает то, что Рут Бенедикт назвала разрывом между статусом ребенка и статусом взрослого, без наделения этой дифференциации более высоким смыслом, проистекающим из высшего примера.</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4. Она демонстрирует непреклонную враждебность к любому свободному выражению самых наивных форм чувственного и сексуального удовольствия со стороны своих детей и достаточно ясно дает понять, что их отец, с его сексуальными притязаниями, смертельно ей наскучил. Однако сама, по-видимому, вовсе не расположена с возрастом жертвовать такими внешними знаками сексуальной конкуренции, как </w:t>
            </w:r>
            <w:proofErr w:type="gramStart"/>
            <w:r w:rsidRPr="009B7465">
              <w:rPr>
                <w:rFonts w:eastAsia="Times New Roman" w:cs="Times New Roman"/>
                <w:lang w:eastAsia="ru-RU"/>
              </w:rPr>
              <w:t>слишком молодежные</w:t>
            </w:r>
            <w:proofErr w:type="gramEnd"/>
            <w:r w:rsidRPr="009B7465">
              <w:rPr>
                <w:rFonts w:eastAsia="Times New Roman" w:cs="Times New Roman"/>
                <w:lang w:eastAsia="ru-RU"/>
              </w:rPr>
              <w:t xml:space="preserve"> наряды, ужимки эксгибиционизма и макияж. Вдобавок у нее развивается жадный интерес к сексуальным проявлениям в книгах, фильмах и разговорах.</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5. Она учит воздержанию и самоконтролю, но сама не способна ограничить потребление лишних калорий хотя бы для того, чтобы влезать в те самые наряды, которые она предпочитает.</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6. Она ожидает, что ее дети не будут давать себе никаких поблажек, тогда как сама </w:t>
            </w:r>
            <w:proofErr w:type="spellStart"/>
            <w:r w:rsidRPr="009B7465">
              <w:rPr>
                <w:rFonts w:eastAsia="Times New Roman" w:cs="Times New Roman"/>
                <w:lang w:eastAsia="ru-RU"/>
              </w:rPr>
              <w:t>ипохондрически</w:t>
            </w:r>
            <w:proofErr w:type="spellEnd"/>
            <w:r w:rsidRPr="009B7465">
              <w:rPr>
                <w:rFonts w:eastAsia="Times New Roman" w:cs="Times New Roman"/>
                <w:lang w:eastAsia="ru-RU"/>
              </w:rPr>
              <w:t xml:space="preserve"> обеспокоена собственным благополучием.</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7. Она стоит стеной за высшие ценности традиции, хотя сама не хочет становиться "старушкой". На самом деле она смертельно боится того статуса, который в прошлые времена был плодом богатой жизни, а именно статуса бабушки.</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Пожалуй, этого будет достаточно, чтобы показать: "мамочка" — это образ женщины, в жизненном цикле которой остатки инфантильности соединяются с рано наступившей старостью, вытесняя средний диапазон женской зрелости, в результате чего она становится эгоцентричной и косной. Фактически как женщина и как мать она не доверяет своим собственным чувствам. Даже ее </w:t>
            </w:r>
            <w:proofErr w:type="spellStart"/>
            <w:r w:rsidRPr="009B7465">
              <w:rPr>
                <w:rFonts w:eastAsia="Times New Roman" w:cs="Times New Roman"/>
                <w:lang w:eastAsia="ru-RU"/>
              </w:rPr>
              <w:t>сверхозабоченность</w:t>
            </w:r>
            <w:proofErr w:type="spellEnd"/>
            <w:r w:rsidRPr="009B7465">
              <w:rPr>
                <w:rFonts w:eastAsia="Times New Roman" w:cs="Times New Roman"/>
                <w:lang w:eastAsia="ru-RU"/>
              </w:rPr>
              <w:t xml:space="preserve"> вызывает вместо доверия прочное недоверие.</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lastRenderedPageBreak/>
              <w:t>Немецкая ментальность выделяет образ "немецкого отца", который выступает в роли главы и тирана, преданного государству человека. Отчужденность и строгость "немецкого отца" традиционно возрождаются из истории культуры.</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Российская ментальность состоит в неоднозначности образов родителей - ведь Россия безгранично распростерта в разных параллелях и меридианах Востока и Запада северных и южных широт, в разных этнических (более 200) и религиозных воплощениях.</w:t>
            </w:r>
          </w:p>
          <w:p w:rsidR="009B7465" w:rsidRPr="009B7465" w:rsidRDefault="009B7465" w:rsidP="009B7465">
            <w:pPr>
              <w:spacing w:before="100" w:beforeAutospacing="1" w:after="100" w:afterAutospacing="1" w:line="240" w:lineRule="auto"/>
              <w:rPr>
                <w:rFonts w:eastAsia="Times New Roman" w:cs="Times New Roman"/>
                <w:lang w:eastAsia="ru-RU"/>
              </w:rPr>
            </w:pPr>
            <w:r w:rsidRPr="009B7465">
              <w:rPr>
                <w:rFonts w:eastAsia="Times New Roman" w:cs="Times New Roman"/>
                <w:lang w:eastAsia="ru-RU"/>
              </w:rPr>
              <w:t xml:space="preserve">Описанные выше </w:t>
            </w:r>
            <w:r w:rsidRPr="009B7465">
              <w:rPr>
                <w:rFonts w:eastAsia="Times New Roman" w:cs="Times New Roman"/>
                <w:b/>
                <w:bCs/>
                <w:lang w:eastAsia="ru-RU"/>
              </w:rPr>
              <w:t>стили родительского общения</w:t>
            </w:r>
            <w:r w:rsidRPr="009B7465">
              <w:rPr>
                <w:rFonts w:eastAsia="Times New Roman" w:cs="Times New Roman"/>
                <w:lang w:eastAsia="ru-RU"/>
              </w:rPr>
              <w:t xml:space="preserve">, и воспитания дают возможность представить варианты условий, создаваемых подросткам родительскими семьями и школьными учителями. Именно разнообразие стилей, которое получает подросток в каждодневном общении </w:t>
            </w:r>
            <w:proofErr w:type="gramStart"/>
            <w:r w:rsidRPr="009B7465">
              <w:rPr>
                <w:rFonts w:eastAsia="Times New Roman" w:cs="Times New Roman"/>
                <w:lang w:eastAsia="ru-RU"/>
              </w:rPr>
              <w:t>со</w:t>
            </w:r>
            <w:proofErr w:type="gramEnd"/>
            <w:r w:rsidRPr="009B7465">
              <w:rPr>
                <w:rFonts w:eastAsia="Times New Roman" w:cs="Times New Roman"/>
                <w:lang w:eastAsia="ru-RU"/>
              </w:rPr>
              <w:t xml:space="preserve"> взрослыми, обучает его стратегиям общения в реальном взаимодействии людей.</w:t>
            </w:r>
          </w:p>
        </w:tc>
      </w:tr>
    </w:tbl>
    <w:p w:rsidR="00C405A7" w:rsidRPr="009B7465" w:rsidRDefault="00C405A7" w:rsidP="009B7465"/>
    <w:sectPr w:rsidR="00C405A7" w:rsidRPr="009B7465" w:rsidSect="00BF7060">
      <w:pgSz w:w="11906" w:h="16838"/>
      <w:pgMar w:top="397" w:right="720" w:bottom="34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displayVerticalDrawingGridEvery w:val="2"/>
  <w:characterSpacingControl w:val="doNotCompress"/>
  <w:compat/>
  <w:rsids>
    <w:rsidRoot w:val="009B7465"/>
    <w:rsid w:val="009B7465"/>
    <w:rsid w:val="00BF7060"/>
    <w:rsid w:val="00C405A7"/>
    <w:rsid w:val="00DE5400"/>
    <w:rsid w:val="00EC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7465"/>
    <w:rPr>
      <w:color w:val="0000FF"/>
      <w:u w:val="single"/>
    </w:rPr>
  </w:style>
  <w:style w:type="paragraph" w:styleId="a4">
    <w:name w:val="Normal (Web)"/>
    <w:basedOn w:val="a"/>
    <w:uiPriority w:val="99"/>
    <w:unhideWhenUsed/>
    <w:rsid w:val="009B7465"/>
    <w:pPr>
      <w:spacing w:before="100" w:beforeAutospacing="1" w:after="100" w:afterAutospacing="1" w:line="240" w:lineRule="auto"/>
    </w:pPr>
    <w:rPr>
      <w:rFonts w:ascii="Times New Roman" w:eastAsia="Times New Roman" w:hAnsi="Times New Roman" w:cs="Times New Roman"/>
      <w:lang w:eastAsia="ru-RU"/>
    </w:rPr>
  </w:style>
  <w:style w:type="character" w:styleId="a5">
    <w:name w:val="Strong"/>
    <w:basedOn w:val="a0"/>
    <w:uiPriority w:val="22"/>
    <w:qFormat/>
    <w:rsid w:val="009B7465"/>
    <w:rPr>
      <w:b/>
      <w:bCs/>
    </w:rPr>
  </w:style>
  <w:style w:type="character" w:styleId="a6">
    <w:name w:val="Emphasis"/>
    <w:basedOn w:val="a0"/>
    <w:uiPriority w:val="20"/>
    <w:qFormat/>
    <w:rsid w:val="009B7465"/>
    <w:rPr>
      <w:i/>
      <w:iCs/>
    </w:rPr>
  </w:style>
</w:styles>
</file>

<file path=word/webSettings.xml><?xml version="1.0" encoding="utf-8"?>
<w:webSettings xmlns:r="http://schemas.openxmlformats.org/officeDocument/2006/relationships" xmlns:w="http://schemas.openxmlformats.org/wordprocessingml/2006/main">
  <w:divs>
    <w:div w:id="8595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ashpsixolog.ru/index.php/component/content/article/43-communicate/83-freedom-from-parental-care-the-target-of-adolescenc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1531</Words>
  <Characters>8730</Characters>
  <Application>Microsoft Office Word</Application>
  <DocSecurity>0</DocSecurity>
  <Lines>72</Lines>
  <Paragraphs>20</Paragraphs>
  <ScaleCrop>false</ScaleCrop>
  <Company>DG Win&amp;Soft</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2013-10-22T10:02:00Z</dcterms:created>
  <dcterms:modified xsi:type="dcterms:W3CDTF">2013-10-22T10:02:00Z</dcterms:modified>
</cp:coreProperties>
</file>