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6B" w:rsidRPr="002A2E46" w:rsidRDefault="00002E6B" w:rsidP="00A32880">
      <w:pPr>
        <w:spacing w:after="43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GoBack"/>
      <w:bookmarkEnd w:id="0"/>
    </w:p>
    <w:p w:rsidR="002A2E46" w:rsidRPr="002A2E46" w:rsidRDefault="002A2E46" w:rsidP="00A32880">
      <w:pPr>
        <w:spacing w:after="43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8"/>
        </w:rPr>
      </w:pPr>
      <w:r w:rsidRPr="002A2E46">
        <w:rPr>
          <w:rFonts w:ascii="Times New Roman" w:hAnsi="Times New Roman" w:cs="Times New Roman"/>
          <w:color w:val="auto"/>
          <w:sz w:val="28"/>
        </w:rPr>
        <w:t>Муниципальное бюджетное общеобразовательное учреждение средняя общеобразовательная школа №3 города Кузнецка</w:t>
      </w:r>
    </w:p>
    <w:p w:rsidR="002A2E46" w:rsidRPr="002A2E46" w:rsidRDefault="002A2E46" w:rsidP="00A32880">
      <w:pPr>
        <w:spacing w:after="43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32"/>
        </w:rPr>
      </w:pPr>
    </w:p>
    <w:p w:rsidR="001962B8" w:rsidRPr="002A2E46" w:rsidRDefault="002A2E46" w:rsidP="00A32880">
      <w:pPr>
        <w:spacing w:after="43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2"/>
        </w:rPr>
      </w:pPr>
      <w:r w:rsidRPr="002A2E46">
        <w:rPr>
          <w:rFonts w:ascii="Times New Roman" w:hAnsi="Times New Roman" w:cs="Times New Roman"/>
          <w:color w:val="auto"/>
          <w:sz w:val="32"/>
        </w:rPr>
        <w:t>Доклад: «</w:t>
      </w:r>
      <w:r w:rsidR="001962B8" w:rsidRPr="002A2E46">
        <w:rPr>
          <w:rFonts w:ascii="Times New Roman" w:hAnsi="Times New Roman" w:cs="Times New Roman"/>
          <w:color w:val="auto"/>
          <w:sz w:val="32"/>
        </w:rPr>
        <w:t>Наставничество как инструмент профессионально-педагогической компетентности молодых п</w:t>
      </w:r>
      <w:r w:rsidR="001E3593" w:rsidRPr="002A2E46">
        <w:rPr>
          <w:rFonts w:ascii="Times New Roman" w:hAnsi="Times New Roman" w:cs="Times New Roman"/>
          <w:color w:val="auto"/>
          <w:sz w:val="32"/>
        </w:rPr>
        <w:t>едагогов</w:t>
      </w:r>
      <w:r w:rsidRPr="002A2E46">
        <w:rPr>
          <w:rFonts w:ascii="Times New Roman" w:hAnsi="Times New Roman" w:cs="Times New Roman"/>
          <w:color w:val="auto"/>
          <w:sz w:val="32"/>
        </w:rPr>
        <w:t>»</w:t>
      </w:r>
    </w:p>
    <w:p w:rsidR="001962B8" w:rsidRPr="002A2E46" w:rsidRDefault="001962B8" w:rsidP="00A32880">
      <w:pPr>
        <w:spacing w:after="161" w:line="240" w:lineRule="auto"/>
        <w:ind w:left="833" w:right="0" w:firstLine="0"/>
        <w:jc w:val="center"/>
        <w:rPr>
          <w:color w:val="auto"/>
          <w:sz w:val="22"/>
        </w:rPr>
      </w:pPr>
    </w:p>
    <w:p w:rsidR="001962B8" w:rsidRPr="002A2E46" w:rsidRDefault="001962B8" w:rsidP="001962B8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2A2E46">
        <w:rPr>
          <w:sz w:val="28"/>
        </w:rPr>
        <w:t>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1962B8" w:rsidRPr="002A2E46" w:rsidRDefault="001962B8" w:rsidP="001962B8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2A2E46">
        <w:rPr>
          <w:sz w:val="28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педагога.</w:t>
      </w:r>
    </w:p>
    <w:p w:rsidR="00E32B3C" w:rsidRPr="002A2E46" w:rsidRDefault="001962B8" w:rsidP="002A2E46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2A2E46">
        <w:rPr>
          <w:sz w:val="28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стиля.</w:t>
      </w:r>
    </w:p>
    <w:p w:rsidR="00524AA5" w:rsidRPr="002A2E46" w:rsidRDefault="00524AA5" w:rsidP="00524A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4"/>
        </w:rPr>
        <w:t>Деятельность наставника - важное общественное поручение в школе. Наставником может быть 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работы. Наставничество помогает обеспечить единство нравственного и трудового воспитания молодежи, успешной адаптации молодежи в школе.</w:t>
      </w:r>
    </w:p>
    <w:p w:rsidR="00E32B3C" w:rsidRPr="002A2E46" w:rsidRDefault="00524AA5" w:rsidP="002A2E46">
      <w:pPr>
        <w:shd w:val="clear" w:color="auto" w:fill="FFFFFF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4"/>
        </w:rPr>
        <w:t>Роль наставника педагогическая, сочетающая в себе воспитание и обучение.</w:t>
      </w:r>
    </w:p>
    <w:p w:rsidR="00524AA5" w:rsidRPr="002A2E46" w:rsidRDefault="00524AA5" w:rsidP="0010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2E46">
        <w:rPr>
          <w:rFonts w:ascii="Times New Roman" w:hAnsi="Times New Roman" w:cs="Times New Roman"/>
          <w:b/>
          <w:sz w:val="28"/>
          <w:szCs w:val="24"/>
        </w:rPr>
        <w:t>Цель школьного наставничества</w:t>
      </w:r>
      <w:r w:rsidRPr="002A2E46">
        <w:rPr>
          <w:rFonts w:ascii="Times New Roman" w:hAnsi="Times New Roman" w:cs="Times New Roman"/>
          <w:sz w:val="28"/>
          <w:szCs w:val="24"/>
        </w:rPr>
        <w:t xml:space="preserve"> – оказание помощи молодым учителям в их профессиональном становлении.</w:t>
      </w:r>
    </w:p>
    <w:p w:rsidR="00524AA5" w:rsidRPr="002A2E46" w:rsidRDefault="00524AA5" w:rsidP="001020B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A2E46">
        <w:rPr>
          <w:rFonts w:ascii="Times New Roman" w:hAnsi="Times New Roman" w:cs="Times New Roman"/>
          <w:b/>
          <w:sz w:val="28"/>
          <w:szCs w:val="24"/>
        </w:rPr>
        <w:t>Задачи школьного наставничества:</w:t>
      </w:r>
    </w:p>
    <w:p w:rsidR="00524AA5" w:rsidRPr="002A2E46" w:rsidRDefault="00524AA5" w:rsidP="0010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2E46">
        <w:rPr>
          <w:rFonts w:ascii="Times New Roman" w:hAnsi="Times New Roman" w:cs="Times New Roman"/>
          <w:sz w:val="28"/>
          <w:szCs w:val="24"/>
        </w:rPr>
        <w:t>- привить молодым специалистам интерес к педагогической деятельности;</w:t>
      </w:r>
    </w:p>
    <w:p w:rsidR="00524AA5" w:rsidRPr="002A2E46" w:rsidRDefault="00524AA5" w:rsidP="0010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2E46">
        <w:rPr>
          <w:rFonts w:ascii="Times New Roman" w:hAnsi="Times New Roman" w:cs="Times New Roman"/>
          <w:sz w:val="28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524AA5" w:rsidRPr="002A2E46" w:rsidRDefault="00524AA5" w:rsidP="001020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2E46">
        <w:rPr>
          <w:rFonts w:ascii="Times New Roman" w:hAnsi="Times New Roman" w:cs="Times New Roman"/>
          <w:sz w:val="28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106FC0" w:rsidRPr="002A2E46" w:rsidRDefault="00106FC0" w:rsidP="00106FC0">
      <w:pPr>
        <w:ind w:firstLine="709"/>
        <w:rPr>
          <w:color w:val="auto"/>
          <w:sz w:val="28"/>
          <w:szCs w:val="28"/>
        </w:rPr>
      </w:pPr>
    </w:p>
    <w:p w:rsidR="00FD3DEE" w:rsidRPr="002A2E46" w:rsidRDefault="00106FC0" w:rsidP="00FD3DE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2A2E46">
        <w:rPr>
          <w:sz w:val="28"/>
          <w:szCs w:val="28"/>
        </w:rPr>
        <w:lastRenderedPageBreak/>
        <w:t xml:space="preserve">В нашей школе с такими целями и задачами помогает справиться и реализовать в полной мере </w:t>
      </w:r>
      <w:r w:rsidRPr="002A2E46">
        <w:rPr>
          <w:sz w:val="28"/>
        </w:rPr>
        <w:t>«Школа молодого педагога»</w:t>
      </w:r>
      <w:r w:rsidRPr="002A2E46">
        <w:rPr>
          <w:sz w:val="28"/>
          <w:szCs w:val="28"/>
        </w:rPr>
        <w:t xml:space="preserve">, которая организована в 2018 году с целью адаптации начинающих педагогов в коллективе, выработки своей системы преподавания, формирования индивидуального стиля творческой деятельности. Разработана </w:t>
      </w:r>
      <w:r w:rsidR="00864CA0" w:rsidRPr="002A2E46">
        <w:rPr>
          <w:sz w:val="28"/>
          <w:szCs w:val="28"/>
        </w:rPr>
        <w:t>программа</w:t>
      </w:r>
      <w:r w:rsidRPr="002A2E46">
        <w:rPr>
          <w:sz w:val="28"/>
          <w:szCs w:val="28"/>
        </w:rPr>
        <w:t xml:space="preserve"> наставничества в образовательном учреждении</w:t>
      </w:r>
      <w:r w:rsidR="00FD3DEE" w:rsidRPr="002A2E46">
        <w:rPr>
          <w:sz w:val="28"/>
          <w:szCs w:val="28"/>
        </w:rPr>
        <w:t>, к</w:t>
      </w:r>
      <w:r w:rsidR="00FD3DEE" w:rsidRPr="002A2E46">
        <w:rPr>
          <w:sz w:val="28"/>
        </w:rPr>
        <w:t xml:space="preserve">уратором является заместитель директора по УВР – </w:t>
      </w:r>
      <w:proofErr w:type="spellStart"/>
      <w:r w:rsidR="00FD3DEE" w:rsidRPr="002A2E46">
        <w:rPr>
          <w:sz w:val="28"/>
        </w:rPr>
        <w:t>Глухова</w:t>
      </w:r>
      <w:proofErr w:type="spellEnd"/>
      <w:r w:rsidR="00FD3DEE" w:rsidRPr="002A2E46">
        <w:rPr>
          <w:sz w:val="28"/>
        </w:rPr>
        <w:t xml:space="preserve"> Ю.В.</w:t>
      </w:r>
    </w:p>
    <w:p w:rsidR="00864CA0" w:rsidRPr="002A2E46" w:rsidRDefault="00106FC0" w:rsidP="00106FC0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Занятия проводятся один раз в неделю в течение октября - ноября по плану, составленному с учетом запросов и трудностей начинающих педагогов, далее в со</w:t>
      </w:r>
      <w:r w:rsidR="00864CA0" w:rsidRPr="002A2E46">
        <w:rPr>
          <w:rFonts w:ascii="Times New Roman" w:hAnsi="Times New Roman" w:cs="Times New Roman"/>
          <w:color w:val="auto"/>
          <w:sz w:val="28"/>
          <w:szCs w:val="28"/>
        </w:rPr>
        <w:t>ответствии с планом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работы школы. </w:t>
      </w:r>
      <w:r w:rsidR="00864CA0" w:rsidRPr="002A2E46">
        <w:rPr>
          <w:rFonts w:ascii="Times New Roman" w:hAnsi="Times New Roman" w:cs="Times New Roman"/>
          <w:color w:val="auto"/>
          <w:sz w:val="28"/>
          <w:szCs w:val="28"/>
        </w:rPr>
        <w:t>Один раз в четверть проходит плодотворное заседание. Кроме этого начинающие педагоги посещают уроки и занятия своих наставников.</w:t>
      </w:r>
    </w:p>
    <w:p w:rsidR="00864CA0" w:rsidRPr="002A2E46" w:rsidRDefault="00864CA0" w:rsidP="00864CA0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К работе «Школы молодого педагога» привлекаются опытные, творческие педагоги. В рамках школы рассматриваются как теоретические,</w:t>
      </w:r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так и практические вопросы. 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>Успехом пользуются дискуссии, в рамках которых обсуждаются спорные вопросы педагогической теории и практики. Каждый педагог высказывает свое мнение и отстаивает его. Активно используются открытые уроки и занятия с последующим обсуждением увиденного, практикумы, где теоретический материал подкрепляется примером из практики, показом отдельных приемов и способов работы.</w:t>
      </w:r>
    </w:p>
    <w:p w:rsidR="00864CA0" w:rsidRPr="002A2E46" w:rsidRDefault="00864CA0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 xml:space="preserve">В работе с начинающими </w:t>
      </w:r>
      <w:r w:rsidR="00DB1D99" w:rsidRPr="002A2E46">
        <w:rPr>
          <w:sz w:val="28"/>
          <w:szCs w:val="28"/>
        </w:rPr>
        <w:t>педагогами</w:t>
      </w:r>
      <w:r w:rsidRPr="002A2E46">
        <w:rPr>
          <w:sz w:val="28"/>
          <w:szCs w:val="28"/>
        </w:rPr>
        <w:t xml:space="preserve"> использ</w:t>
      </w:r>
      <w:r w:rsidR="00DB1D99" w:rsidRPr="002A2E46">
        <w:rPr>
          <w:sz w:val="28"/>
          <w:szCs w:val="28"/>
        </w:rPr>
        <w:t>уются</w:t>
      </w:r>
      <w:r w:rsidRPr="002A2E46">
        <w:rPr>
          <w:sz w:val="28"/>
          <w:szCs w:val="28"/>
        </w:rPr>
        <w:t xml:space="preserve"> различные формы: лекции, </w:t>
      </w:r>
      <w:r w:rsidR="00257F38" w:rsidRPr="002A2E46">
        <w:rPr>
          <w:sz w:val="28"/>
          <w:szCs w:val="28"/>
        </w:rPr>
        <w:t xml:space="preserve">семинары, </w:t>
      </w:r>
      <w:r w:rsidRPr="002A2E46">
        <w:rPr>
          <w:sz w:val="28"/>
          <w:szCs w:val="28"/>
        </w:rPr>
        <w:t>дискуссии, обмен опытом, консультации, практикумы</w:t>
      </w:r>
      <w:r w:rsidR="00257F38" w:rsidRPr="002A2E46">
        <w:rPr>
          <w:sz w:val="28"/>
          <w:szCs w:val="28"/>
        </w:rPr>
        <w:t>, методические недели</w:t>
      </w:r>
      <w:r w:rsidRPr="002A2E46">
        <w:rPr>
          <w:sz w:val="28"/>
          <w:szCs w:val="28"/>
        </w:rPr>
        <w:t>. По окончании занятий каждый начинающий педагог получ</w:t>
      </w:r>
      <w:r w:rsidR="00DB1D99" w:rsidRPr="002A2E46">
        <w:rPr>
          <w:sz w:val="28"/>
          <w:szCs w:val="28"/>
        </w:rPr>
        <w:t>ает</w:t>
      </w:r>
      <w:r w:rsidRPr="002A2E46">
        <w:rPr>
          <w:sz w:val="28"/>
          <w:szCs w:val="28"/>
        </w:rPr>
        <w:t xml:space="preserve"> «багаж» полезной информации и методических материалов: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Советы молодым специалистам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Анализ урока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2E4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A2E46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Методический словарь для начинающих педагогов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Самообразование педагога, методические рекомендации</w:t>
      </w:r>
    </w:p>
    <w:p w:rsidR="00864CA0" w:rsidRPr="002A2E46" w:rsidRDefault="00864CA0" w:rsidP="00FD3DEE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План-конспект урока, занятия, самоподготовки.</w:t>
      </w:r>
    </w:p>
    <w:p w:rsidR="00A10569" w:rsidRPr="002A2E46" w:rsidRDefault="00864CA0" w:rsidP="002A2E46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t>Схема посещения урока</w:t>
      </w:r>
    </w:p>
    <w:p w:rsidR="00257F38" w:rsidRPr="002A2E46" w:rsidRDefault="00864CA0" w:rsidP="00864CA0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Кроме того, за каждым начинающим педагог</w:t>
      </w:r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="00FD3DEE" w:rsidRPr="002A2E46">
        <w:rPr>
          <w:rFonts w:ascii="Times New Roman" w:hAnsi="Times New Roman" w:cs="Times New Roman"/>
          <w:color w:val="auto"/>
          <w:sz w:val="28"/>
          <w:szCs w:val="28"/>
        </w:rPr>
        <w:t>закрепляется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педагог-наставник. </w:t>
      </w:r>
    </w:p>
    <w:p w:rsidR="00864CA0" w:rsidRPr="002A2E46" w:rsidRDefault="00864CA0" w:rsidP="00864CA0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С целью оказания помощи педагогам в профессиональной компетентности разработаны планы работы педагогами-наставниками.</w:t>
      </w:r>
      <w:r w:rsidR="002A2E46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>Совместно со своим наставником начинающий педагог состав</w:t>
      </w:r>
      <w:r w:rsidR="00FD3DEE" w:rsidRPr="002A2E46">
        <w:rPr>
          <w:rFonts w:ascii="Times New Roman" w:hAnsi="Times New Roman" w:cs="Times New Roman"/>
          <w:color w:val="auto"/>
          <w:sz w:val="28"/>
          <w:szCs w:val="28"/>
        </w:rPr>
        <w:t>ляет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план самообразования, определ</w:t>
      </w:r>
      <w:r w:rsidR="00FD3DEE" w:rsidRPr="002A2E46">
        <w:rPr>
          <w:rFonts w:ascii="Times New Roman" w:hAnsi="Times New Roman" w:cs="Times New Roman"/>
          <w:color w:val="auto"/>
          <w:sz w:val="28"/>
          <w:szCs w:val="28"/>
        </w:rPr>
        <w:t>яется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с методической темой самообразования. </w:t>
      </w:r>
    </w:p>
    <w:p w:rsidR="00864CA0" w:rsidRPr="002A2E46" w:rsidRDefault="00864CA0" w:rsidP="00864CA0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В школе работают </w:t>
      </w:r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5 молодых педагогов (</w:t>
      </w:r>
      <w:proofErr w:type="spellStart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Акчурина</w:t>
      </w:r>
      <w:proofErr w:type="spellEnd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Ксения Максимовна, Дубов Илья Сергеевич, </w:t>
      </w:r>
      <w:proofErr w:type="spellStart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Надеева</w:t>
      </w:r>
      <w:proofErr w:type="spellEnd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Вера Андреевна, </w:t>
      </w:r>
      <w:proofErr w:type="spellStart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Копрянцева</w:t>
      </w:r>
      <w:proofErr w:type="spellEnd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Галина Александровна, </w:t>
      </w:r>
      <w:proofErr w:type="spellStart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Школьникова</w:t>
      </w:r>
      <w:proofErr w:type="spellEnd"/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Екатерина Павловна)</w:t>
      </w: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. Наставничество осуществляют опытные педагоги </w:t>
      </w:r>
      <w:r w:rsidR="00DB1D99" w:rsidRPr="002A2E46">
        <w:rPr>
          <w:rFonts w:ascii="Times New Roman" w:hAnsi="Times New Roman" w:cs="Times New Roman"/>
          <w:color w:val="auto"/>
          <w:sz w:val="28"/>
          <w:szCs w:val="28"/>
        </w:rPr>
        <w:t>Волкова Ирина Петровна, Власова Любовь Александровна, Бугаева Наталья Александровна, Трошина Марина Николаевна, Фадина Екатерина Александровна.</w:t>
      </w:r>
    </w:p>
    <w:p w:rsidR="00257F38" w:rsidRPr="002A2E46" w:rsidRDefault="00257F38" w:rsidP="00864CA0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257F38" w:rsidRPr="002A2E46" w:rsidRDefault="00257F38" w:rsidP="002A2E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lastRenderedPageBreak/>
        <w:t xml:space="preserve">На протяжении всего года в рамках «Школы молодого педагога» работал </w:t>
      </w:r>
      <w:proofErr w:type="gramStart"/>
      <w:r w:rsidRPr="002A2E46">
        <w:rPr>
          <w:b/>
          <w:i/>
          <w:sz w:val="28"/>
          <w:szCs w:val="28"/>
        </w:rPr>
        <w:t>методический</w:t>
      </w:r>
      <w:proofErr w:type="gramEnd"/>
      <w:r w:rsidRPr="002A2E46">
        <w:rPr>
          <w:b/>
          <w:i/>
          <w:sz w:val="28"/>
          <w:szCs w:val="28"/>
        </w:rPr>
        <w:t xml:space="preserve"> </w:t>
      </w:r>
      <w:proofErr w:type="spellStart"/>
      <w:r w:rsidRPr="002A2E46">
        <w:rPr>
          <w:b/>
          <w:i/>
          <w:sz w:val="28"/>
          <w:szCs w:val="28"/>
        </w:rPr>
        <w:t>коучинг</w:t>
      </w:r>
      <w:proofErr w:type="spellEnd"/>
      <w:r w:rsidRPr="002A2E46">
        <w:rPr>
          <w:sz w:val="28"/>
          <w:szCs w:val="28"/>
        </w:rPr>
        <w:t xml:space="preserve">. </w:t>
      </w:r>
    </w:p>
    <w:p w:rsidR="00257F38" w:rsidRPr="002A2E46" w:rsidRDefault="00257F38" w:rsidP="00257F38">
      <w:pPr>
        <w:spacing w:after="0" w:line="240" w:lineRule="auto"/>
        <w:ind w:left="-15" w:right="62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Методический </w:t>
      </w:r>
      <w:proofErr w:type="spellStart"/>
      <w:r w:rsidRPr="002A2E46">
        <w:rPr>
          <w:rFonts w:ascii="Times New Roman" w:hAnsi="Times New Roman" w:cs="Times New Roman"/>
          <w:color w:val="auto"/>
          <w:sz w:val="28"/>
          <w:szCs w:val="28"/>
        </w:rPr>
        <w:t>коучинг</w:t>
      </w:r>
      <w:proofErr w:type="spellEnd"/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 – это способ, направленный на то, чтобы наставники могли систематически: </w:t>
      </w:r>
    </w:p>
    <w:p w:rsidR="00257F38" w:rsidRPr="002A2E46" w:rsidRDefault="00257F38" w:rsidP="00257F38">
      <w:pPr>
        <w:numPr>
          <w:ilvl w:val="0"/>
          <w:numId w:val="2"/>
        </w:numPr>
        <w:spacing w:after="0" w:line="240" w:lineRule="auto"/>
        <w:ind w:right="62" w:firstLine="852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повышать у молодых специалистов уверенность в себе; </w:t>
      </w:r>
    </w:p>
    <w:p w:rsidR="00257F38" w:rsidRPr="002A2E46" w:rsidRDefault="00257F38" w:rsidP="002A2E46">
      <w:pPr>
        <w:numPr>
          <w:ilvl w:val="0"/>
          <w:numId w:val="2"/>
        </w:numPr>
        <w:spacing w:after="0" w:line="240" w:lineRule="auto"/>
        <w:ind w:right="62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помогать им вести учебные занятия на более высоком профессиональном уровне.</w:t>
      </w:r>
    </w:p>
    <w:p w:rsidR="00257F38" w:rsidRPr="002A2E46" w:rsidRDefault="00257F38" w:rsidP="00257F38">
      <w:pPr>
        <w:spacing w:after="0" w:line="240" w:lineRule="auto"/>
        <w:ind w:left="862" w:right="4043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>Проце</w:t>
      </w:r>
      <w:proofErr w:type="gramStart"/>
      <w:r w:rsidRPr="002A2E46">
        <w:rPr>
          <w:rFonts w:ascii="Times New Roman" w:hAnsi="Times New Roman" w:cs="Times New Roman"/>
          <w:color w:val="auto"/>
          <w:sz w:val="28"/>
          <w:szCs w:val="28"/>
        </w:rPr>
        <w:t>сс вкл</w:t>
      </w:r>
      <w:proofErr w:type="gramEnd"/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ючает в себя 3 стадии: </w:t>
      </w:r>
    </w:p>
    <w:p w:rsidR="00257F38" w:rsidRPr="002A2E46" w:rsidRDefault="00257F38" w:rsidP="00257F38">
      <w:pPr>
        <w:numPr>
          <w:ilvl w:val="0"/>
          <w:numId w:val="2"/>
        </w:numPr>
        <w:spacing w:after="0" w:line="240" w:lineRule="auto"/>
        <w:ind w:right="64" w:firstLine="852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обсуждение до учебного занятия (за несколько дней или 15 – 30 минут до начала учебного занятия); </w:t>
      </w:r>
    </w:p>
    <w:p w:rsidR="00257F38" w:rsidRPr="002A2E46" w:rsidRDefault="00257F38" w:rsidP="00257F38">
      <w:pPr>
        <w:numPr>
          <w:ilvl w:val="0"/>
          <w:numId w:val="2"/>
        </w:numPr>
        <w:spacing w:after="0" w:line="240" w:lineRule="auto"/>
        <w:ind w:right="64" w:firstLine="852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просмотр учебного занятия; </w:t>
      </w:r>
    </w:p>
    <w:p w:rsidR="00257F38" w:rsidRPr="002A2E46" w:rsidRDefault="00257F38" w:rsidP="002A2E46">
      <w:pPr>
        <w:numPr>
          <w:ilvl w:val="0"/>
          <w:numId w:val="2"/>
        </w:numPr>
        <w:spacing w:after="0" w:line="240" w:lineRule="auto"/>
        <w:ind w:right="64" w:firstLine="852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обсуждение после учебного занятия (в течение 15 – 30 минут сразу после учебного занятия). </w:t>
      </w:r>
    </w:p>
    <w:p w:rsidR="00257F38" w:rsidRPr="002A2E46" w:rsidRDefault="00257F38" w:rsidP="00257F38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</w:rPr>
      </w:pPr>
      <w:r w:rsidRPr="002A2E46">
        <w:rPr>
          <w:rFonts w:ascii="Times New Roman" w:hAnsi="Times New Roman" w:cs="Times New Roman"/>
          <w:color w:val="auto"/>
          <w:sz w:val="28"/>
        </w:rPr>
        <w:t xml:space="preserve">Наставники являются образцом для подражания; они делятся профессиональным опытом, демонстрируют примеры и помогают выработать стратегию. После каждого проведенного учебного занятия они вовлекают молодых специалистов в процесс рефлексии посредством вопросов о том, достигнуты ли поставленные задачи, что получилось и не получилось реализовать </w:t>
      </w:r>
      <w:proofErr w:type="gramStart"/>
      <w:r w:rsidRPr="002A2E46">
        <w:rPr>
          <w:rFonts w:ascii="Times New Roman" w:hAnsi="Times New Roman" w:cs="Times New Roman"/>
          <w:color w:val="auto"/>
          <w:sz w:val="28"/>
        </w:rPr>
        <w:t>из</w:t>
      </w:r>
      <w:proofErr w:type="gramEnd"/>
      <w:r w:rsidRPr="002A2E46">
        <w:rPr>
          <w:rFonts w:ascii="Times New Roman" w:hAnsi="Times New Roman" w:cs="Times New Roman"/>
          <w:color w:val="auto"/>
          <w:sz w:val="28"/>
        </w:rPr>
        <w:t xml:space="preserve"> запланированного. Суть </w:t>
      </w:r>
      <w:proofErr w:type="spellStart"/>
      <w:r w:rsidRPr="002A2E46">
        <w:rPr>
          <w:rFonts w:ascii="Times New Roman" w:hAnsi="Times New Roman" w:cs="Times New Roman"/>
          <w:color w:val="auto"/>
          <w:sz w:val="28"/>
        </w:rPr>
        <w:t>коучинга</w:t>
      </w:r>
      <w:proofErr w:type="spellEnd"/>
      <w:r w:rsidRPr="002A2E46">
        <w:rPr>
          <w:rFonts w:ascii="Times New Roman" w:hAnsi="Times New Roman" w:cs="Times New Roman"/>
          <w:color w:val="auto"/>
          <w:sz w:val="28"/>
        </w:rPr>
        <w:t xml:space="preserve"> заключается в том, чтобы молодой специалист научился выявлять свои преимущества и ошибки, отвечая на грамотно сформулированные вопросы наставника. Рефлексия включает в себя постоянное принятие решений, основанное на анализе выполненных действий и их результатов. </w:t>
      </w:r>
    </w:p>
    <w:p w:rsidR="00257F38" w:rsidRPr="002A2E46" w:rsidRDefault="00F17967" w:rsidP="002A2E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Организация наставничества в процессе повышения профессиональной компетентности молодого учителя проходит поэтапно и включает в себя формирование и развитие профессиональной компетентности педагога (нормативно-правовой, методологической, психолого-педагогической</w:t>
      </w:r>
      <w:proofErr w:type="gramStart"/>
      <w:r w:rsidRPr="002A2E46">
        <w:rPr>
          <w:sz w:val="28"/>
          <w:szCs w:val="28"/>
        </w:rPr>
        <w:t>.</w:t>
      </w:r>
      <w:proofErr w:type="gramEnd"/>
      <w:r w:rsidRPr="002A2E46">
        <w:rPr>
          <w:sz w:val="28"/>
          <w:szCs w:val="28"/>
        </w:rPr>
        <w:t xml:space="preserve"> </w:t>
      </w:r>
      <w:proofErr w:type="gramStart"/>
      <w:r w:rsidRPr="002A2E46">
        <w:rPr>
          <w:sz w:val="28"/>
          <w:szCs w:val="28"/>
        </w:rPr>
        <w:t>п</w:t>
      </w:r>
      <w:proofErr w:type="gramEnd"/>
      <w:r w:rsidRPr="002A2E46">
        <w:rPr>
          <w:sz w:val="28"/>
          <w:szCs w:val="28"/>
        </w:rPr>
        <w:t>редметно-методической, информационной), поэтому наставник выстраивает свою деятельность в три этапа:</w:t>
      </w:r>
    </w:p>
    <w:p w:rsidR="00F17967" w:rsidRPr="002A2E46" w:rsidRDefault="00F17967" w:rsidP="00F17967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 </w:t>
      </w:r>
    </w:p>
    <w:p w:rsidR="00F17967" w:rsidRPr="002A2E46" w:rsidRDefault="00F17967" w:rsidP="00F17967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  <w:t xml:space="preserve">2-й этап – основной (проектировочный). </w:t>
      </w:r>
      <w:proofErr w:type="gramStart"/>
      <w:r w:rsidRPr="002A2E46"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  <w:t>Наставляющий</w:t>
      </w:r>
      <w:proofErr w:type="gramEnd"/>
      <w:r w:rsidRPr="002A2E46"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разрабатывает и реализует программу адаптации, осуществляет корректировку профессиональных умений учителя, помогает выстроить ему собственную программу самосовершенствования. </w:t>
      </w:r>
    </w:p>
    <w:p w:rsidR="00F17967" w:rsidRPr="002A2E46" w:rsidRDefault="00F17967" w:rsidP="00F17967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4"/>
          <w:shd w:val="clear" w:color="auto" w:fill="FFFFFF"/>
        </w:rPr>
        <w:t>3-й этап – контрольно-оценочный. Наставник проверяет уровень профессиональной компетентности педагога, определяет степень его готовности к выполнению своих функциональных обязанностей.</w:t>
      </w:r>
    </w:p>
    <w:p w:rsidR="00F17967" w:rsidRPr="002A2E46" w:rsidRDefault="00F17967" w:rsidP="00F17967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</w:rPr>
      </w:pPr>
    </w:p>
    <w:p w:rsidR="002A2E46" w:rsidRPr="002A2E46" w:rsidRDefault="002A2E46">
      <w:pPr>
        <w:spacing w:after="160" w:line="259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F17967" w:rsidRPr="002A2E46" w:rsidRDefault="00F17967" w:rsidP="00F17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E46">
        <w:rPr>
          <w:rFonts w:ascii="Times New Roman" w:hAnsi="Times New Roman" w:cs="Times New Roman"/>
          <w:sz w:val="28"/>
          <w:szCs w:val="28"/>
        </w:rPr>
        <w:lastRenderedPageBreak/>
        <w:t>Обобщенно процесс организации наставничества представлен на рисунке 1</w:t>
      </w:r>
    </w:p>
    <w:p w:rsidR="00F17967" w:rsidRPr="002A2E46" w:rsidRDefault="00F17967" w:rsidP="00F179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67" w:rsidRPr="002A2E46" w:rsidRDefault="00F17967" w:rsidP="002A2E4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A2E46">
        <w:rPr>
          <w:noProof/>
        </w:rPr>
        <w:drawing>
          <wp:inline distT="0" distB="0" distL="0" distR="0">
            <wp:extent cx="5875655" cy="4086225"/>
            <wp:effectExtent l="0" t="0" r="0" b="0"/>
            <wp:docPr id="2" name="Picture 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61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F38" w:rsidRPr="002A2E46" w:rsidRDefault="00257F38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Определенную роль в становлении молодого учителя играет участие в методических мероприятиях не только школы, но и города. Совместно с наставниками организуются общешкольные мероприятия в рамках предметных недель, подготавливаются проекты на научно-практические и исследовательские конференции разного уровня, где наши ученики становятся призерами и победителями.</w:t>
      </w:r>
    </w:p>
    <w:p w:rsidR="00257F38" w:rsidRPr="002A2E46" w:rsidRDefault="00257F38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Система наставничества помогает быстро и качественно решать задачи профессионального становления молодых учителей, включает в проектирование своего развития, оказывает помощь в самоорганизации, самоанализе своего развития, повышает профессиональную компетентность.</w:t>
      </w:r>
    </w:p>
    <w:p w:rsidR="00257F38" w:rsidRPr="002A2E46" w:rsidRDefault="00257F38" w:rsidP="002A2E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В процессе наставничества затронуты интересы трех субъектов взаимодействия: молодого педагога, учителя-наставника и школы. Молодые педагоги получают знания, развивают навыки и умения, компетентности, повышают свой профессиональный уровень и способности; развивают собственную профессиональную карьеру; учатся выстраивать конструктивные отношения с наставником, коллегами; приобретают информацию о деятельности школы.</w:t>
      </w:r>
    </w:p>
    <w:p w:rsidR="00257F38" w:rsidRPr="002A2E46" w:rsidRDefault="00257F38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Молодые учителя активно участвуют в творческих конкурсах и конкурсах педагогического мастерства.</w:t>
      </w:r>
    </w:p>
    <w:p w:rsidR="00C61623" w:rsidRPr="002A2E46" w:rsidRDefault="00257F38" w:rsidP="002A2E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A2E46">
        <w:rPr>
          <w:sz w:val="28"/>
          <w:szCs w:val="28"/>
          <w:shd w:val="clear" w:color="auto" w:fill="FFFFFF"/>
        </w:rPr>
        <w:t xml:space="preserve">В рамках проекта «Дорога к мастерству» второй год проводится конкурс для молодых учителей и их наставников «Педагогический дуэт». В текущем году конкурс проводился в дистанционном формате. В нем приняли </w:t>
      </w:r>
      <w:r w:rsidRPr="002A2E46">
        <w:rPr>
          <w:sz w:val="28"/>
          <w:szCs w:val="28"/>
          <w:shd w:val="clear" w:color="auto" w:fill="FFFFFF"/>
        </w:rPr>
        <w:lastRenderedPageBreak/>
        <w:t>участие 25 педагогических дуэтов из 15 муниципалитетов региона. Наш педагогический дуэт занял 3 место.</w:t>
      </w:r>
    </w:p>
    <w:p w:rsidR="00F17967" w:rsidRPr="002A2E46" w:rsidRDefault="00C43343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A2E46">
        <w:rPr>
          <w:sz w:val="28"/>
          <w:szCs w:val="28"/>
          <w:shd w:val="clear" w:color="auto" w:fill="FFFFFF"/>
        </w:rPr>
        <w:t>В целях подготовки к конкурсным мероприятиям, а также поддержки и оказания практической помощи, нами была сформирована творческая группа из числа педагогического состава (это опытные педагоги и молодые специалисты).</w:t>
      </w:r>
    </w:p>
    <w:p w:rsidR="00076CDC" w:rsidRPr="002A2E46" w:rsidRDefault="00076CDC" w:rsidP="002A2E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A2E46">
        <w:rPr>
          <w:sz w:val="28"/>
          <w:szCs w:val="28"/>
          <w:shd w:val="clear" w:color="auto" w:fill="FFFFFF"/>
        </w:rPr>
        <w:t xml:space="preserve">Мы увидели, как между молодыми начинающими </w:t>
      </w:r>
      <w:proofErr w:type="spellStart"/>
      <w:r w:rsidRPr="002A2E46">
        <w:rPr>
          <w:sz w:val="28"/>
          <w:szCs w:val="28"/>
          <w:shd w:val="clear" w:color="auto" w:fill="FFFFFF"/>
        </w:rPr>
        <w:t>педагогамии</w:t>
      </w:r>
      <w:proofErr w:type="spellEnd"/>
      <w:r w:rsidRPr="002A2E46">
        <w:rPr>
          <w:sz w:val="28"/>
          <w:szCs w:val="28"/>
          <w:shd w:val="clear" w:color="auto" w:fill="FFFFFF"/>
        </w:rPr>
        <w:t xml:space="preserve"> мэтрами-предметниками возникает очень продуктивное, взаимовыгодное сотрудничество, как это сотрудничество от педагогов переходит на детей и родителей. Появилась конкуренция среди молодых педагогов.</w:t>
      </w:r>
    </w:p>
    <w:p w:rsidR="00257F38" w:rsidRPr="002A2E46" w:rsidRDefault="00257F38" w:rsidP="00257F3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E46">
        <w:rPr>
          <w:sz w:val="28"/>
          <w:szCs w:val="28"/>
        </w:rPr>
        <w:t>На первом этапе конкурсанты представили визитную карточку «Мы – команда» и презентацию совместного проекта «Развитие функциональной грамотности детей», направленного на улучшение результативности обучения, воспитания и социализации обучающихся.</w:t>
      </w:r>
      <w:r w:rsidR="002A2E46" w:rsidRPr="002A2E46">
        <w:rPr>
          <w:sz w:val="28"/>
          <w:szCs w:val="28"/>
        </w:rPr>
        <w:t xml:space="preserve"> (Показ конкурсной работы «Визитная карточка»).</w:t>
      </w:r>
    </w:p>
    <w:p w:rsidR="00257F38" w:rsidRPr="002A2E46" w:rsidRDefault="00257F38" w:rsidP="002A2E46">
      <w:pPr>
        <w:shd w:val="clear" w:color="auto" w:fill="FFFFFF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eastAsia="Times New Roman" w:hAnsi="Times New Roman" w:cs="Times New Roman"/>
          <w:color w:val="auto"/>
          <w:sz w:val="28"/>
          <w:szCs w:val="28"/>
        </w:rPr>
        <w:t>Во втором этапе конкурса провели совместное учебное занятие.</w:t>
      </w:r>
    </w:p>
    <w:p w:rsidR="00257F38" w:rsidRPr="002A2E46" w:rsidRDefault="00257F38" w:rsidP="002A2E46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</w:rPr>
      </w:pPr>
      <w:r w:rsidRPr="002A2E46">
        <w:rPr>
          <w:rFonts w:ascii="Times New Roman" w:hAnsi="Times New Roman" w:cs="Times New Roman"/>
          <w:color w:val="auto"/>
          <w:sz w:val="28"/>
        </w:rPr>
        <w:t xml:space="preserve">Среди различных форм и методов методической помощи и поддержки педагогов наставничество обладает наиболее высоким потенциалом для осуществления персонифицированного сопровождения учителей, интегрируя его различные модели, уровни и методы. Наставничество является эффективным инструментом адаптации молодых специалистов, начинающих педагогов к условиям образовательной деятельности и выполнению трудовых функций в соответствии с профессиональным стандартом; сохранения и развития педагогических традиций и опыта; мотивации учителей к сотрудничеству и сотворчеству; восполнению личных </w:t>
      </w:r>
      <w:proofErr w:type="spellStart"/>
      <w:r w:rsidRPr="002A2E46">
        <w:rPr>
          <w:rFonts w:ascii="Times New Roman" w:hAnsi="Times New Roman" w:cs="Times New Roman"/>
          <w:color w:val="auto"/>
          <w:sz w:val="28"/>
        </w:rPr>
        <w:t>компетентностных</w:t>
      </w:r>
      <w:proofErr w:type="spellEnd"/>
      <w:r w:rsidRPr="002A2E46">
        <w:rPr>
          <w:rFonts w:ascii="Times New Roman" w:hAnsi="Times New Roman" w:cs="Times New Roman"/>
          <w:color w:val="auto"/>
          <w:sz w:val="28"/>
        </w:rPr>
        <w:t xml:space="preserve"> дефицитов педагогических работников любого возраста и стажа работы. </w:t>
      </w:r>
    </w:p>
    <w:p w:rsidR="00257F38" w:rsidRPr="002A2E46" w:rsidRDefault="00257F38" w:rsidP="002A2E46">
      <w:pPr>
        <w:spacing w:line="240" w:lineRule="auto"/>
        <w:ind w:left="-15" w:right="64" w:firstLine="566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Молодые педагоги начинают трудовую жизнь в эпоху обновления. Они молоды, обладают знаниями, но у них пока еще мало опыта и профессионального мастерства. Учеба для них продолжается, а реализация программы «Наставник» формирует новое педагогическое сообщество, которому под силу будет решение важных государственных вопросов в области образования. </w:t>
      </w:r>
    </w:p>
    <w:p w:rsidR="00257F38" w:rsidRPr="002A2E46" w:rsidRDefault="00257F38" w:rsidP="002A2E46">
      <w:pPr>
        <w:spacing w:line="240" w:lineRule="auto"/>
        <w:ind w:left="-15" w:right="64" w:firstLine="566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Что дает эта работа самому наставнику? Для наставника- наставничество эффективный способ самореализации, повышения своей квалификации, выход на более высокий уровень профессиональной компетенции. </w:t>
      </w:r>
    </w:p>
    <w:p w:rsidR="00257F38" w:rsidRDefault="00257F38" w:rsidP="00257F38">
      <w:pPr>
        <w:spacing w:line="240" w:lineRule="auto"/>
        <w:ind w:left="-15" w:right="64" w:firstLine="566"/>
        <w:rPr>
          <w:rFonts w:ascii="Times New Roman" w:hAnsi="Times New Roman" w:cs="Times New Roman"/>
          <w:color w:val="auto"/>
          <w:sz w:val="28"/>
          <w:szCs w:val="28"/>
        </w:rPr>
      </w:pPr>
      <w:r w:rsidRPr="002A2E46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Педагогический опыт можно почерпнуть из книг, методичек, Интернета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 </w:t>
      </w:r>
    </w:p>
    <w:p w:rsidR="002A2E46" w:rsidRPr="002A2E46" w:rsidRDefault="002A2E46" w:rsidP="00257F38">
      <w:pPr>
        <w:spacing w:line="240" w:lineRule="auto"/>
        <w:ind w:left="-15" w:right="64" w:firstLine="566"/>
        <w:rPr>
          <w:rFonts w:ascii="Times New Roman" w:hAnsi="Times New Roman" w:cs="Times New Roman"/>
          <w:color w:val="auto"/>
          <w:sz w:val="28"/>
          <w:szCs w:val="28"/>
        </w:rPr>
      </w:pPr>
    </w:p>
    <w:p w:rsidR="00864CA0" w:rsidRPr="002A2E46" w:rsidRDefault="00864CA0" w:rsidP="00106FC0">
      <w:pPr>
        <w:ind w:firstLine="709"/>
        <w:rPr>
          <w:color w:val="auto"/>
          <w:sz w:val="28"/>
          <w:szCs w:val="28"/>
        </w:rPr>
      </w:pPr>
    </w:p>
    <w:sectPr w:rsidR="00864CA0" w:rsidRPr="002A2E46" w:rsidSect="00B6732F">
      <w:pgSz w:w="11906" w:h="16838"/>
      <w:pgMar w:top="1134" w:right="851" w:bottom="1134" w:left="1701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8F" w:rsidRDefault="001B7B8F">
      <w:pPr>
        <w:spacing w:after="0" w:line="240" w:lineRule="auto"/>
      </w:pPr>
      <w:r>
        <w:separator/>
      </w:r>
    </w:p>
  </w:endnote>
  <w:endnote w:type="continuationSeparator" w:id="1">
    <w:p w:rsidR="001B7B8F" w:rsidRDefault="001B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8F" w:rsidRDefault="001B7B8F">
      <w:pPr>
        <w:spacing w:after="0" w:line="240" w:lineRule="auto"/>
      </w:pPr>
      <w:r>
        <w:separator/>
      </w:r>
    </w:p>
  </w:footnote>
  <w:footnote w:type="continuationSeparator" w:id="1">
    <w:p w:rsidR="001B7B8F" w:rsidRDefault="001B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4B1"/>
    <w:multiLevelType w:val="multilevel"/>
    <w:tmpl w:val="A6C4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04FD"/>
    <w:multiLevelType w:val="multilevel"/>
    <w:tmpl w:val="350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DCA"/>
    <w:multiLevelType w:val="hybridMultilevel"/>
    <w:tmpl w:val="4778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47D89"/>
    <w:multiLevelType w:val="hybridMultilevel"/>
    <w:tmpl w:val="670A4CD2"/>
    <w:lvl w:ilvl="0" w:tplc="E59AE71A">
      <w:start w:val="1"/>
      <w:numFmt w:val="bullet"/>
      <w:lvlText w:val=""/>
      <w:lvlJc w:val="left"/>
      <w:pPr>
        <w:ind w:left="1439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5">
    <w:nsid w:val="4F3F64C1"/>
    <w:multiLevelType w:val="hybridMultilevel"/>
    <w:tmpl w:val="FE26AB72"/>
    <w:lvl w:ilvl="0" w:tplc="D138D6C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02CB2">
      <w:start w:val="1"/>
      <w:numFmt w:val="bullet"/>
      <w:lvlText w:val="o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0E282">
      <w:start w:val="1"/>
      <w:numFmt w:val="bullet"/>
      <w:lvlText w:val="▪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E2292">
      <w:start w:val="1"/>
      <w:numFmt w:val="bullet"/>
      <w:lvlText w:val="•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AA0C">
      <w:start w:val="1"/>
      <w:numFmt w:val="bullet"/>
      <w:lvlText w:val="o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86032">
      <w:start w:val="1"/>
      <w:numFmt w:val="bullet"/>
      <w:lvlText w:val="▪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D6AE">
      <w:start w:val="1"/>
      <w:numFmt w:val="bullet"/>
      <w:lvlText w:val="•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0F40">
      <w:start w:val="1"/>
      <w:numFmt w:val="bullet"/>
      <w:lvlText w:val="o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42E32">
      <w:start w:val="1"/>
      <w:numFmt w:val="bullet"/>
      <w:lvlText w:val="▪"/>
      <w:lvlJc w:val="left"/>
      <w:pPr>
        <w:ind w:left="6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16043B"/>
    <w:multiLevelType w:val="multilevel"/>
    <w:tmpl w:val="0E3E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D047A"/>
    <w:multiLevelType w:val="hybridMultilevel"/>
    <w:tmpl w:val="C5D884C4"/>
    <w:lvl w:ilvl="0" w:tplc="E59AE71A">
      <w:start w:val="1"/>
      <w:numFmt w:val="bullet"/>
      <w:lvlText w:val="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AF6FC">
      <w:start w:val="1"/>
      <w:numFmt w:val="bullet"/>
      <w:lvlText w:val="o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661FC">
      <w:start w:val="1"/>
      <w:numFmt w:val="bullet"/>
      <w:lvlText w:val="▪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046F2">
      <w:start w:val="1"/>
      <w:numFmt w:val="bullet"/>
      <w:lvlText w:val="•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A0F12">
      <w:start w:val="1"/>
      <w:numFmt w:val="bullet"/>
      <w:lvlText w:val="o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D552">
      <w:start w:val="1"/>
      <w:numFmt w:val="bullet"/>
      <w:lvlText w:val="▪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A1C3A">
      <w:start w:val="1"/>
      <w:numFmt w:val="bullet"/>
      <w:lvlText w:val="•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ACC3C">
      <w:start w:val="1"/>
      <w:numFmt w:val="bullet"/>
      <w:lvlText w:val="o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C64A8">
      <w:start w:val="1"/>
      <w:numFmt w:val="bullet"/>
      <w:lvlText w:val="▪"/>
      <w:lvlJc w:val="left"/>
      <w:pPr>
        <w:ind w:left="7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302638"/>
    <w:multiLevelType w:val="multilevel"/>
    <w:tmpl w:val="F104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2B8"/>
    <w:rsid w:val="00002E6B"/>
    <w:rsid w:val="00060349"/>
    <w:rsid w:val="00076CDC"/>
    <w:rsid w:val="001020B8"/>
    <w:rsid w:val="001055D4"/>
    <w:rsid w:val="00106FC0"/>
    <w:rsid w:val="001962B8"/>
    <w:rsid w:val="001B7B8F"/>
    <w:rsid w:val="001E1E41"/>
    <w:rsid w:val="001E3593"/>
    <w:rsid w:val="00250E5F"/>
    <w:rsid w:val="00257F38"/>
    <w:rsid w:val="002A2E46"/>
    <w:rsid w:val="002D3A49"/>
    <w:rsid w:val="002F0CA2"/>
    <w:rsid w:val="00361DD7"/>
    <w:rsid w:val="003A7B47"/>
    <w:rsid w:val="0044268C"/>
    <w:rsid w:val="00477124"/>
    <w:rsid w:val="00524AA5"/>
    <w:rsid w:val="006706CE"/>
    <w:rsid w:val="006F6A46"/>
    <w:rsid w:val="007A3405"/>
    <w:rsid w:val="007C7536"/>
    <w:rsid w:val="00864CA0"/>
    <w:rsid w:val="008E7A04"/>
    <w:rsid w:val="00926081"/>
    <w:rsid w:val="009752C6"/>
    <w:rsid w:val="009C4B78"/>
    <w:rsid w:val="009F51A1"/>
    <w:rsid w:val="00A10569"/>
    <w:rsid w:val="00A32880"/>
    <w:rsid w:val="00B25561"/>
    <w:rsid w:val="00B6732F"/>
    <w:rsid w:val="00BF4441"/>
    <w:rsid w:val="00C43343"/>
    <w:rsid w:val="00C61623"/>
    <w:rsid w:val="00CD2FA0"/>
    <w:rsid w:val="00D175DA"/>
    <w:rsid w:val="00D27049"/>
    <w:rsid w:val="00DB1D99"/>
    <w:rsid w:val="00E32B3C"/>
    <w:rsid w:val="00EB538E"/>
    <w:rsid w:val="00EC0C67"/>
    <w:rsid w:val="00EF5A1A"/>
    <w:rsid w:val="00F17967"/>
    <w:rsid w:val="00FD3DEE"/>
    <w:rsid w:val="00FD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B8"/>
    <w:pPr>
      <w:spacing w:after="11" w:line="249" w:lineRule="auto"/>
      <w:ind w:left="10" w:right="77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2B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962B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349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c6">
    <w:name w:val="c6"/>
    <w:basedOn w:val="a0"/>
    <w:rsid w:val="00CD2FA0"/>
  </w:style>
  <w:style w:type="paragraph" w:styleId="a7">
    <w:name w:val="Body Text Indent"/>
    <w:basedOn w:val="a"/>
    <w:link w:val="a8"/>
    <w:uiPriority w:val="99"/>
    <w:rsid w:val="00CD2FA0"/>
    <w:pPr>
      <w:spacing w:after="120" w:line="240" w:lineRule="auto"/>
      <w:ind w:left="283" w:right="0"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CD2FA0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6706CE"/>
    <w:pPr>
      <w:spacing w:after="0" w:line="360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b">
    <w:name w:val="header"/>
    <w:basedOn w:val="a"/>
    <w:link w:val="ac"/>
    <w:uiPriority w:val="99"/>
    <w:unhideWhenUsed/>
    <w:rsid w:val="006706CE"/>
    <w:pPr>
      <w:tabs>
        <w:tab w:val="center" w:pos="4677"/>
        <w:tab w:val="right" w:pos="9355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706CE"/>
  </w:style>
  <w:style w:type="paragraph" w:styleId="ad">
    <w:name w:val="footer"/>
    <w:basedOn w:val="a"/>
    <w:link w:val="ae"/>
    <w:uiPriority w:val="99"/>
    <w:unhideWhenUsed/>
    <w:rsid w:val="006706CE"/>
    <w:pPr>
      <w:tabs>
        <w:tab w:val="center" w:pos="4677"/>
        <w:tab w:val="right" w:pos="9355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706CE"/>
  </w:style>
  <w:style w:type="table" w:styleId="af">
    <w:name w:val="Table Grid"/>
    <w:basedOn w:val="a1"/>
    <w:uiPriority w:val="59"/>
    <w:rsid w:val="0067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1"/>
    <w:locked/>
    <w:rsid w:val="006706CE"/>
  </w:style>
  <w:style w:type="table" w:customStyle="1" w:styleId="TableGrid">
    <w:name w:val="TableGrid"/>
    <w:rsid w:val="006F6A4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Emphasis"/>
    <w:basedOn w:val="a0"/>
    <w:uiPriority w:val="20"/>
    <w:qFormat/>
    <w:rsid w:val="00002E6B"/>
    <w:rPr>
      <w:i/>
      <w:iCs/>
    </w:rPr>
  </w:style>
  <w:style w:type="character" w:styleId="af1">
    <w:name w:val="Strong"/>
    <w:basedOn w:val="a0"/>
    <w:uiPriority w:val="22"/>
    <w:qFormat/>
    <w:rsid w:val="00002E6B"/>
    <w:rPr>
      <w:b/>
      <w:bCs/>
    </w:rPr>
  </w:style>
  <w:style w:type="paragraph" w:customStyle="1" w:styleId="c47">
    <w:name w:val="c47"/>
    <w:basedOn w:val="a"/>
    <w:rsid w:val="00D270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56">
    <w:name w:val="c56"/>
    <w:basedOn w:val="a0"/>
    <w:rsid w:val="00D27049"/>
  </w:style>
  <w:style w:type="character" w:customStyle="1" w:styleId="c19">
    <w:name w:val="c19"/>
    <w:basedOn w:val="a0"/>
    <w:rsid w:val="00D27049"/>
  </w:style>
  <w:style w:type="character" w:customStyle="1" w:styleId="c33">
    <w:name w:val="c33"/>
    <w:basedOn w:val="a0"/>
    <w:rsid w:val="00D27049"/>
  </w:style>
  <w:style w:type="paragraph" w:customStyle="1" w:styleId="c23">
    <w:name w:val="c23"/>
    <w:basedOn w:val="a"/>
    <w:rsid w:val="00D270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3">
    <w:name w:val="c3"/>
    <w:basedOn w:val="a0"/>
    <w:rsid w:val="00D27049"/>
  </w:style>
  <w:style w:type="character" w:customStyle="1" w:styleId="c2">
    <w:name w:val="c2"/>
    <w:basedOn w:val="a0"/>
    <w:rsid w:val="00D27049"/>
  </w:style>
  <w:style w:type="character" w:customStyle="1" w:styleId="c5">
    <w:name w:val="c5"/>
    <w:basedOn w:val="a0"/>
    <w:rsid w:val="00D27049"/>
  </w:style>
  <w:style w:type="character" w:styleId="af2">
    <w:name w:val="Hyperlink"/>
    <w:basedOn w:val="a0"/>
    <w:uiPriority w:val="99"/>
    <w:semiHidden/>
    <w:unhideWhenUsed/>
    <w:rsid w:val="00F179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</cp:revision>
  <cp:lastPrinted>2021-08-19T07:03:00Z</cp:lastPrinted>
  <dcterms:created xsi:type="dcterms:W3CDTF">2021-08-20T09:46:00Z</dcterms:created>
  <dcterms:modified xsi:type="dcterms:W3CDTF">2021-08-20T09:46:00Z</dcterms:modified>
</cp:coreProperties>
</file>