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9355"/>
      </w:tblGrid>
      <w:tr w:rsidR="004E6D58" w:rsidRPr="004E6D58" w:rsidTr="004E6D58">
        <w:trPr>
          <w:tblCellSpacing w:w="0" w:type="dxa"/>
          <w:hidden/>
        </w:trPr>
        <w:tc>
          <w:tcPr>
            <w:tcW w:w="0" w:type="auto"/>
            <w:hideMark/>
          </w:tcPr>
          <w:tbl>
            <w:tblPr>
              <w:tblW w:w="14610" w:type="dxa"/>
              <w:tblCellSpacing w:w="0" w:type="dxa"/>
              <w:shd w:val="clear" w:color="auto" w:fill="FFFFFF"/>
              <w:tblCellMar>
                <w:left w:w="0" w:type="dxa"/>
                <w:right w:w="0" w:type="dxa"/>
              </w:tblCellMar>
              <w:tblLook w:val="04A0" w:firstRow="1" w:lastRow="0" w:firstColumn="1" w:lastColumn="0" w:noHBand="0" w:noVBand="1"/>
            </w:tblPr>
            <w:tblGrid>
              <w:gridCol w:w="14610"/>
            </w:tblGrid>
            <w:tr w:rsidR="004E6D58" w:rsidRPr="004E6D58">
              <w:trPr>
                <w:tblCellSpacing w:w="0" w:type="dxa"/>
                <w:hidden/>
              </w:trPr>
              <w:tc>
                <w:tcPr>
                  <w:tcW w:w="6" w:type="dxa"/>
                  <w:shd w:val="clear" w:color="auto" w:fill="FFFFFF"/>
                  <w:hideMark/>
                </w:tcPr>
                <w:p w:rsidR="004E6D58" w:rsidRPr="004E6D58" w:rsidRDefault="004E6D58" w:rsidP="004E6D58">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tblCellMar>
                      <w:left w:w="0" w:type="dxa"/>
                      <w:right w:w="0" w:type="dxa"/>
                    </w:tblCellMar>
                    <w:tblLook w:val="04A0" w:firstRow="1" w:lastRow="0" w:firstColumn="1" w:lastColumn="0" w:noHBand="0" w:noVBand="1"/>
                  </w:tblPr>
                  <w:tblGrid>
                    <w:gridCol w:w="14610"/>
                  </w:tblGrid>
                  <w:tr w:rsidR="004E6D58" w:rsidRPr="004E6D58" w:rsidTr="004E6D58">
                    <w:trPr>
                      <w:tblCellSpacing w:w="0" w:type="dxa"/>
                      <w:jc w:val="center"/>
                    </w:trPr>
                    <w:tc>
                      <w:tcPr>
                        <w:tcW w:w="0" w:type="auto"/>
                        <w:vAlign w:val="center"/>
                        <w:hideMark/>
                      </w:tcPr>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Start w:id="1" w:name="_GoBack"/>
                        <w:bookmarkEnd w:id="0"/>
                        <w:bookmarkEnd w:id="1"/>
                        <w:r w:rsidRPr="004E6D58">
                          <w:rPr>
                            <w:rFonts w:ascii="Times New Roman" w:eastAsia="Times New Roman" w:hAnsi="Times New Roman" w:cs="Times New Roman"/>
                            <w:sz w:val="24"/>
                            <w:szCs w:val="24"/>
                            <w:lang w:eastAsia="ru-RU"/>
                          </w:rPr>
                          <w:t>Постановление Минтруда РФ от 8 февраля 2000 г. N 14</w:t>
                        </w:r>
                        <w:r w:rsidRPr="004E6D58">
                          <w:rPr>
                            <w:rFonts w:ascii="Times New Roman" w:eastAsia="Times New Roman" w:hAnsi="Times New Roman" w:cs="Times New Roman"/>
                            <w:sz w:val="24"/>
                            <w:szCs w:val="24"/>
                            <w:lang w:eastAsia="ru-RU"/>
                          </w:rPr>
                          <w:br/>
                          <w:t>"Об утверждении Рекомендаций по организации работы службы охраны</w:t>
                        </w:r>
                        <w:r w:rsidRPr="004E6D58">
                          <w:rPr>
                            <w:rFonts w:ascii="Times New Roman" w:eastAsia="Times New Roman" w:hAnsi="Times New Roman" w:cs="Times New Roman"/>
                            <w:sz w:val="24"/>
                            <w:szCs w:val="24"/>
                            <w:lang w:eastAsia="ru-RU"/>
                          </w:rPr>
                          <w:br/>
                          <w:t>труда в организации"</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 xml:space="preserve">С изменениями и дополнениями </w:t>
                        </w:r>
                        <w:proofErr w:type="gramStart"/>
                        <w:r w:rsidRPr="004E6D58">
                          <w:rPr>
                            <w:rFonts w:ascii="Times New Roman" w:eastAsia="Times New Roman" w:hAnsi="Times New Roman" w:cs="Times New Roman"/>
                            <w:b/>
                            <w:bCs/>
                            <w:sz w:val="24"/>
                            <w:szCs w:val="24"/>
                            <w:lang w:eastAsia="ru-RU"/>
                          </w:rPr>
                          <w:t>от</w:t>
                        </w:r>
                        <w:proofErr w:type="gramEnd"/>
                        <w:r w:rsidRPr="004E6D58">
                          <w:rPr>
                            <w:rFonts w:ascii="Times New Roman" w:eastAsia="Times New Roman" w:hAnsi="Times New Roman" w:cs="Times New Roman"/>
                            <w:b/>
                            <w:bCs/>
                            <w:sz w:val="24"/>
                            <w:szCs w:val="24"/>
                            <w:lang w:eastAsia="ru-RU"/>
                          </w:rPr>
                          <w:t>:</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12 февраля 2014 г.</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В целях реализации </w:t>
                        </w:r>
                        <w:hyperlink r:id="rId6" w:anchor="block_12" w:history="1">
                          <w:r w:rsidRPr="004E6D58">
                            <w:rPr>
                              <w:rFonts w:ascii="Times New Roman" w:eastAsia="Times New Roman" w:hAnsi="Times New Roman" w:cs="Times New Roman"/>
                              <w:color w:val="0000FF"/>
                              <w:sz w:val="24"/>
                              <w:szCs w:val="24"/>
                              <w:u w:val="single"/>
                              <w:lang w:eastAsia="ru-RU"/>
                            </w:rPr>
                            <w:t>Федерального закона</w:t>
                          </w:r>
                        </w:hyperlink>
                        <w:r w:rsidRPr="004E6D58">
                          <w:rPr>
                            <w:rFonts w:ascii="Times New Roman" w:eastAsia="Times New Roman" w:hAnsi="Times New Roman" w:cs="Times New Roman"/>
                            <w:sz w:val="24"/>
                            <w:szCs w:val="24"/>
                            <w:lang w:eastAsia="ru-RU"/>
                          </w:rPr>
                          <w:t xml:space="preserve"> "Об основах охраны труда в Российской Федерации" (Собрание законодательства Российской Федерации, 1999, N 29, ст.3702) и оказания помощи работодателям в организации работы служб охраны труда в организациях Министерство труда и социального развития Российской Федерации постановляет:</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1. Утвердить прилагаемые </w:t>
                        </w:r>
                        <w:hyperlink r:id="rId7" w:anchor="block_1000" w:history="1">
                          <w:r w:rsidRPr="004E6D58">
                            <w:rPr>
                              <w:rFonts w:ascii="Times New Roman" w:eastAsia="Times New Roman" w:hAnsi="Times New Roman" w:cs="Times New Roman"/>
                              <w:color w:val="0000FF"/>
                              <w:sz w:val="24"/>
                              <w:szCs w:val="24"/>
                              <w:u w:val="single"/>
                              <w:lang w:eastAsia="ru-RU"/>
                            </w:rPr>
                            <w:t>Рекомендации</w:t>
                          </w:r>
                        </w:hyperlink>
                        <w:r w:rsidRPr="004E6D58">
                          <w:rPr>
                            <w:rFonts w:ascii="Times New Roman" w:eastAsia="Times New Roman" w:hAnsi="Times New Roman" w:cs="Times New Roman"/>
                            <w:sz w:val="24"/>
                            <w:szCs w:val="24"/>
                            <w:lang w:eastAsia="ru-RU"/>
                          </w:rPr>
                          <w:t xml:space="preserve"> по организации работы службы охраны труда в организации.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2. Рекомендовать органам по труду субъектов Российской Федерации оказывать помощь организациям в создании служб охраны труда и организации их работы.</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3. Признать утратившим силу </w:t>
                        </w:r>
                        <w:hyperlink r:id="rId8" w:history="1">
                          <w:r w:rsidRPr="004E6D58">
                            <w:rPr>
                              <w:rFonts w:ascii="Times New Roman" w:eastAsia="Times New Roman" w:hAnsi="Times New Roman" w:cs="Times New Roman"/>
                              <w:color w:val="0000FF"/>
                              <w:sz w:val="24"/>
                              <w:szCs w:val="24"/>
                              <w:u w:val="single"/>
                              <w:lang w:eastAsia="ru-RU"/>
                            </w:rPr>
                            <w:t>постановление</w:t>
                          </w:r>
                        </w:hyperlink>
                        <w:r w:rsidRPr="004E6D58">
                          <w:rPr>
                            <w:rFonts w:ascii="Times New Roman" w:eastAsia="Times New Roman" w:hAnsi="Times New Roman" w:cs="Times New Roman"/>
                            <w:sz w:val="24"/>
                            <w:szCs w:val="24"/>
                            <w:lang w:eastAsia="ru-RU"/>
                          </w:rPr>
                          <w:t xml:space="preserve"> Министерства труда Российской Федерации от 30 января 1995 г. N 6 "Об утверждении Рекомендаций по организации работы службы охраны труда на предприятии, в учреждении и организации".</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Министр труда и социального</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4"/>
                          <w:gridCol w:w="4886"/>
                        </w:tblGrid>
                        <w:tr w:rsidR="004E6D58" w:rsidRPr="004E6D58" w:rsidTr="004E6D58">
                          <w:trPr>
                            <w:tblCellSpacing w:w="15" w:type="dxa"/>
                          </w:trPr>
                          <w:tc>
                            <w:tcPr>
                              <w:tcW w:w="3300" w:type="pct"/>
                              <w:vAlign w:val="bottom"/>
                              <w:hideMark/>
                            </w:tcPr>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развития Российской Федерации</w:t>
                              </w:r>
                            </w:p>
                          </w:tc>
                          <w:tc>
                            <w:tcPr>
                              <w:tcW w:w="1650" w:type="pct"/>
                              <w:vAlign w:val="bottom"/>
                              <w:hideMark/>
                            </w:tcPr>
                            <w:p w:rsidR="004E6D58" w:rsidRPr="004E6D58" w:rsidRDefault="004E6D58" w:rsidP="004E6D58">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4E6D58">
                                <w:rPr>
                                  <w:rFonts w:ascii="Times New Roman" w:eastAsia="Times New Roman" w:hAnsi="Times New Roman" w:cs="Times New Roman"/>
                                  <w:sz w:val="24"/>
                                  <w:szCs w:val="24"/>
                                  <w:lang w:eastAsia="ru-RU"/>
                                </w:rPr>
                                <w:t>С.Калашников</w:t>
                              </w:r>
                              <w:proofErr w:type="spellEnd"/>
                            </w:p>
                          </w:tc>
                        </w:tr>
                      </w:tbl>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Приложение</w:t>
                        </w:r>
                        <w:r w:rsidRPr="004E6D58">
                          <w:rPr>
                            <w:rFonts w:ascii="Times New Roman" w:eastAsia="Times New Roman" w:hAnsi="Times New Roman" w:cs="Times New Roman"/>
                            <w:sz w:val="24"/>
                            <w:szCs w:val="24"/>
                            <w:lang w:eastAsia="ru-RU"/>
                          </w:rPr>
                          <w:br/>
                          <w:t xml:space="preserve">к </w:t>
                        </w:r>
                        <w:hyperlink r:id="rId9" w:history="1">
                          <w:r w:rsidRPr="004E6D58">
                            <w:rPr>
                              <w:rFonts w:ascii="Times New Roman" w:eastAsia="Times New Roman" w:hAnsi="Times New Roman" w:cs="Times New Roman"/>
                              <w:color w:val="0000FF"/>
                              <w:sz w:val="24"/>
                              <w:szCs w:val="24"/>
                              <w:u w:val="single"/>
                              <w:lang w:eastAsia="ru-RU"/>
                            </w:rPr>
                            <w:t>постановлению</w:t>
                          </w:r>
                        </w:hyperlink>
                        <w:r w:rsidRPr="004E6D58">
                          <w:rPr>
                            <w:rFonts w:ascii="Times New Roman" w:eastAsia="Times New Roman" w:hAnsi="Times New Roman" w:cs="Times New Roman"/>
                            <w:sz w:val="24"/>
                            <w:szCs w:val="24"/>
                            <w:lang w:eastAsia="ru-RU"/>
                          </w:rPr>
                          <w:t xml:space="preserve"> Минтруда РФ</w:t>
                        </w:r>
                        <w:r w:rsidRPr="004E6D58">
                          <w:rPr>
                            <w:rFonts w:ascii="Times New Roman" w:eastAsia="Times New Roman" w:hAnsi="Times New Roman" w:cs="Times New Roman"/>
                            <w:sz w:val="24"/>
                            <w:szCs w:val="24"/>
                            <w:lang w:eastAsia="ru-RU"/>
                          </w:rPr>
                          <w:br/>
                          <w:t>от 8 февраля 2000 г. N 14</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Рекомендации по организации работы службы</w:t>
                        </w:r>
                        <w:r w:rsidRPr="004E6D58">
                          <w:rPr>
                            <w:rFonts w:ascii="Times New Roman" w:eastAsia="Times New Roman" w:hAnsi="Times New Roman" w:cs="Times New Roman"/>
                            <w:sz w:val="24"/>
                            <w:szCs w:val="24"/>
                            <w:lang w:eastAsia="ru-RU"/>
                          </w:rPr>
                          <w:br/>
                          <w:t>охраны труда в организации</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 xml:space="preserve">С изменениями и дополнениями </w:t>
                        </w:r>
                        <w:proofErr w:type="gramStart"/>
                        <w:r w:rsidRPr="004E6D58">
                          <w:rPr>
                            <w:rFonts w:ascii="Times New Roman" w:eastAsia="Times New Roman" w:hAnsi="Times New Roman" w:cs="Times New Roman"/>
                            <w:b/>
                            <w:bCs/>
                            <w:sz w:val="24"/>
                            <w:szCs w:val="24"/>
                            <w:lang w:eastAsia="ru-RU"/>
                          </w:rPr>
                          <w:t>от</w:t>
                        </w:r>
                        <w:proofErr w:type="gramEnd"/>
                        <w:r w:rsidRPr="004E6D58">
                          <w:rPr>
                            <w:rFonts w:ascii="Times New Roman" w:eastAsia="Times New Roman" w:hAnsi="Times New Roman" w:cs="Times New Roman"/>
                            <w:b/>
                            <w:bCs/>
                            <w:sz w:val="24"/>
                            <w:szCs w:val="24"/>
                            <w:lang w:eastAsia="ru-RU"/>
                          </w:rPr>
                          <w:t>:</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12 февраля 2014 г.</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Настоящие Рекомендации разработаны в соответствии со </w:t>
                        </w:r>
                        <w:hyperlink r:id="rId10" w:anchor="block_12" w:history="1">
                          <w:r w:rsidRPr="004E6D58">
                            <w:rPr>
                              <w:rFonts w:ascii="Times New Roman" w:eastAsia="Times New Roman" w:hAnsi="Times New Roman" w:cs="Times New Roman"/>
                              <w:color w:val="0000FF"/>
                              <w:sz w:val="24"/>
                              <w:szCs w:val="24"/>
                              <w:u w:val="single"/>
                              <w:lang w:eastAsia="ru-RU"/>
                            </w:rPr>
                            <w:t>статьей 12</w:t>
                          </w:r>
                        </w:hyperlink>
                        <w:r w:rsidRPr="004E6D58">
                          <w:rPr>
                            <w:rFonts w:ascii="Times New Roman" w:eastAsia="Times New Roman" w:hAnsi="Times New Roman" w:cs="Times New Roman"/>
                            <w:sz w:val="24"/>
                            <w:szCs w:val="24"/>
                            <w:lang w:eastAsia="ru-RU"/>
                          </w:rPr>
                          <w:t xml:space="preserve"> Федерального закона "Об основах охраны труда в Российской Федерации" в целях оказания помощи работодателям в организации работы службы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lastRenderedPageBreak/>
                          <w:t>На основе настоящих Рекомендаций в организациях, осуществляющих производственную деятельность (далее - организации), разрабатываются положения о службе охраны труда, учитывающие специфику их организационно-правовых форм.</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I. Общие положения</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 Управление охраной труда в организации осуществляет ее руководитель. Для организации работы по охране труда руководитель организации создает службу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2. Служба охраны труда организации (далее - Служба) подчиняется непосредственно руководителю организации или по его поручению одному из его заместителей.</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3. Службу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(начальником) Службы.</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4. </w:t>
                        </w:r>
                        <w:proofErr w:type="gramStart"/>
                        <w:r w:rsidRPr="004E6D58">
                          <w:rPr>
                            <w:rFonts w:ascii="Times New Roman" w:eastAsia="Times New Roman" w:hAnsi="Times New Roman" w:cs="Times New Roman"/>
                            <w:sz w:val="24"/>
                            <w:szCs w:val="24"/>
                            <w:lang w:eastAsia="ru-RU"/>
                          </w:rPr>
                          <w:t>Служба осуществляет свою деятельность во взаимодействии с другими подразделениями организации, комитетом (комиссией) по охране труда, уполномоченными (доверенными) лицами по охране труда профессиональных союзов или иных уполномоченных работниками представительных органов, службой охраны труда вышестоящей организации (при ее наличии), а также с федеральными органами исполнительной власти и органом исполнительной власти соответствующего субъекта Российской Федерации в области охраны труда, органами государственного надзора и</w:t>
                        </w:r>
                        <w:proofErr w:type="gramEnd"/>
                        <w:r w:rsidRPr="004E6D58">
                          <w:rPr>
                            <w:rFonts w:ascii="Times New Roman" w:eastAsia="Times New Roman" w:hAnsi="Times New Roman" w:cs="Times New Roman"/>
                            <w:sz w:val="24"/>
                            <w:szCs w:val="24"/>
                            <w:lang w:eastAsia="ru-RU"/>
                          </w:rPr>
                          <w:t xml:space="preserve"> </w:t>
                        </w:r>
                        <w:proofErr w:type="gramStart"/>
                        <w:r w:rsidRPr="004E6D58">
                          <w:rPr>
                            <w:rFonts w:ascii="Times New Roman" w:eastAsia="Times New Roman" w:hAnsi="Times New Roman" w:cs="Times New Roman"/>
                            <w:sz w:val="24"/>
                            <w:szCs w:val="24"/>
                            <w:lang w:eastAsia="ru-RU"/>
                          </w:rPr>
                          <w:t>контроля за</w:t>
                        </w:r>
                        <w:proofErr w:type="gramEnd"/>
                        <w:r w:rsidRPr="004E6D58">
                          <w:rPr>
                            <w:rFonts w:ascii="Times New Roman" w:eastAsia="Times New Roman" w:hAnsi="Times New Roman" w:cs="Times New Roman"/>
                            <w:sz w:val="24"/>
                            <w:szCs w:val="24"/>
                            <w:lang w:eastAsia="ru-RU"/>
                          </w:rPr>
                          <w:t xml:space="preserve"> соблюдением требований охраны труда и органами общественного контроля.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5. Работники Службы в своей деятельности руководствуются законами и иными нормативными правовыми актами об охране труда Российской Федерации и соответствующего субъекта Российской Федерации, соглашениями (генеральным, региональным, отраслевым), коллективным договором, соглашением по охране труда, другими локальными нормативными правовыми актами организации.</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II. Основные задачи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6. Основными задачами Службы являются: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6.1. Организация работы по обеспечению выполнения работниками требований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6.2. </w:t>
                        </w:r>
                        <w:proofErr w:type="gramStart"/>
                        <w:r w:rsidRPr="004E6D58">
                          <w:rPr>
                            <w:rFonts w:ascii="Times New Roman" w:eastAsia="Times New Roman" w:hAnsi="Times New Roman" w:cs="Times New Roman"/>
                            <w:sz w:val="24"/>
                            <w:szCs w:val="24"/>
                            <w:lang w:eastAsia="ru-RU"/>
                          </w:rPr>
                          <w:t>Контроль за</w:t>
                        </w:r>
                        <w:proofErr w:type="gramEnd"/>
                        <w:r w:rsidRPr="004E6D58">
                          <w:rPr>
                            <w:rFonts w:ascii="Times New Roman" w:eastAsia="Times New Roman" w:hAnsi="Times New Roman" w:cs="Times New Roman"/>
                            <w:sz w:val="24"/>
                            <w:szCs w:val="24"/>
                            <w:lang w:eastAsia="ru-RU"/>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6.3.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6.4. Информирование и консультирование работников организации, в том числе ее руководителя, по вопросам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6.5. Изучение и распространение передового опыта по охране труда, пропаганда вопросов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III. Функции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lastRenderedPageBreak/>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 Для выполнения поставленных задач на Службу возлагаются следующие функции: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7.1. Учет и анализ состояния и причин производственного травматизма, </w:t>
                        </w:r>
                        <w:hyperlink r:id="rId11" w:anchor="block_5000" w:history="1">
                          <w:r w:rsidRPr="004E6D58">
                            <w:rPr>
                              <w:rFonts w:ascii="Times New Roman" w:eastAsia="Times New Roman" w:hAnsi="Times New Roman" w:cs="Times New Roman"/>
                              <w:color w:val="0000FF"/>
                              <w:sz w:val="24"/>
                              <w:szCs w:val="24"/>
                              <w:u w:val="single"/>
                              <w:lang w:eastAsia="ru-RU"/>
                            </w:rPr>
                            <w:t>профессиональных заболеваний</w:t>
                          </w:r>
                        </w:hyperlink>
                        <w:r w:rsidRPr="004E6D58">
                          <w:rPr>
                            <w:rFonts w:ascii="Times New Roman" w:eastAsia="Times New Roman" w:hAnsi="Times New Roman" w:cs="Times New Roman"/>
                            <w:sz w:val="24"/>
                            <w:szCs w:val="24"/>
                            <w:lang w:eastAsia="ru-RU"/>
                          </w:rPr>
                          <w:t xml:space="preserve"> и заболеваний, обусловленных производственными факторами.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7.2. Оказание помощи подразделениям в организации и проведении измерений параметров опасных и вредных производственных факторов, в оценке </w:t>
                        </w:r>
                        <w:proofErr w:type="spellStart"/>
                        <w:r w:rsidRPr="004E6D58">
                          <w:rPr>
                            <w:rFonts w:ascii="Times New Roman" w:eastAsia="Times New Roman" w:hAnsi="Times New Roman" w:cs="Times New Roman"/>
                            <w:sz w:val="24"/>
                            <w:szCs w:val="24"/>
                            <w:lang w:eastAsia="ru-RU"/>
                          </w:rPr>
                          <w:t>травмобезопасности</w:t>
                        </w:r>
                        <w:proofErr w:type="spellEnd"/>
                        <w:r w:rsidRPr="004E6D58">
                          <w:rPr>
                            <w:rFonts w:ascii="Times New Roman" w:eastAsia="Times New Roman" w:hAnsi="Times New Roman" w:cs="Times New Roman"/>
                            <w:sz w:val="24"/>
                            <w:szCs w:val="24"/>
                            <w:lang w:eastAsia="ru-RU"/>
                          </w:rPr>
                          <w:t xml:space="preserve"> оборудования, приспособлений.</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Информация об изменениях: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2" w:anchor="block_1031" w:history="1">
                          <w:r w:rsidRPr="004E6D58">
                            <w:rPr>
                              <w:rFonts w:ascii="Times New Roman" w:eastAsia="Times New Roman" w:hAnsi="Times New Roman" w:cs="Times New Roman"/>
                              <w:color w:val="0000FF"/>
                              <w:sz w:val="24"/>
                              <w:szCs w:val="24"/>
                              <w:u w:val="single"/>
                              <w:lang w:eastAsia="ru-RU"/>
                            </w:rPr>
                            <w:t>Приказом</w:t>
                          </w:r>
                        </w:hyperlink>
                        <w:r w:rsidRPr="004E6D58">
                          <w:rPr>
                            <w:rFonts w:ascii="Times New Roman" w:eastAsia="Times New Roman" w:hAnsi="Times New Roman" w:cs="Times New Roman"/>
                            <w:sz w:val="24"/>
                            <w:szCs w:val="24"/>
                            <w:lang w:eastAsia="ru-RU"/>
                          </w:rPr>
                          <w:t xml:space="preserve"> Минтруда России от 12 февраля 2014 г. N 96 подпункт 7.3 изложен в новой редакции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block_20" w:history="1">
                          <w:r w:rsidRPr="004E6D5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7.3. Организация и участие в проведении специальной оценки условий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7.4. </w:t>
                        </w:r>
                        <w:proofErr w:type="gramStart"/>
                        <w:r w:rsidRPr="004E6D58">
                          <w:rPr>
                            <w:rFonts w:ascii="Times New Roman" w:eastAsia="Times New Roman" w:hAnsi="Times New Roman" w:cs="Times New Roman"/>
                            <w:sz w:val="24"/>
                            <w:szCs w:val="24"/>
                            <w:lang w:eastAsia="ru-RU"/>
                          </w:rPr>
                          <w:t>Проведение совместно с представителями соответствующих подразделений и с участием уполномоченных (доверенных)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roofErr w:type="gramEnd"/>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7.5. Участие в работе комиссий по приемке в эксплуатацию законченных строительством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7.6. Согласование разрабатываемой в организации проектной, конструкторской, технологической и другой документации в части требований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7.7. Разработка совместно с другими подразделениями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7.8. Участие в составлении разделов коллективного договора, касающихся условий и охраны труда, соглашения по охране труда организации.</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Информация об изменениях: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block_1032" w:history="1">
                          <w:r w:rsidRPr="004E6D58">
                            <w:rPr>
                              <w:rFonts w:ascii="Times New Roman" w:eastAsia="Times New Roman" w:hAnsi="Times New Roman" w:cs="Times New Roman"/>
                              <w:color w:val="0000FF"/>
                              <w:sz w:val="24"/>
                              <w:szCs w:val="24"/>
                              <w:u w:val="single"/>
                              <w:lang w:eastAsia="ru-RU"/>
                            </w:rPr>
                            <w:t>Приказом</w:t>
                          </w:r>
                        </w:hyperlink>
                        <w:r w:rsidRPr="004E6D58">
                          <w:rPr>
                            <w:rFonts w:ascii="Times New Roman" w:eastAsia="Times New Roman" w:hAnsi="Times New Roman" w:cs="Times New Roman"/>
                            <w:sz w:val="24"/>
                            <w:szCs w:val="24"/>
                            <w:lang w:eastAsia="ru-RU"/>
                          </w:rPr>
                          <w:t xml:space="preserve"> Минтруда России от 12 февраля 2014 г. N 96 в подпункт 7.2 внесены изменения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block_26" w:history="1">
                          <w:r w:rsidRPr="004E6D5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7.9. Оказание помощи руководителям подразделений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гарантий и компенсаций</w:t>
                        </w:r>
                        <w:hyperlink r:id="rId16" w:history="1">
                          <w:r w:rsidRPr="004E6D58">
                            <w:rPr>
                              <w:rFonts w:ascii="Times New Roman" w:eastAsia="Times New Roman" w:hAnsi="Times New Roman" w:cs="Times New Roman"/>
                              <w:color w:val="0000FF"/>
                              <w:sz w:val="24"/>
                              <w:szCs w:val="24"/>
                              <w:u w:val="single"/>
                              <w:lang w:eastAsia="ru-RU"/>
                            </w:rPr>
                            <w:t>#</w:t>
                          </w:r>
                        </w:hyperlink>
                        <w:r w:rsidRPr="004E6D58">
                          <w:rPr>
                            <w:rFonts w:ascii="Times New Roman" w:eastAsia="Times New Roman" w:hAnsi="Times New Roman" w:cs="Times New Roman"/>
                            <w:sz w:val="24"/>
                            <w:szCs w:val="24"/>
                            <w:lang w:eastAsia="ru-RU"/>
                          </w:rPr>
                          <w:t xml:space="preserve"> за работу с вредными или опасными условиями труда.</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Информация об изменениях: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block_1033" w:history="1">
                          <w:r w:rsidRPr="004E6D58">
                            <w:rPr>
                              <w:rFonts w:ascii="Times New Roman" w:eastAsia="Times New Roman" w:hAnsi="Times New Roman" w:cs="Times New Roman"/>
                              <w:color w:val="0000FF"/>
                              <w:sz w:val="24"/>
                              <w:szCs w:val="24"/>
                              <w:u w:val="single"/>
                              <w:lang w:eastAsia="ru-RU"/>
                            </w:rPr>
                            <w:t>Приказом</w:t>
                          </w:r>
                        </w:hyperlink>
                        <w:r w:rsidRPr="004E6D58">
                          <w:rPr>
                            <w:rFonts w:ascii="Times New Roman" w:eastAsia="Times New Roman" w:hAnsi="Times New Roman" w:cs="Times New Roman"/>
                            <w:sz w:val="24"/>
                            <w:szCs w:val="24"/>
                            <w:lang w:eastAsia="ru-RU"/>
                          </w:rPr>
                          <w:t xml:space="preserve"> Минтруда России от 12 февраля 2014 г. N 96 в подпункт 7.10 внесены изменения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27" w:history="1">
                          <w:r w:rsidRPr="004E6D5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7.10. Организация расследования несчастных случаев на производстве; участие в работе комиссии по расследованию несчастного случая; оформление и хранение документов, касающихся требований охраны труда (актов по </w:t>
                        </w:r>
                        <w:hyperlink r:id="rId19" w:anchor="block_2000" w:history="1">
                          <w:r w:rsidRPr="004E6D58">
                            <w:rPr>
                              <w:rFonts w:ascii="Times New Roman" w:eastAsia="Times New Roman" w:hAnsi="Times New Roman" w:cs="Times New Roman"/>
                              <w:color w:val="0000FF"/>
                              <w:sz w:val="24"/>
                              <w:szCs w:val="24"/>
                              <w:u w:val="single"/>
                              <w:lang w:eastAsia="ru-RU"/>
                            </w:rPr>
                            <w:t>форме Н-1</w:t>
                          </w:r>
                        </w:hyperlink>
                        <w:r w:rsidRPr="004E6D58">
                          <w:rPr>
                            <w:rFonts w:ascii="Times New Roman" w:eastAsia="Times New Roman" w:hAnsi="Times New Roman" w:cs="Times New Roman"/>
                            <w:sz w:val="24"/>
                            <w:szCs w:val="24"/>
                            <w:lang w:eastAsia="ru-RU"/>
                          </w:rPr>
                          <w:t xml:space="preserve"> и других документов по расследованию несчастных случаев на производстве, отчета о проведении специальной оценки условий труда), в соответствии с установленными сроками.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7.11. Участие </w:t>
                        </w:r>
                        <w:proofErr w:type="gramStart"/>
                        <w:r w:rsidRPr="004E6D58">
                          <w:rPr>
                            <w:rFonts w:ascii="Times New Roman" w:eastAsia="Times New Roman" w:hAnsi="Times New Roman" w:cs="Times New Roman"/>
                            <w:sz w:val="24"/>
                            <w:szCs w:val="24"/>
                            <w:lang w:eastAsia="ru-RU"/>
                          </w:rPr>
                          <w:t>в подготовке документов для назначения выплат по страхованию в связи с несчастными случаями</w:t>
                        </w:r>
                        <w:proofErr w:type="gramEnd"/>
                        <w:r w:rsidRPr="004E6D58">
                          <w:rPr>
                            <w:rFonts w:ascii="Times New Roman" w:eastAsia="Times New Roman" w:hAnsi="Times New Roman" w:cs="Times New Roman"/>
                            <w:sz w:val="24"/>
                            <w:szCs w:val="24"/>
                            <w:lang w:eastAsia="ru-RU"/>
                          </w:rPr>
                          <w:t xml:space="preserve"> на производстве или профессиональными заболеваниями.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7.12. Составление отчетности по охране и условиям труда по формам, установленным Госкомстатом России.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7.13. Разработка программ </w:t>
                        </w:r>
                        <w:proofErr w:type="gramStart"/>
                        <w:r w:rsidRPr="004E6D58">
                          <w:rPr>
                            <w:rFonts w:ascii="Times New Roman" w:eastAsia="Times New Roman" w:hAnsi="Times New Roman" w:cs="Times New Roman"/>
                            <w:sz w:val="24"/>
                            <w:szCs w:val="24"/>
                            <w:lang w:eastAsia="ru-RU"/>
                          </w:rPr>
                          <w:t>обучения по охране</w:t>
                        </w:r>
                        <w:proofErr w:type="gramEnd"/>
                        <w:r w:rsidRPr="004E6D58">
                          <w:rPr>
                            <w:rFonts w:ascii="Times New Roman" w:eastAsia="Times New Roman" w:hAnsi="Times New Roman" w:cs="Times New Roman"/>
                            <w:sz w:val="24"/>
                            <w:szCs w:val="24"/>
                            <w:lang w:eastAsia="ru-RU"/>
                          </w:rPr>
                          <w:t xml:space="preserve"> труда работников организации, в том числе ее руководителя;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7.14. Организация своевременного </w:t>
                        </w:r>
                        <w:proofErr w:type="gramStart"/>
                        <w:r w:rsidRPr="004E6D58">
                          <w:rPr>
                            <w:rFonts w:ascii="Times New Roman" w:eastAsia="Times New Roman" w:hAnsi="Times New Roman" w:cs="Times New Roman"/>
                            <w:sz w:val="24"/>
                            <w:szCs w:val="24"/>
                            <w:lang w:eastAsia="ru-RU"/>
                          </w:rPr>
                          <w:t>обучения по охране</w:t>
                        </w:r>
                        <w:proofErr w:type="gramEnd"/>
                        <w:r w:rsidRPr="004E6D58">
                          <w:rPr>
                            <w:rFonts w:ascii="Times New Roman" w:eastAsia="Times New Roman" w:hAnsi="Times New Roman" w:cs="Times New Roman"/>
                            <w:sz w:val="24"/>
                            <w:szCs w:val="24"/>
                            <w:lang w:eastAsia="ru-RU"/>
                          </w:rPr>
                          <w:t xml:space="preserve"> труда работников организации, в том числе ее руководителя, и участие в работе комиссий по проверке знаний требований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7.15. Составление (при участии руководителей подразделений) перечней профессий и видов работ, на которые должны быть разработаны инструкции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7.16. Оказание методической помощи руководителям подразделений при разработке и пересмотре инструкций по охране труда, стандартов организации Системы стандартов безопасности труда (ССБТ).</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7.17. Обеспечение подразделений локальными нормативными правовыми актами организации (правилами, нормами, инструкциями по охране труда), наглядными пособиями и учебными материалами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7.18. Организация и руководство работой кабинета по охране труда, подготовка информационных стендов, уголков по охране труда в подразделениях.</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ГАРАНТ:</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См. </w:t>
                        </w:r>
                        <w:hyperlink r:id="rId20" w:anchor="block_1000" w:history="1">
                          <w:r w:rsidRPr="004E6D58">
                            <w:rPr>
                              <w:rFonts w:ascii="Times New Roman" w:eastAsia="Times New Roman" w:hAnsi="Times New Roman" w:cs="Times New Roman"/>
                              <w:color w:val="0000FF"/>
                              <w:sz w:val="24"/>
                              <w:szCs w:val="24"/>
                              <w:u w:val="single"/>
                              <w:lang w:eastAsia="ru-RU"/>
                            </w:rPr>
                            <w:t>Рекомендации</w:t>
                          </w:r>
                        </w:hyperlink>
                        <w:r w:rsidRPr="004E6D58">
                          <w:rPr>
                            <w:rFonts w:ascii="Times New Roman" w:eastAsia="Times New Roman" w:hAnsi="Times New Roman" w:cs="Times New Roman"/>
                            <w:sz w:val="24"/>
                            <w:szCs w:val="24"/>
                            <w:lang w:eastAsia="ru-RU"/>
                          </w:rPr>
                          <w:t xml:space="preserve"> по организации работы кабинета охраны труда и уголка охраны труда, утвержденные </w:t>
                        </w:r>
                        <w:hyperlink r:id="rId21" w:history="1">
                          <w:r w:rsidRPr="004E6D58">
                            <w:rPr>
                              <w:rFonts w:ascii="Times New Roman" w:eastAsia="Times New Roman" w:hAnsi="Times New Roman" w:cs="Times New Roman"/>
                              <w:color w:val="0000FF"/>
                              <w:sz w:val="24"/>
                              <w:szCs w:val="24"/>
                              <w:u w:val="single"/>
                              <w:lang w:eastAsia="ru-RU"/>
                            </w:rPr>
                            <w:t>постановлением</w:t>
                          </w:r>
                        </w:hyperlink>
                        <w:r w:rsidRPr="004E6D58">
                          <w:rPr>
                            <w:rFonts w:ascii="Times New Roman" w:eastAsia="Times New Roman" w:hAnsi="Times New Roman" w:cs="Times New Roman"/>
                            <w:sz w:val="24"/>
                            <w:szCs w:val="24"/>
                            <w:lang w:eastAsia="ru-RU"/>
                          </w:rPr>
                          <w:t xml:space="preserve"> Минтруда РФ от 17 января 2001 г. N 7</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7.19. Организация совещаний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7.20.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7.21. 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организации.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7.22. Рассмотрение писем, заявлений, жалоб работников, касающихся вопросов условий и охраны труда, подготовка предложений руководителю организации (руководителям подразделений) по устранению выявленных недостатков.</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Информация об изменениях: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block_1034" w:history="1">
                          <w:r w:rsidRPr="004E6D58">
                            <w:rPr>
                              <w:rFonts w:ascii="Times New Roman" w:eastAsia="Times New Roman" w:hAnsi="Times New Roman" w:cs="Times New Roman"/>
                              <w:color w:val="0000FF"/>
                              <w:sz w:val="24"/>
                              <w:szCs w:val="24"/>
                              <w:u w:val="single"/>
                              <w:lang w:eastAsia="ru-RU"/>
                            </w:rPr>
                            <w:t>Приказом</w:t>
                          </w:r>
                        </w:hyperlink>
                        <w:r w:rsidRPr="004E6D58">
                          <w:rPr>
                            <w:rFonts w:ascii="Times New Roman" w:eastAsia="Times New Roman" w:hAnsi="Times New Roman" w:cs="Times New Roman"/>
                            <w:sz w:val="24"/>
                            <w:szCs w:val="24"/>
                            <w:lang w:eastAsia="ru-RU"/>
                          </w:rPr>
                          <w:t xml:space="preserve"> Минтруда России от 12 февраля 2014 г. N 96 в подпункт 7.23 внесены изменения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block_723" w:history="1">
                          <w:r w:rsidRPr="004E6D5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7.23. Осуществление контроля </w:t>
                        </w:r>
                        <w:proofErr w:type="gramStart"/>
                        <w:r w:rsidRPr="004E6D58">
                          <w:rPr>
                            <w:rFonts w:ascii="Times New Roman" w:eastAsia="Times New Roman" w:hAnsi="Times New Roman" w:cs="Times New Roman"/>
                            <w:sz w:val="24"/>
                            <w:szCs w:val="24"/>
                            <w:lang w:eastAsia="ru-RU"/>
                          </w:rPr>
                          <w:t>за</w:t>
                        </w:r>
                        <w:proofErr w:type="gramEnd"/>
                        <w:r w:rsidRPr="004E6D58">
                          <w:rPr>
                            <w:rFonts w:ascii="Times New Roman" w:eastAsia="Times New Roman" w:hAnsi="Times New Roman" w:cs="Times New Roman"/>
                            <w:sz w:val="24"/>
                            <w:szCs w:val="24"/>
                            <w:lang w:eastAsia="ru-RU"/>
                          </w:rPr>
                          <w:t>:</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соблюдением работниками требований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других локальных нормативных правовых актов организации;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обеспечением и правильным применением средств индивидуальной и коллективной защиты;</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расследованием и учетом несчастных случаев на производстве;</w:t>
                        </w: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ГАРАНТ:</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См. </w:t>
                        </w:r>
                        <w:hyperlink r:id="rId24" w:anchor="block_2000" w:history="1">
                          <w:r w:rsidRPr="004E6D58">
                            <w:rPr>
                              <w:rFonts w:ascii="Times New Roman" w:eastAsia="Times New Roman" w:hAnsi="Times New Roman" w:cs="Times New Roman"/>
                              <w:color w:val="0000FF"/>
                              <w:sz w:val="24"/>
                              <w:szCs w:val="24"/>
                              <w:u w:val="single"/>
                              <w:lang w:eastAsia="ru-RU"/>
                            </w:rPr>
                            <w:t>Положение</w:t>
                          </w:r>
                        </w:hyperlink>
                        <w:r w:rsidRPr="004E6D58">
                          <w:rPr>
                            <w:rFonts w:ascii="Times New Roman" w:eastAsia="Times New Roman" w:hAnsi="Times New Roman" w:cs="Times New Roman"/>
                            <w:sz w:val="24"/>
                            <w:szCs w:val="24"/>
                            <w:lang w:eastAsia="ru-RU"/>
                          </w:rPr>
                          <w:t xml:space="preserve"> об особенностях расследования несчастных случаев на производстве в отдельных отраслях и организациях и </w:t>
                        </w:r>
                        <w:hyperlink r:id="rId25" w:anchor="block_1000" w:history="1">
                          <w:r w:rsidRPr="004E6D58">
                            <w:rPr>
                              <w:rFonts w:ascii="Times New Roman" w:eastAsia="Times New Roman" w:hAnsi="Times New Roman" w:cs="Times New Roman"/>
                              <w:color w:val="0000FF"/>
                              <w:sz w:val="24"/>
                              <w:szCs w:val="24"/>
                              <w:u w:val="single"/>
                              <w:lang w:eastAsia="ru-RU"/>
                            </w:rPr>
                            <w:t>формы</w:t>
                          </w:r>
                        </w:hyperlink>
                        <w:r w:rsidRPr="004E6D58">
                          <w:rPr>
                            <w:rFonts w:ascii="Times New Roman" w:eastAsia="Times New Roman" w:hAnsi="Times New Roman" w:cs="Times New Roman"/>
                            <w:sz w:val="24"/>
                            <w:szCs w:val="24"/>
                            <w:lang w:eastAsia="ru-RU"/>
                          </w:rPr>
                          <w:t xml:space="preserve"> документов, необходимых для расследования и учета несчастных случаев на производстве, утвержденные </w:t>
                        </w:r>
                        <w:hyperlink r:id="rId26" w:history="1">
                          <w:r w:rsidRPr="004E6D58">
                            <w:rPr>
                              <w:rFonts w:ascii="Times New Roman" w:eastAsia="Times New Roman" w:hAnsi="Times New Roman" w:cs="Times New Roman"/>
                              <w:color w:val="0000FF"/>
                              <w:sz w:val="24"/>
                              <w:szCs w:val="24"/>
                              <w:u w:val="single"/>
                              <w:lang w:eastAsia="ru-RU"/>
                            </w:rPr>
                            <w:t>постановлением</w:t>
                          </w:r>
                        </w:hyperlink>
                        <w:r w:rsidRPr="004E6D58">
                          <w:rPr>
                            <w:rFonts w:ascii="Times New Roman" w:eastAsia="Times New Roman" w:hAnsi="Times New Roman" w:cs="Times New Roman"/>
                            <w:sz w:val="24"/>
                            <w:szCs w:val="24"/>
                            <w:lang w:eastAsia="ru-RU"/>
                          </w:rPr>
                          <w:t xml:space="preserve"> Минтруда РФ от 24 октября 2002 г. N 73</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E6D58">
                          <w:rPr>
                            <w:rFonts w:ascii="Times New Roman" w:eastAsia="Times New Roman" w:hAnsi="Times New Roman" w:cs="Times New Roman"/>
                            <w:sz w:val="24"/>
                            <w:szCs w:val="24"/>
                            <w:lang w:eastAsia="ru-RU"/>
                          </w:rPr>
                          <w:t xml:space="preserve">-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w:t>
                        </w:r>
                        <w:hyperlink r:id="rId27" w:anchor="block_1200" w:history="1">
                          <w:r w:rsidRPr="004E6D58">
                            <w:rPr>
                              <w:rFonts w:ascii="Times New Roman" w:eastAsia="Times New Roman" w:hAnsi="Times New Roman" w:cs="Times New Roman"/>
                              <w:color w:val="0000FF"/>
                              <w:sz w:val="24"/>
                              <w:szCs w:val="24"/>
                              <w:u w:val="single"/>
                              <w:lang w:eastAsia="ru-RU"/>
                            </w:rPr>
                            <w:t>форме Н-1</w:t>
                          </w:r>
                        </w:hyperlink>
                        <w:r w:rsidRPr="004E6D58">
                          <w:rPr>
                            <w:rFonts w:ascii="Times New Roman" w:eastAsia="Times New Roman" w:hAnsi="Times New Roman" w:cs="Times New Roman"/>
                            <w:sz w:val="24"/>
                            <w:szCs w:val="24"/>
                            <w:lang w:eastAsia="ru-RU"/>
                          </w:rPr>
                          <w:t>),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проведением специальной оценки условий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эффективностью работы аспирационных и вентиляционных систем;</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состоянием предохранительных приспособлений и защитных устройств;</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 своевременным проведением </w:t>
                        </w:r>
                        <w:proofErr w:type="gramStart"/>
                        <w:r w:rsidRPr="004E6D58">
                          <w:rPr>
                            <w:rFonts w:ascii="Times New Roman" w:eastAsia="Times New Roman" w:hAnsi="Times New Roman" w:cs="Times New Roman"/>
                            <w:sz w:val="24"/>
                            <w:szCs w:val="24"/>
                            <w:lang w:eastAsia="ru-RU"/>
                          </w:rPr>
                          <w:t>обучения по охране</w:t>
                        </w:r>
                        <w:proofErr w:type="gramEnd"/>
                        <w:r w:rsidRPr="004E6D58">
                          <w:rPr>
                            <w:rFonts w:ascii="Times New Roman" w:eastAsia="Times New Roman" w:hAnsi="Times New Roman" w:cs="Times New Roman"/>
                            <w:sz w:val="24"/>
                            <w:szCs w:val="24"/>
                            <w:lang w:eastAsia="ru-RU"/>
                          </w:rPr>
                          <w:t xml:space="preserve"> труда, проверки знаний требований охраны труда и всех видов инструктажа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 организацией хранения, выдачи, стирки, химической чистки, сушки, </w:t>
                        </w:r>
                        <w:proofErr w:type="spellStart"/>
                        <w:r w:rsidRPr="004E6D58">
                          <w:rPr>
                            <w:rFonts w:ascii="Times New Roman" w:eastAsia="Times New Roman" w:hAnsi="Times New Roman" w:cs="Times New Roman"/>
                            <w:sz w:val="24"/>
                            <w:szCs w:val="24"/>
                            <w:lang w:eastAsia="ru-RU"/>
                          </w:rPr>
                          <w:t>обеспыливания</w:t>
                        </w:r>
                        <w:proofErr w:type="spellEnd"/>
                        <w:r w:rsidRPr="004E6D58">
                          <w:rPr>
                            <w:rFonts w:ascii="Times New Roman" w:eastAsia="Times New Roman" w:hAnsi="Times New Roman" w:cs="Times New Roman"/>
                            <w:sz w:val="24"/>
                            <w:szCs w:val="24"/>
                            <w:lang w:eastAsia="ru-RU"/>
                          </w:rPr>
                          <w:t>, обезжиривания и ремонта специальной одежды, специальной обуви и других средств индивидуальной и коллективной защиты;</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санитарно-гигиеническим состоянием производственных и вспомогательных помещений;</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организацией рабочих мест в соответствии с требованиями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правильным расходованием в подразделениях средств, выделенных на выполнение мероприятий по улучшению условий и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использованием труда женщин и лиц моложе 18 лет в соответствии с законодательством.</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lastRenderedPageBreak/>
                          <w:t>7.24. Анализ и обобщение предложений по расходованию средств фонда охраны труда организации (при его наличии), разработка направлений их наиболее эффективного использования, подготовка обоснований для выделения организации средств из территориального фонда охраны труда (при его наличии) на проведение мероприятий по улучшению условий и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IV. Права работников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 Работники Службы имеют право:</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8.1. 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8.2. Предъявлять руководителям подразделений, другим должностным лицам организации обязательные для исполнения предписания (рекомендуемая форма - </w:t>
                        </w:r>
                        <w:hyperlink r:id="rId28" w:anchor="block_1100" w:history="1">
                          <w:r w:rsidRPr="004E6D58">
                            <w:rPr>
                              <w:rFonts w:ascii="Times New Roman" w:eastAsia="Times New Roman" w:hAnsi="Times New Roman" w:cs="Times New Roman"/>
                              <w:color w:val="0000FF"/>
                              <w:sz w:val="24"/>
                              <w:szCs w:val="24"/>
                              <w:u w:val="single"/>
                              <w:lang w:eastAsia="ru-RU"/>
                            </w:rPr>
                            <w:t>приложение</w:t>
                          </w:r>
                        </w:hyperlink>
                        <w:r w:rsidRPr="004E6D58">
                          <w:rPr>
                            <w:rFonts w:ascii="Times New Roman" w:eastAsia="Times New Roman" w:hAnsi="Times New Roman" w:cs="Times New Roman"/>
                            <w:sz w:val="24"/>
                            <w:szCs w:val="24"/>
                            <w:lang w:eastAsia="ru-RU"/>
                          </w:rPr>
                          <w:t xml:space="preserve"> к настоящим Рекомендациям) об устранении выявленных при проверках нарушений требований охраны труда и контролировать их выполнение.</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8.3. Требовать от руководителей подразделений отстранения от работы лиц, не имеющих допуска к выполнению данного вида работ, не прошедших в установленном </w:t>
                        </w:r>
                        <w:hyperlink r:id="rId29" w:anchor="block_3000" w:history="1">
                          <w:r w:rsidRPr="004E6D58">
                            <w:rPr>
                              <w:rFonts w:ascii="Times New Roman" w:eastAsia="Times New Roman" w:hAnsi="Times New Roman" w:cs="Times New Roman"/>
                              <w:color w:val="0000FF"/>
                              <w:sz w:val="24"/>
                              <w:szCs w:val="24"/>
                              <w:u w:val="single"/>
                              <w:lang w:eastAsia="ru-RU"/>
                            </w:rPr>
                            <w:t>порядке</w:t>
                          </w:r>
                        </w:hyperlink>
                        <w:r w:rsidRPr="004E6D58">
                          <w:rPr>
                            <w:rFonts w:ascii="Times New Roman" w:eastAsia="Times New Roman" w:hAnsi="Times New Roman" w:cs="Times New Roman"/>
                            <w:sz w:val="24"/>
                            <w:szCs w:val="24"/>
                            <w:lang w:eastAsia="ru-RU"/>
                          </w:rPr>
                          <w:t xml:space="preserve">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8.4. Направлять руководителю организации предложения о привлечении к ответственности должностных лиц, нарушающих требования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8.5. Запрашивать и получать от руководителей подразделений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8.6. Привлекать по согласованию с руководителем организации и руководителями подразделений соответствующих специалистов организации к проверкам состояния условий и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8.7. Представлять руководителю организации предложения о поощрении отдельных работников за активную работу по улучшению условий и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8.8. Представительствовать по поручению руководителя организации в государственных и общественных организациях при обсуждении вопросов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V. Организация работы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9. Руководитель организации должен обеспечить необходимые условия для выполнения работниками Службы своих полномочий.</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10. Организация труда работников Службы предусматривает регламентацию их должностных обязанностей, закрепление за каждым из них определенных функций по охране труда в подразделениях организации в соответствии с их должностными инструкциями.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11. Рабочие места работников Службы рекомендуется организовывать в отдельном помещении, обеспечивать современной оргтехникой, </w:t>
                        </w:r>
                        <w:r w:rsidRPr="004E6D58">
                          <w:rPr>
                            <w:rFonts w:ascii="Times New Roman" w:eastAsia="Times New Roman" w:hAnsi="Times New Roman" w:cs="Times New Roman"/>
                            <w:sz w:val="24"/>
                            <w:szCs w:val="24"/>
                            <w:lang w:eastAsia="ru-RU"/>
                          </w:rPr>
                          <w:lastRenderedPageBreak/>
                          <w:t>техническими средствами связи и оборудовать для приема посетителей.</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12. Для осуществления ряда функций Службы (проведение обучения, инструктажа, семинаров, лекций, выставок) необходимо предусматривать организацию кабинета по охране труда, оснащенного необходимой нормативной правовой и справочной литературой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13. Руководителю организации рекомендуется организовывать для работников Службы систематическое повышение квалификации и проверку знаний требований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VI. Формирование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4E6D58">
                          <w:rPr>
                            <w:rFonts w:ascii="Times New Roman" w:eastAsia="Times New Roman" w:hAnsi="Times New Roman" w:cs="Times New Roman"/>
                            <w:b/>
                            <w:bCs/>
                            <w:sz w:val="24"/>
                            <w:szCs w:val="24"/>
                            <w:lang w:eastAsia="ru-RU"/>
                          </w:rPr>
                          <w:t>Информация об изменениях: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30" w:anchor="block_1035" w:history="1">
                          <w:r w:rsidRPr="004E6D58">
                            <w:rPr>
                              <w:rFonts w:ascii="Times New Roman" w:eastAsia="Times New Roman" w:hAnsi="Times New Roman" w:cs="Times New Roman"/>
                              <w:color w:val="0000FF"/>
                              <w:sz w:val="24"/>
                              <w:szCs w:val="24"/>
                              <w:u w:val="single"/>
                              <w:lang w:eastAsia="ru-RU"/>
                            </w:rPr>
                            <w:t>Приказом</w:t>
                          </w:r>
                        </w:hyperlink>
                        <w:r w:rsidRPr="004E6D58">
                          <w:rPr>
                            <w:rFonts w:ascii="Times New Roman" w:eastAsia="Times New Roman" w:hAnsi="Times New Roman" w:cs="Times New Roman"/>
                            <w:sz w:val="24"/>
                            <w:szCs w:val="24"/>
                            <w:lang w:eastAsia="ru-RU"/>
                          </w:rPr>
                          <w:t xml:space="preserve"> Минтруда России от 12 февраля 2014 г. N 96 в подпункт 14 внесены изменения</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block_14" w:history="1">
                          <w:r w:rsidRPr="004E6D5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14. Структуру Службы и численность работников Службы определяет руководитель организации в зависимости от численности работающих, характера условий труда, степени опасности производств и других факторов с учетом </w:t>
                        </w:r>
                        <w:hyperlink r:id="rId32" w:anchor="block_10000" w:history="1">
                          <w:r w:rsidRPr="004E6D58">
                            <w:rPr>
                              <w:rFonts w:ascii="Times New Roman" w:eastAsia="Times New Roman" w:hAnsi="Times New Roman" w:cs="Times New Roman"/>
                              <w:color w:val="0000FF"/>
                              <w:sz w:val="24"/>
                              <w:szCs w:val="24"/>
                              <w:u w:val="single"/>
                              <w:lang w:eastAsia="ru-RU"/>
                            </w:rPr>
                            <w:t xml:space="preserve">Межотраслевых </w:t>
                          </w:r>
                          <w:proofErr w:type="gramStart"/>
                          <w:r w:rsidRPr="004E6D58">
                            <w:rPr>
                              <w:rFonts w:ascii="Times New Roman" w:eastAsia="Times New Roman" w:hAnsi="Times New Roman" w:cs="Times New Roman"/>
                              <w:color w:val="0000FF"/>
                              <w:sz w:val="24"/>
                              <w:szCs w:val="24"/>
                              <w:u w:val="single"/>
                              <w:lang w:eastAsia="ru-RU"/>
                            </w:rPr>
                            <w:t>нормативов</w:t>
                          </w:r>
                        </w:hyperlink>
                        <w:r w:rsidRPr="004E6D58">
                          <w:rPr>
                            <w:rFonts w:ascii="Times New Roman" w:eastAsia="Times New Roman" w:hAnsi="Times New Roman" w:cs="Times New Roman"/>
                            <w:sz w:val="24"/>
                            <w:szCs w:val="24"/>
                            <w:lang w:eastAsia="ru-RU"/>
                          </w:rPr>
                          <w:t xml:space="preserve"> численности работников службы охраны труда</w:t>
                        </w:r>
                        <w:proofErr w:type="gramEnd"/>
                        <w:r w:rsidRPr="004E6D58">
                          <w:rPr>
                            <w:rFonts w:ascii="Times New Roman" w:eastAsia="Times New Roman" w:hAnsi="Times New Roman" w:cs="Times New Roman"/>
                            <w:sz w:val="24"/>
                            <w:szCs w:val="24"/>
                            <w:lang w:eastAsia="ru-RU"/>
                          </w:rPr>
                          <w:t xml:space="preserve"> в организациях.</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15. В организации с численностью более 100 работников создается Служба или вводится должность специалиста по охране труда, имеющего соответствующую подготовку или опыт работы в этой области.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16. В организации с численностью 100 и менее работников решение о создании Службы или введении должности специалиста по охране труда принимается руководителем организации с учетом специфики деятельности данной организации. Руководитель организации может возложить обязанности по охране труда на другого специалиста или иное лицо (с его согласия), которое после соответствующего обучения и проверки знаний наряду с основной работой будет выполнять должностные обязанности специалиста по охране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При отсутствии в организации Службы (специалиста по охране труда) руководитель организации вправе заключить договор со специалистами или с организациями, оказывающими услуги в области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17. </w:t>
                        </w:r>
                        <w:proofErr w:type="gramStart"/>
                        <w:r w:rsidRPr="004E6D58">
                          <w:rPr>
                            <w:rFonts w:ascii="Times New Roman" w:eastAsia="Times New Roman" w:hAnsi="Times New Roman" w:cs="Times New Roman"/>
                            <w:sz w:val="24"/>
                            <w:szCs w:val="24"/>
                            <w:lang w:eastAsia="ru-RU"/>
                          </w:rPr>
                          <w:t>На должность специалиста по охране труда назначаются, как правило, лица, имеющие квалификацию инженера по охране труда, либо специалисты, имеющие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I категории не менее 3 лет либо других должностях, замещаемых специалистами со средним профессиональным (техническим) образованием, не менее 5 лет</w:t>
                        </w:r>
                        <w:proofErr w:type="gramEnd"/>
                        <w:r w:rsidRPr="004E6D58">
                          <w:rPr>
                            <w:rFonts w:ascii="Times New Roman" w:eastAsia="Times New Roman" w:hAnsi="Times New Roman" w:cs="Times New Roman"/>
                            <w:sz w:val="24"/>
                            <w:szCs w:val="24"/>
                            <w:lang w:eastAsia="ru-RU"/>
                          </w:rPr>
                          <w:t xml:space="preserve">. Все категории указанных лиц должны пройти специальное </w:t>
                        </w:r>
                        <w:proofErr w:type="gramStart"/>
                        <w:r w:rsidRPr="004E6D58">
                          <w:rPr>
                            <w:rFonts w:ascii="Times New Roman" w:eastAsia="Times New Roman" w:hAnsi="Times New Roman" w:cs="Times New Roman"/>
                            <w:sz w:val="24"/>
                            <w:szCs w:val="24"/>
                            <w:lang w:eastAsia="ru-RU"/>
                          </w:rPr>
                          <w:t>обучение по охране</w:t>
                        </w:r>
                        <w:proofErr w:type="gramEnd"/>
                        <w:r w:rsidRPr="004E6D58">
                          <w:rPr>
                            <w:rFonts w:ascii="Times New Roman" w:eastAsia="Times New Roman" w:hAnsi="Times New Roman" w:cs="Times New Roman"/>
                            <w:sz w:val="24"/>
                            <w:szCs w:val="24"/>
                            <w:lang w:eastAsia="ru-RU"/>
                          </w:rPr>
                          <w:t xml:space="preserve">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VII. Контроль и ответственность</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xml:space="preserve">18. </w:t>
                        </w:r>
                        <w:proofErr w:type="gramStart"/>
                        <w:r w:rsidRPr="004E6D58">
                          <w:rPr>
                            <w:rFonts w:ascii="Times New Roman" w:eastAsia="Times New Roman" w:hAnsi="Times New Roman" w:cs="Times New Roman"/>
                            <w:sz w:val="24"/>
                            <w:szCs w:val="24"/>
                            <w:lang w:eastAsia="ru-RU"/>
                          </w:rPr>
                          <w:t>Контроль за</w:t>
                        </w:r>
                        <w:proofErr w:type="gramEnd"/>
                        <w:r w:rsidRPr="004E6D58">
                          <w:rPr>
                            <w:rFonts w:ascii="Times New Roman" w:eastAsia="Times New Roman" w:hAnsi="Times New Roman" w:cs="Times New Roman"/>
                            <w:sz w:val="24"/>
                            <w:szCs w:val="24"/>
                            <w:lang w:eastAsia="ru-RU"/>
                          </w:rPr>
                          <w:t xml:space="preserve"> деятельностью Службы осуществляет руководитель организации, служба охраны труда вышестоящей организации (при ее наличии), орган исполнительной власти соответствующего субъекта Российской Федерации в области охраны труда и органы государственного надзора и контроля за соблюдением требований охраны труда.</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lastRenderedPageBreak/>
                          <w:t>19. Ответственность за деятельность Службы несет руководитель организации.</w:t>
                        </w:r>
                      </w:p>
                      <w:p w:rsidR="004E6D58" w:rsidRPr="004E6D58" w:rsidRDefault="004E6D58" w:rsidP="004E6D58">
                        <w:pPr>
                          <w:spacing w:before="100" w:beforeAutospacing="1" w:after="100" w:afterAutospacing="1"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20. Работники Службы несут ответственность за выполнение своих должностных обязанностей, определенных положением о Службе и должностными инструкциями.</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p w:rsidR="004E6D58" w:rsidRPr="004E6D58" w:rsidRDefault="004E6D58" w:rsidP="004E6D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Приложение</w:t>
                        </w:r>
                        <w:r w:rsidRPr="004E6D58">
                          <w:rPr>
                            <w:rFonts w:ascii="Times New Roman" w:eastAsia="Times New Roman" w:hAnsi="Times New Roman" w:cs="Times New Roman"/>
                            <w:sz w:val="24"/>
                            <w:szCs w:val="24"/>
                            <w:lang w:eastAsia="ru-RU"/>
                          </w:rPr>
                          <w:br/>
                          <w:t xml:space="preserve">к </w:t>
                        </w:r>
                        <w:hyperlink r:id="rId33" w:anchor="block_1000" w:history="1">
                          <w:r w:rsidRPr="004E6D58">
                            <w:rPr>
                              <w:rFonts w:ascii="Times New Roman" w:eastAsia="Times New Roman" w:hAnsi="Times New Roman" w:cs="Times New Roman"/>
                              <w:color w:val="0000FF"/>
                              <w:sz w:val="24"/>
                              <w:szCs w:val="24"/>
                              <w:u w:val="single"/>
                              <w:lang w:eastAsia="ru-RU"/>
                            </w:rPr>
                            <w:t>Рекомендациям</w:t>
                          </w:r>
                        </w:hyperlink>
                        <w:r w:rsidRPr="004E6D58">
                          <w:rPr>
                            <w:rFonts w:ascii="Times New Roman" w:eastAsia="Times New Roman" w:hAnsi="Times New Roman" w:cs="Times New Roman"/>
                            <w:sz w:val="24"/>
                            <w:szCs w:val="24"/>
                            <w:lang w:eastAsia="ru-RU"/>
                          </w:rPr>
                          <w:t xml:space="preserve"> по организации работы</w:t>
                        </w:r>
                        <w:r w:rsidRPr="004E6D58">
                          <w:rPr>
                            <w:rFonts w:ascii="Times New Roman" w:eastAsia="Times New Roman" w:hAnsi="Times New Roman" w:cs="Times New Roman"/>
                            <w:sz w:val="24"/>
                            <w:szCs w:val="24"/>
                            <w:lang w:eastAsia="ru-RU"/>
                          </w:rPr>
                          <w:br/>
                          <w:t>службы охраны труда в организации,</w:t>
                        </w:r>
                        <w:r w:rsidRPr="004E6D58">
                          <w:rPr>
                            <w:rFonts w:ascii="Times New Roman" w:eastAsia="Times New Roman" w:hAnsi="Times New Roman" w:cs="Times New Roman"/>
                            <w:sz w:val="24"/>
                            <w:szCs w:val="24"/>
                            <w:lang w:eastAsia="ru-RU"/>
                          </w:rPr>
                          <w:br/>
                          <w:t xml:space="preserve">утвержденным </w:t>
                        </w:r>
                        <w:hyperlink r:id="rId34" w:history="1">
                          <w:r w:rsidRPr="004E6D58">
                            <w:rPr>
                              <w:rFonts w:ascii="Times New Roman" w:eastAsia="Times New Roman" w:hAnsi="Times New Roman" w:cs="Times New Roman"/>
                              <w:color w:val="0000FF"/>
                              <w:sz w:val="24"/>
                              <w:szCs w:val="24"/>
                              <w:u w:val="single"/>
                              <w:lang w:eastAsia="ru-RU"/>
                            </w:rPr>
                            <w:t>постановлением</w:t>
                          </w:r>
                        </w:hyperlink>
                        <w:r w:rsidRPr="004E6D58">
                          <w:rPr>
                            <w:rFonts w:ascii="Times New Roman" w:eastAsia="Times New Roman" w:hAnsi="Times New Roman" w:cs="Times New Roman"/>
                            <w:sz w:val="24"/>
                            <w:szCs w:val="24"/>
                            <w:lang w:eastAsia="ru-RU"/>
                          </w:rPr>
                          <w:t xml:space="preserve"> Минтруда РФ</w:t>
                        </w:r>
                        <w:r w:rsidRPr="004E6D58">
                          <w:rPr>
                            <w:rFonts w:ascii="Times New Roman" w:eastAsia="Times New Roman" w:hAnsi="Times New Roman" w:cs="Times New Roman"/>
                            <w:sz w:val="24"/>
                            <w:szCs w:val="24"/>
                            <w:lang w:eastAsia="ru-RU"/>
                          </w:rPr>
                          <w:br/>
                          <w:t>от 8 февраля 2000 г. N 14</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Предписание</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инженера (специалиста) службы охраны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(наименование организации)</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"__________"_______________20__г.                  N ____________________</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Кому ____________________________________________________________________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(должность, Ф.И.О.)</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_________________________________________________________________________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(наименование подразделения организации)</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В соответствии со статье</w:t>
                        </w:r>
                        <w:proofErr w:type="gramStart"/>
                        <w:r w:rsidRPr="004E6D58">
                          <w:rPr>
                            <w:rFonts w:ascii="Courier New" w:eastAsia="Times New Roman" w:hAnsi="Courier New" w:cs="Courier New"/>
                            <w:sz w:val="20"/>
                            <w:szCs w:val="20"/>
                            <w:lang w:eastAsia="ru-RU"/>
                          </w:rPr>
                          <w:t>й(</w:t>
                        </w:r>
                        <w:proofErr w:type="spellStart"/>
                        <w:proofErr w:type="gramEnd"/>
                        <w:r w:rsidRPr="004E6D58">
                          <w:rPr>
                            <w:rFonts w:ascii="Courier New" w:eastAsia="Times New Roman" w:hAnsi="Courier New" w:cs="Courier New"/>
                            <w:sz w:val="20"/>
                            <w:szCs w:val="20"/>
                            <w:lang w:eastAsia="ru-RU"/>
                          </w:rPr>
                          <w:t>ями</w:t>
                        </w:r>
                        <w:proofErr w:type="spellEnd"/>
                        <w:r w:rsidRPr="004E6D58">
                          <w:rPr>
                            <w:rFonts w:ascii="Courier New" w:eastAsia="Times New Roman" w:hAnsi="Courier New" w:cs="Courier New"/>
                            <w:sz w:val="20"/>
                            <w:szCs w:val="20"/>
                            <w:lang w:eastAsia="ru-RU"/>
                          </w:rPr>
                          <w:t>) __________________________________________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_________________________________________________________________________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(наименование нормативного правового акта об охране труда)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предлагаю устранить следующие нарушения:</w:t>
                        </w:r>
                      </w:p>
                      <w:tbl>
                        <w:tblPr>
                          <w:tblW w:w="87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9"/>
                          <w:gridCol w:w="4149"/>
                          <w:gridCol w:w="2858"/>
                          <w:gridCol w:w="1324"/>
                        </w:tblGrid>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N</w:t>
                              </w:r>
                              <w:r w:rsidRPr="004E6D58">
                                <w:rPr>
                                  <w:rFonts w:ascii="Times New Roman" w:eastAsia="Times New Roman" w:hAnsi="Times New Roman" w:cs="Times New Roman"/>
                                  <w:sz w:val="24"/>
                                  <w:szCs w:val="24"/>
                                  <w:lang w:eastAsia="ru-RU"/>
                                </w:rPr>
                                <w:br/>
                              </w:r>
                              <w:proofErr w:type="gramStart"/>
                              <w:r w:rsidRPr="004E6D58">
                                <w:rPr>
                                  <w:rFonts w:ascii="Times New Roman" w:eastAsia="Times New Roman" w:hAnsi="Times New Roman" w:cs="Times New Roman"/>
                                  <w:sz w:val="24"/>
                                  <w:szCs w:val="24"/>
                                  <w:lang w:eastAsia="ru-RU"/>
                                </w:rPr>
                                <w:t>п</w:t>
                              </w:r>
                              <w:proofErr w:type="gramEnd"/>
                              <w:r w:rsidRPr="004E6D58">
                                <w:rPr>
                                  <w:rFonts w:ascii="Times New Roman" w:eastAsia="Times New Roman" w:hAnsi="Times New Roman" w:cs="Times New Roman"/>
                                  <w:sz w:val="24"/>
                                  <w:szCs w:val="24"/>
                                  <w:lang w:eastAsia="ru-RU"/>
                                </w:rPr>
                                <w:t>/п</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Перечень выявленных нарушений</w:t>
                              </w:r>
                              <w:r w:rsidRPr="004E6D58">
                                <w:rPr>
                                  <w:rFonts w:ascii="Times New Roman" w:eastAsia="Times New Roman" w:hAnsi="Times New Roman" w:cs="Times New Roman"/>
                                  <w:sz w:val="24"/>
                                  <w:szCs w:val="24"/>
                                  <w:lang w:eastAsia="ru-RU"/>
                                </w:rPr>
                                <w:br/>
                                <w:t>требований охраны труда</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Сроки устранения</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Отметки об</w:t>
                              </w:r>
                              <w:r w:rsidRPr="004E6D58">
                                <w:rPr>
                                  <w:rFonts w:ascii="Times New Roman" w:eastAsia="Times New Roman" w:hAnsi="Times New Roman" w:cs="Times New Roman"/>
                                  <w:sz w:val="24"/>
                                  <w:szCs w:val="24"/>
                                  <w:lang w:eastAsia="ru-RU"/>
                                </w:rPr>
                                <w:br/>
                                <w:t>устранении</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1</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2</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3</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jc w:val="center"/>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4</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 </w:t>
                              </w:r>
                            </w:p>
                          </w:tc>
                        </w:tr>
                        <w:tr w:rsidR="004E6D58" w:rsidRPr="004E6D58" w:rsidTr="004E6D5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w:t>
                              </w:r>
                            </w:p>
                          </w:tc>
                          <w:tc>
                            <w:tcPr>
                              <w:tcW w:w="24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w:t>
                              </w:r>
                            </w:p>
                          </w:tc>
                          <w:tc>
                            <w:tcPr>
                              <w:tcW w:w="165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w:t>
                              </w:r>
                            </w:p>
                          </w:tc>
                          <w:tc>
                            <w:tcPr>
                              <w:tcW w:w="800" w:type="pct"/>
                              <w:tcBorders>
                                <w:top w:val="outset" w:sz="6" w:space="0" w:color="auto"/>
                                <w:left w:val="outset" w:sz="6" w:space="0" w:color="auto"/>
                                <w:bottom w:val="outset" w:sz="6" w:space="0" w:color="auto"/>
                                <w:right w:val="outset" w:sz="6" w:space="0" w:color="auto"/>
                              </w:tcBorders>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t>-----------</w:t>
                              </w:r>
                            </w:p>
                          </w:tc>
                        </w:tr>
                      </w:tbl>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О выполнении настоящего предписания прошу сообщить </w:t>
                        </w:r>
                        <w:proofErr w:type="gramStart"/>
                        <w:r w:rsidRPr="004E6D58">
                          <w:rPr>
                            <w:rFonts w:ascii="Courier New" w:eastAsia="Times New Roman" w:hAnsi="Courier New" w:cs="Courier New"/>
                            <w:sz w:val="20"/>
                            <w:szCs w:val="20"/>
                            <w:lang w:eastAsia="ru-RU"/>
                          </w:rPr>
                          <w:t>до</w:t>
                        </w:r>
                        <w:proofErr w:type="gramEnd"/>
                        <w:r w:rsidRPr="004E6D58">
                          <w:rPr>
                            <w:rFonts w:ascii="Courier New" w:eastAsia="Times New Roman" w:hAnsi="Courier New" w:cs="Courier New"/>
                            <w:sz w:val="20"/>
                            <w:szCs w:val="20"/>
                            <w:lang w:eastAsia="ru-RU"/>
                          </w:rPr>
                          <w:t xml:space="preserve"> 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(дата)</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письменно (по телефону)__________________________________________________</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lastRenderedPageBreak/>
                          <w:t>Предписание выдал: ______________________________ 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(подпись, дата)            (Ф.И.О., должность)</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Предписание получил: ____________________________ 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(подпись, дата)            (Ф.И.О., должность)</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r w:rsidRPr="004E6D58">
                          <w:rPr>
                            <w:rFonts w:ascii="Times New Roman" w:eastAsia="Times New Roman" w:hAnsi="Times New Roman" w:cs="Times New Roman"/>
                            <w:sz w:val="24"/>
                            <w:szCs w:val="24"/>
                            <w:lang w:eastAsia="ru-RU"/>
                          </w:rPr>
                          <w:br/>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Контроль устранения нарушений провел: 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(Ф.И.О., должность)</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_________________________________________________________________________</w:t>
                        </w:r>
                      </w:p>
                      <w:p w:rsidR="004E6D58" w:rsidRPr="004E6D58" w:rsidRDefault="004E6D58" w:rsidP="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E6D58">
                          <w:rPr>
                            <w:rFonts w:ascii="Courier New" w:eastAsia="Times New Roman" w:hAnsi="Courier New" w:cs="Courier New"/>
                            <w:sz w:val="20"/>
                            <w:szCs w:val="20"/>
                            <w:lang w:eastAsia="ru-RU"/>
                          </w:rPr>
                          <w:t xml:space="preserve">                             (подпись, дата)</w:t>
                        </w:r>
                      </w:p>
                      <w:p w:rsidR="004E6D58" w:rsidRPr="004E6D58" w:rsidRDefault="004E6D58" w:rsidP="004E6D58">
                        <w:pPr>
                          <w:spacing w:after="0" w:line="240" w:lineRule="auto"/>
                          <w:rPr>
                            <w:rFonts w:ascii="Times New Roman" w:eastAsia="Times New Roman" w:hAnsi="Times New Roman" w:cs="Times New Roman"/>
                            <w:sz w:val="24"/>
                            <w:szCs w:val="24"/>
                            <w:lang w:eastAsia="ru-RU"/>
                          </w:rPr>
                        </w:pPr>
                      </w:p>
                    </w:tc>
                  </w:tr>
                </w:tbl>
                <w:p w:rsidR="004E6D58" w:rsidRPr="004E6D58" w:rsidRDefault="004E6D58" w:rsidP="004E6D58">
                  <w:pPr>
                    <w:spacing w:after="0" w:line="240" w:lineRule="auto"/>
                    <w:rPr>
                      <w:rFonts w:ascii="Times New Roman" w:eastAsia="Times New Roman" w:hAnsi="Times New Roman" w:cs="Times New Roman"/>
                      <w:sz w:val="24"/>
                      <w:szCs w:val="24"/>
                      <w:lang w:eastAsia="ru-RU"/>
                    </w:rPr>
                  </w:pPr>
                </w:p>
              </w:tc>
            </w:tr>
            <w:tr w:rsidR="004E6D58" w:rsidRPr="004E6D58">
              <w:trPr>
                <w:tblCellSpacing w:w="0" w:type="dxa"/>
              </w:trPr>
              <w:tc>
                <w:tcPr>
                  <w:tcW w:w="0" w:type="auto"/>
                  <w:shd w:val="clear" w:color="auto" w:fill="FFFFFF"/>
                  <w:vAlign w:val="bottom"/>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575" cy="28575"/>
                        <wp:effectExtent l="0" t="0" r="9525" b="9525"/>
                        <wp:docPr id="2" name="Рисунок 2" descr="http://base.garant.ru/images/www/all/cont_tab_ugol_l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images/www/all/cont_tab_ugol_l_b.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8575" cy="28575"/>
                        <wp:effectExtent l="0" t="0" r="9525" b="9525"/>
                        <wp:docPr id="1" name="Рисунок 1" descr="http://base.garant.ru/images/www/all/cont_tab_ugol_r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images/www/all/cont_tab_ugol_r_b.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tc>
            </w:tr>
          </w:tbl>
          <w:p w:rsidR="004E6D58" w:rsidRPr="004E6D58" w:rsidRDefault="004E6D58" w:rsidP="004E6D58">
            <w:pPr>
              <w:spacing w:after="0" w:line="240" w:lineRule="auto"/>
              <w:rPr>
                <w:rFonts w:ascii="Times New Roman" w:eastAsia="Times New Roman" w:hAnsi="Times New Roman" w:cs="Times New Roman"/>
                <w:sz w:val="24"/>
                <w:szCs w:val="24"/>
                <w:lang w:eastAsia="ru-RU"/>
              </w:rPr>
            </w:pPr>
          </w:p>
        </w:tc>
      </w:tr>
      <w:tr w:rsidR="004E6D58" w:rsidRPr="004E6D58" w:rsidTr="004E6D58">
        <w:trPr>
          <w:tblCellSpacing w:w="0" w:type="dxa"/>
        </w:trPr>
        <w:tc>
          <w:tcPr>
            <w:tcW w:w="0" w:type="auto"/>
            <w:vAlign w:val="center"/>
            <w:hideMark/>
          </w:tcPr>
          <w:p w:rsidR="004E6D58" w:rsidRPr="004E6D58" w:rsidRDefault="004E6D58" w:rsidP="004E6D58">
            <w:pPr>
              <w:spacing w:after="0" w:line="240" w:lineRule="auto"/>
              <w:rPr>
                <w:rFonts w:ascii="Times New Roman" w:eastAsia="Times New Roman" w:hAnsi="Times New Roman" w:cs="Times New Roman"/>
                <w:sz w:val="24"/>
                <w:szCs w:val="24"/>
                <w:lang w:eastAsia="ru-RU"/>
              </w:rPr>
            </w:pPr>
          </w:p>
        </w:tc>
      </w:tr>
    </w:tbl>
    <w:p w:rsidR="00CF09AB" w:rsidRDefault="00CF09AB"/>
    <w:sectPr w:rsidR="00CF0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swiss"/>
    <w:pitch w:val="variable"/>
    <w:sig w:usb0="00000003" w:usb1="10000000" w:usb2="00000000" w:usb3="00000000" w:csb0="80000001"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B4E32"/>
    <w:multiLevelType w:val="multilevel"/>
    <w:tmpl w:val="165C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D58"/>
    <w:rsid w:val="004E6D58"/>
    <w:rsid w:val="00CF0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6D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E6D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4E6D5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E6D5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E6D58"/>
    <w:rPr>
      <w:color w:val="0000FF"/>
      <w:u w:val="single"/>
    </w:rPr>
  </w:style>
  <w:style w:type="paragraph" w:customStyle="1" w:styleId="s3">
    <w:name w:val="s_3"/>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E6D58"/>
  </w:style>
  <w:style w:type="paragraph" w:customStyle="1" w:styleId="s22">
    <w:name w:val="s_22"/>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_9"/>
    <w:basedOn w:val="a0"/>
    <w:rsid w:val="004E6D58"/>
  </w:style>
  <w:style w:type="paragraph" w:customStyle="1" w:styleId="s91">
    <w:name w:val="s_91"/>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6D58"/>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4E6D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D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6D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E6D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4E6D5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E6D5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E6D58"/>
    <w:rPr>
      <w:color w:val="0000FF"/>
      <w:u w:val="single"/>
    </w:rPr>
  </w:style>
  <w:style w:type="paragraph" w:customStyle="1" w:styleId="s3">
    <w:name w:val="s_3"/>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E6D58"/>
  </w:style>
  <w:style w:type="paragraph" w:customStyle="1" w:styleId="s22">
    <w:name w:val="s_22"/>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_9"/>
    <w:basedOn w:val="a0"/>
    <w:rsid w:val="004E6D58"/>
  </w:style>
  <w:style w:type="paragraph" w:customStyle="1" w:styleId="s91">
    <w:name w:val="s_91"/>
    <w:basedOn w:val="a"/>
    <w:rsid w:val="004E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E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6D58"/>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4E6D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159979">
      <w:bodyDiv w:val="1"/>
      <w:marLeft w:val="0"/>
      <w:marRight w:val="0"/>
      <w:marTop w:val="0"/>
      <w:marBottom w:val="0"/>
      <w:divBdr>
        <w:top w:val="none" w:sz="0" w:space="0" w:color="auto"/>
        <w:left w:val="none" w:sz="0" w:space="0" w:color="auto"/>
        <w:bottom w:val="none" w:sz="0" w:space="0" w:color="auto"/>
        <w:right w:val="none" w:sz="0" w:space="0" w:color="auto"/>
      </w:divBdr>
      <w:divsChild>
        <w:div w:id="950431621">
          <w:marLeft w:val="0"/>
          <w:marRight w:val="0"/>
          <w:marTop w:val="0"/>
          <w:marBottom w:val="0"/>
          <w:divBdr>
            <w:top w:val="none" w:sz="0" w:space="0" w:color="auto"/>
            <w:left w:val="none" w:sz="0" w:space="0" w:color="auto"/>
            <w:bottom w:val="none" w:sz="0" w:space="0" w:color="auto"/>
            <w:right w:val="none" w:sz="0" w:space="0" w:color="auto"/>
          </w:divBdr>
          <w:divsChild>
            <w:div w:id="5790578">
              <w:marLeft w:val="0"/>
              <w:marRight w:val="0"/>
              <w:marTop w:val="0"/>
              <w:marBottom w:val="0"/>
              <w:divBdr>
                <w:top w:val="none" w:sz="0" w:space="0" w:color="auto"/>
                <w:left w:val="none" w:sz="0" w:space="0" w:color="auto"/>
                <w:bottom w:val="none" w:sz="0" w:space="0" w:color="auto"/>
                <w:right w:val="none" w:sz="0" w:space="0" w:color="auto"/>
              </w:divBdr>
              <w:divsChild>
                <w:div w:id="1462381011">
                  <w:marLeft w:val="0"/>
                  <w:marRight w:val="0"/>
                  <w:marTop w:val="0"/>
                  <w:marBottom w:val="0"/>
                  <w:divBdr>
                    <w:top w:val="none" w:sz="0" w:space="0" w:color="auto"/>
                    <w:left w:val="none" w:sz="0" w:space="0" w:color="auto"/>
                    <w:bottom w:val="none" w:sz="0" w:space="0" w:color="auto"/>
                    <w:right w:val="none" w:sz="0" w:space="0" w:color="auto"/>
                  </w:divBdr>
                  <w:divsChild>
                    <w:div w:id="1724670038">
                      <w:marLeft w:val="0"/>
                      <w:marRight w:val="0"/>
                      <w:marTop w:val="0"/>
                      <w:marBottom w:val="0"/>
                      <w:divBdr>
                        <w:top w:val="none" w:sz="0" w:space="0" w:color="auto"/>
                        <w:left w:val="none" w:sz="0" w:space="0" w:color="auto"/>
                        <w:bottom w:val="none" w:sz="0" w:space="0" w:color="auto"/>
                        <w:right w:val="none" w:sz="0" w:space="0" w:color="auto"/>
                      </w:divBdr>
                    </w:div>
                    <w:div w:id="1668483080">
                      <w:marLeft w:val="0"/>
                      <w:marRight w:val="0"/>
                      <w:marTop w:val="0"/>
                      <w:marBottom w:val="0"/>
                      <w:divBdr>
                        <w:top w:val="none" w:sz="0" w:space="0" w:color="auto"/>
                        <w:left w:val="none" w:sz="0" w:space="0" w:color="auto"/>
                        <w:bottom w:val="none" w:sz="0" w:space="0" w:color="auto"/>
                        <w:right w:val="none" w:sz="0" w:space="0" w:color="auto"/>
                      </w:divBdr>
                    </w:div>
                    <w:div w:id="920338190">
                      <w:marLeft w:val="0"/>
                      <w:marRight w:val="0"/>
                      <w:marTop w:val="0"/>
                      <w:marBottom w:val="0"/>
                      <w:divBdr>
                        <w:top w:val="none" w:sz="0" w:space="0" w:color="auto"/>
                        <w:left w:val="none" w:sz="0" w:space="0" w:color="auto"/>
                        <w:bottom w:val="none" w:sz="0" w:space="0" w:color="auto"/>
                        <w:right w:val="none" w:sz="0" w:space="0" w:color="auto"/>
                      </w:divBdr>
                    </w:div>
                    <w:div w:id="82142184">
                      <w:marLeft w:val="0"/>
                      <w:marRight w:val="0"/>
                      <w:marTop w:val="0"/>
                      <w:marBottom w:val="0"/>
                      <w:divBdr>
                        <w:top w:val="none" w:sz="0" w:space="0" w:color="auto"/>
                        <w:left w:val="none" w:sz="0" w:space="0" w:color="auto"/>
                        <w:bottom w:val="none" w:sz="0" w:space="0" w:color="auto"/>
                        <w:right w:val="none" w:sz="0" w:space="0" w:color="auto"/>
                      </w:divBdr>
                    </w:div>
                    <w:div w:id="1349335795">
                      <w:marLeft w:val="0"/>
                      <w:marRight w:val="0"/>
                      <w:marTop w:val="0"/>
                      <w:marBottom w:val="0"/>
                      <w:divBdr>
                        <w:top w:val="none" w:sz="0" w:space="0" w:color="auto"/>
                        <w:left w:val="none" w:sz="0" w:space="0" w:color="auto"/>
                        <w:bottom w:val="none" w:sz="0" w:space="0" w:color="auto"/>
                        <w:right w:val="none" w:sz="0" w:space="0" w:color="auto"/>
                      </w:divBdr>
                    </w:div>
                    <w:div w:id="831412900">
                      <w:marLeft w:val="0"/>
                      <w:marRight w:val="0"/>
                      <w:marTop w:val="0"/>
                      <w:marBottom w:val="0"/>
                      <w:divBdr>
                        <w:top w:val="none" w:sz="0" w:space="0" w:color="auto"/>
                        <w:left w:val="none" w:sz="0" w:space="0" w:color="auto"/>
                        <w:bottom w:val="none" w:sz="0" w:space="0" w:color="auto"/>
                        <w:right w:val="none" w:sz="0" w:space="0" w:color="auto"/>
                      </w:divBdr>
                      <w:divsChild>
                        <w:div w:id="359204882">
                          <w:marLeft w:val="0"/>
                          <w:marRight w:val="0"/>
                          <w:marTop w:val="0"/>
                          <w:marBottom w:val="0"/>
                          <w:divBdr>
                            <w:top w:val="none" w:sz="0" w:space="0" w:color="auto"/>
                            <w:left w:val="none" w:sz="0" w:space="0" w:color="auto"/>
                            <w:bottom w:val="none" w:sz="0" w:space="0" w:color="auto"/>
                            <w:right w:val="none" w:sz="0" w:space="0" w:color="auto"/>
                          </w:divBdr>
                        </w:div>
                        <w:div w:id="320619910">
                          <w:marLeft w:val="0"/>
                          <w:marRight w:val="0"/>
                          <w:marTop w:val="0"/>
                          <w:marBottom w:val="0"/>
                          <w:divBdr>
                            <w:top w:val="none" w:sz="0" w:space="0" w:color="auto"/>
                            <w:left w:val="none" w:sz="0" w:space="0" w:color="auto"/>
                            <w:bottom w:val="none" w:sz="0" w:space="0" w:color="auto"/>
                            <w:right w:val="none" w:sz="0" w:space="0" w:color="auto"/>
                          </w:divBdr>
                          <w:divsChild>
                            <w:div w:id="746998632">
                              <w:marLeft w:val="0"/>
                              <w:marRight w:val="0"/>
                              <w:marTop w:val="0"/>
                              <w:marBottom w:val="0"/>
                              <w:divBdr>
                                <w:top w:val="none" w:sz="0" w:space="0" w:color="auto"/>
                                <w:left w:val="none" w:sz="0" w:space="0" w:color="auto"/>
                                <w:bottom w:val="none" w:sz="0" w:space="0" w:color="auto"/>
                                <w:right w:val="none" w:sz="0" w:space="0" w:color="auto"/>
                              </w:divBdr>
                            </w:div>
                            <w:div w:id="1939171812">
                              <w:marLeft w:val="0"/>
                              <w:marRight w:val="0"/>
                              <w:marTop w:val="0"/>
                              <w:marBottom w:val="0"/>
                              <w:divBdr>
                                <w:top w:val="none" w:sz="0" w:space="0" w:color="auto"/>
                                <w:left w:val="none" w:sz="0" w:space="0" w:color="auto"/>
                                <w:bottom w:val="none" w:sz="0" w:space="0" w:color="auto"/>
                                <w:right w:val="none" w:sz="0" w:space="0" w:color="auto"/>
                              </w:divBdr>
                            </w:div>
                            <w:div w:id="1764648573">
                              <w:marLeft w:val="0"/>
                              <w:marRight w:val="0"/>
                              <w:marTop w:val="0"/>
                              <w:marBottom w:val="0"/>
                              <w:divBdr>
                                <w:top w:val="none" w:sz="0" w:space="0" w:color="auto"/>
                                <w:left w:val="none" w:sz="0" w:space="0" w:color="auto"/>
                                <w:bottom w:val="none" w:sz="0" w:space="0" w:color="auto"/>
                                <w:right w:val="none" w:sz="0" w:space="0" w:color="auto"/>
                              </w:divBdr>
                            </w:div>
                            <w:div w:id="2144692498">
                              <w:marLeft w:val="0"/>
                              <w:marRight w:val="0"/>
                              <w:marTop w:val="0"/>
                              <w:marBottom w:val="0"/>
                              <w:divBdr>
                                <w:top w:val="none" w:sz="0" w:space="0" w:color="auto"/>
                                <w:left w:val="none" w:sz="0" w:space="0" w:color="auto"/>
                                <w:bottom w:val="none" w:sz="0" w:space="0" w:color="auto"/>
                                <w:right w:val="none" w:sz="0" w:space="0" w:color="auto"/>
                              </w:divBdr>
                            </w:div>
                            <w:div w:id="225796333">
                              <w:marLeft w:val="0"/>
                              <w:marRight w:val="0"/>
                              <w:marTop w:val="0"/>
                              <w:marBottom w:val="0"/>
                              <w:divBdr>
                                <w:top w:val="none" w:sz="0" w:space="0" w:color="auto"/>
                                <w:left w:val="none" w:sz="0" w:space="0" w:color="auto"/>
                                <w:bottom w:val="none" w:sz="0" w:space="0" w:color="auto"/>
                                <w:right w:val="none" w:sz="0" w:space="0" w:color="auto"/>
                              </w:divBdr>
                            </w:div>
                          </w:divsChild>
                        </w:div>
                        <w:div w:id="1973898460">
                          <w:marLeft w:val="0"/>
                          <w:marRight w:val="0"/>
                          <w:marTop w:val="0"/>
                          <w:marBottom w:val="0"/>
                          <w:divBdr>
                            <w:top w:val="none" w:sz="0" w:space="0" w:color="auto"/>
                            <w:left w:val="none" w:sz="0" w:space="0" w:color="auto"/>
                            <w:bottom w:val="none" w:sz="0" w:space="0" w:color="auto"/>
                            <w:right w:val="none" w:sz="0" w:space="0" w:color="auto"/>
                          </w:divBdr>
                          <w:divsChild>
                            <w:div w:id="1245870345">
                              <w:marLeft w:val="0"/>
                              <w:marRight w:val="0"/>
                              <w:marTop w:val="0"/>
                              <w:marBottom w:val="0"/>
                              <w:divBdr>
                                <w:top w:val="none" w:sz="0" w:space="0" w:color="auto"/>
                                <w:left w:val="none" w:sz="0" w:space="0" w:color="auto"/>
                                <w:bottom w:val="none" w:sz="0" w:space="0" w:color="auto"/>
                                <w:right w:val="none" w:sz="0" w:space="0" w:color="auto"/>
                              </w:divBdr>
                            </w:div>
                            <w:div w:id="153691417">
                              <w:marLeft w:val="0"/>
                              <w:marRight w:val="0"/>
                              <w:marTop w:val="0"/>
                              <w:marBottom w:val="0"/>
                              <w:divBdr>
                                <w:top w:val="none" w:sz="0" w:space="0" w:color="auto"/>
                                <w:left w:val="none" w:sz="0" w:space="0" w:color="auto"/>
                                <w:bottom w:val="none" w:sz="0" w:space="0" w:color="auto"/>
                                <w:right w:val="none" w:sz="0" w:space="0" w:color="auto"/>
                              </w:divBdr>
                            </w:div>
                            <w:div w:id="828525462">
                              <w:marLeft w:val="0"/>
                              <w:marRight w:val="0"/>
                              <w:marTop w:val="0"/>
                              <w:marBottom w:val="0"/>
                              <w:divBdr>
                                <w:top w:val="none" w:sz="0" w:space="0" w:color="auto"/>
                                <w:left w:val="none" w:sz="0" w:space="0" w:color="auto"/>
                                <w:bottom w:val="none" w:sz="0" w:space="0" w:color="auto"/>
                                <w:right w:val="none" w:sz="0" w:space="0" w:color="auto"/>
                              </w:divBdr>
                            </w:div>
                            <w:div w:id="1362046029">
                              <w:marLeft w:val="0"/>
                              <w:marRight w:val="0"/>
                              <w:marTop w:val="0"/>
                              <w:marBottom w:val="0"/>
                              <w:divBdr>
                                <w:top w:val="none" w:sz="0" w:space="0" w:color="auto"/>
                                <w:left w:val="none" w:sz="0" w:space="0" w:color="auto"/>
                                <w:bottom w:val="none" w:sz="0" w:space="0" w:color="auto"/>
                                <w:right w:val="none" w:sz="0" w:space="0" w:color="auto"/>
                              </w:divBdr>
                            </w:div>
                            <w:div w:id="207299536">
                              <w:marLeft w:val="0"/>
                              <w:marRight w:val="0"/>
                              <w:marTop w:val="0"/>
                              <w:marBottom w:val="0"/>
                              <w:divBdr>
                                <w:top w:val="none" w:sz="0" w:space="0" w:color="auto"/>
                                <w:left w:val="none" w:sz="0" w:space="0" w:color="auto"/>
                                <w:bottom w:val="none" w:sz="0" w:space="0" w:color="auto"/>
                                <w:right w:val="none" w:sz="0" w:space="0" w:color="auto"/>
                              </w:divBdr>
                            </w:div>
                          </w:divsChild>
                        </w:div>
                        <w:div w:id="438840851">
                          <w:marLeft w:val="0"/>
                          <w:marRight w:val="0"/>
                          <w:marTop w:val="0"/>
                          <w:marBottom w:val="0"/>
                          <w:divBdr>
                            <w:top w:val="none" w:sz="0" w:space="0" w:color="auto"/>
                            <w:left w:val="none" w:sz="0" w:space="0" w:color="auto"/>
                            <w:bottom w:val="none" w:sz="0" w:space="0" w:color="auto"/>
                            <w:right w:val="none" w:sz="0" w:space="0" w:color="auto"/>
                          </w:divBdr>
                          <w:divsChild>
                            <w:div w:id="1058554106">
                              <w:marLeft w:val="0"/>
                              <w:marRight w:val="0"/>
                              <w:marTop w:val="0"/>
                              <w:marBottom w:val="0"/>
                              <w:divBdr>
                                <w:top w:val="none" w:sz="0" w:space="0" w:color="auto"/>
                                <w:left w:val="none" w:sz="0" w:space="0" w:color="auto"/>
                                <w:bottom w:val="none" w:sz="0" w:space="0" w:color="auto"/>
                                <w:right w:val="none" w:sz="0" w:space="0" w:color="auto"/>
                              </w:divBdr>
                            </w:div>
                            <w:div w:id="1554538282">
                              <w:marLeft w:val="0"/>
                              <w:marRight w:val="0"/>
                              <w:marTop w:val="0"/>
                              <w:marBottom w:val="0"/>
                              <w:divBdr>
                                <w:top w:val="none" w:sz="0" w:space="0" w:color="auto"/>
                                <w:left w:val="none" w:sz="0" w:space="0" w:color="auto"/>
                                <w:bottom w:val="none" w:sz="0" w:space="0" w:color="auto"/>
                                <w:right w:val="none" w:sz="0" w:space="0" w:color="auto"/>
                              </w:divBdr>
                            </w:div>
                            <w:div w:id="1429739646">
                              <w:marLeft w:val="0"/>
                              <w:marRight w:val="0"/>
                              <w:marTop w:val="0"/>
                              <w:marBottom w:val="0"/>
                              <w:divBdr>
                                <w:top w:val="none" w:sz="0" w:space="0" w:color="auto"/>
                                <w:left w:val="none" w:sz="0" w:space="0" w:color="auto"/>
                                <w:bottom w:val="none" w:sz="0" w:space="0" w:color="auto"/>
                                <w:right w:val="none" w:sz="0" w:space="0" w:color="auto"/>
                              </w:divBdr>
                              <w:divsChild>
                                <w:div w:id="70738219">
                                  <w:marLeft w:val="0"/>
                                  <w:marRight w:val="0"/>
                                  <w:marTop w:val="0"/>
                                  <w:marBottom w:val="0"/>
                                  <w:divBdr>
                                    <w:top w:val="none" w:sz="0" w:space="0" w:color="auto"/>
                                    <w:left w:val="none" w:sz="0" w:space="0" w:color="auto"/>
                                    <w:bottom w:val="none" w:sz="0" w:space="0" w:color="auto"/>
                                    <w:right w:val="none" w:sz="0" w:space="0" w:color="auto"/>
                                  </w:divBdr>
                                </w:div>
                              </w:divsChild>
                            </w:div>
                            <w:div w:id="916328991">
                              <w:marLeft w:val="0"/>
                              <w:marRight w:val="0"/>
                              <w:marTop w:val="0"/>
                              <w:marBottom w:val="0"/>
                              <w:divBdr>
                                <w:top w:val="none" w:sz="0" w:space="0" w:color="auto"/>
                                <w:left w:val="none" w:sz="0" w:space="0" w:color="auto"/>
                                <w:bottom w:val="none" w:sz="0" w:space="0" w:color="auto"/>
                                <w:right w:val="none" w:sz="0" w:space="0" w:color="auto"/>
                              </w:divBdr>
                            </w:div>
                            <w:div w:id="710152762">
                              <w:marLeft w:val="0"/>
                              <w:marRight w:val="0"/>
                              <w:marTop w:val="0"/>
                              <w:marBottom w:val="0"/>
                              <w:divBdr>
                                <w:top w:val="none" w:sz="0" w:space="0" w:color="auto"/>
                                <w:left w:val="none" w:sz="0" w:space="0" w:color="auto"/>
                                <w:bottom w:val="none" w:sz="0" w:space="0" w:color="auto"/>
                                <w:right w:val="none" w:sz="0" w:space="0" w:color="auto"/>
                              </w:divBdr>
                            </w:div>
                            <w:div w:id="919172904">
                              <w:marLeft w:val="0"/>
                              <w:marRight w:val="0"/>
                              <w:marTop w:val="0"/>
                              <w:marBottom w:val="0"/>
                              <w:divBdr>
                                <w:top w:val="none" w:sz="0" w:space="0" w:color="auto"/>
                                <w:left w:val="none" w:sz="0" w:space="0" w:color="auto"/>
                                <w:bottom w:val="none" w:sz="0" w:space="0" w:color="auto"/>
                                <w:right w:val="none" w:sz="0" w:space="0" w:color="auto"/>
                              </w:divBdr>
                            </w:div>
                            <w:div w:id="1675571213">
                              <w:marLeft w:val="0"/>
                              <w:marRight w:val="0"/>
                              <w:marTop w:val="0"/>
                              <w:marBottom w:val="0"/>
                              <w:divBdr>
                                <w:top w:val="none" w:sz="0" w:space="0" w:color="auto"/>
                                <w:left w:val="none" w:sz="0" w:space="0" w:color="auto"/>
                                <w:bottom w:val="none" w:sz="0" w:space="0" w:color="auto"/>
                                <w:right w:val="none" w:sz="0" w:space="0" w:color="auto"/>
                              </w:divBdr>
                            </w:div>
                            <w:div w:id="1964338016">
                              <w:marLeft w:val="0"/>
                              <w:marRight w:val="0"/>
                              <w:marTop w:val="0"/>
                              <w:marBottom w:val="0"/>
                              <w:divBdr>
                                <w:top w:val="none" w:sz="0" w:space="0" w:color="auto"/>
                                <w:left w:val="none" w:sz="0" w:space="0" w:color="auto"/>
                                <w:bottom w:val="none" w:sz="0" w:space="0" w:color="auto"/>
                                <w:right w:val="none" w:sz="0" w:space="0" w:color="auto"/>
                              </w:divBdr>
                            </w:div>
                            <w:div w:id="493227992">
                              <w:marLeft w:val="0"/>
                              <w:marRight w:val="0"/>
                              <w:marTop w:val="0"/>
                              <w:marBottom w:val="0"/>
                              <w:divBdr>
                                <w:top w:val="none" w:sz="0" w:space="0" w:color="auto"/>
                                <w:left w:val="none" w:sz="0" w:space="0" w:color="auto"/>
                                <w:bottom w:val="none" w:sz="0" w:space="0" w:color="auto"/>
                                <w:right w:val="none" w:sz="0" w:space="0" w:color="auto"/>
                              </w:divBdr>
                              <w:divsChild>
                                <w:div w:id="1688675671">
                                  <w:marLeft w:val="0"/>
                                  <w:marRight w:val="0"/>
                                  <w:marTop w:val="0"/>
                                  <w:marBottom w:val="0"/>
                                  <w:divBdr>
                                    <w:top w:val="none" w:sz="0" w:space="0" w:color="auto"/>
                                    <w:left w:val="none" w:sz="0" w:space="0" w:color="auto"/>
                                    <w:bottom w:val="none" w:sz="0" w:space="0" w:color="auto"/>
                                    <w:right w:val="none" w:sz="0" w:space="0" w:color="auto"/>
                                  </w:divBdr>
                                </w:div>
                              </w:divsChild>
                            </w:div>
                            <w:div w:id="444428657">
                              <w:marLeft w:val="0"/>
                              <w:marRight w:val="0"/>
                              <w:marTop w:val="0"/>
                              <w:marBottom w:val="0"/>
                              <w:divBdr>
                                <w:top w:val="none" w:sz="0" w:space="0" w:color="auto"/>
                                <w:left w:val="none" w:sz="0" w:space="0" w:color="auto"/>
                                <w:bottom w:val="none" w:sz="0" w:space="0" w:color="auto"/>
                                <w:right w:val="none" w:sz="0" w:space="0" w:color="auto"/>
                              </w:divBdr>
                              <w:divsChild>
                                <w:div w:id="1822039583">
                                  <w:marLeft w:val="0"/>
                                  <w:marRight w:val="0"/>
                                  <w:marTop w:val="0"/>
                                  <w:marBottom w:val="0"/>
                                  <w:divBdr>
                                    <w:top w:val="none" w:sz="0" w:space="0" w:color="auto"/>
                                    <w:left w:val="none" w:sz="0" w:space="0" w:color="auto"/>
                                    <w:bottom w:val="none" w:sz="0" w:space="0" w:color="auto"/>
                                    <w:right w:val="none" w:sz="0" w:space="0" w:color="auto"/>
                                  </w:divBdr>
                                </w:div>
                              </w:divsChild>
                            </w:div>
                            <w:div w:id="778109327">
                              <w:marLeft w:val="0"/>
                              <w:marRight w:val="0"/>
                              <w:marTop w:val="0"/>
                              <w:marBottom w:val="0"/>
                              <w:divBdr>
                                <w:top w:val="none" w:sz="0" w:space="0" w:color="auto"/>
                                <w:left w:val="none" w:sz="0" w:space="0" w:color="auto"/>
                                <w:bottom w:val="none" w:sz="0" w:space="0" w:color="auto"/>
                                <w:right w:val="none" w:sz="0" w:space="0" w:color="auto"/>
                              </w:divBdr>
                            </w:div>
                            <w:div w:id="1479764365">
                              <w:marLeft w:val="0"/>
                              <w:marRight w:val="0"/>
                              <w:marTop w:val="0"/>
                              <w:marBottom w:val="0"/>
                              <w:divBdr>
                                <w:top w:val="none" w:sz="0" w:space="0" w:color="auto"/>
                                <w:left w:val="none" w:sz="0" w:space="0" w:color="auto"/>
                                <w:bottom w:val="none" w:sz="0" w:space="0" w:color="auto"/>
                                <w:right w:val="none" w:sz="0" w:space="0" w:color="auto"/>
                              </w:divBdr>
                            </w:div>
                            <w:div w:id="1909267018">
                              <w:marLeft w:val="0"/>
                              <w:marRight w:val="0"/>
                              <w:marTop w:val="0"/>
                              <w:marBottom w:val="0"/>
                              <w:divBdr>
                                <w:top w:val="none" w:sz="0" w:space="0" w:color="auto"/>
                                <w:left w:val="none" w:sz="0" w:space="0" w:color="auto"/>
                                <w:bottom w:val="none" w:sz="0" w:space="0" w:color="auto"/>
                                <w:right w:val="none" w:sz="0" w:space="0" w:color="auto"/>
                              </w:divBdr>
                            </w:div>
                            <w:div w:id="652876311">
                              <w:marLeft w:val="0"/>
                              <w:marRight w:val="0"/>
                              <w:marTop w:val="0"/>
                              <w:marBottom w:val="0"/>
                              <w:divBdr>
                                <w:top w:val="none" w:sz="0" w:space="0" w:color="auto"/>
                                <w:left w:val="none" w:sz="0" w:space="0" w:color="auto"/>
                                <w:bottom w:val="none" w:sz="0" w:space="0" w:color="auto"/>
                                <w:right w:val="none" w:sz="0" w:space="0" w:color="auto"/>
                              </w:divBdr>
                            </w:div>
                            <w:div w:id="1968462352">
                              <w:marLeft w:val="0"/>
                              <w:marRight w:val="0"/>
                              <w:marTop w:val="0"/>
                              <w:marBottom w:val="0"/>
                              <w:divBdr>
                                <w:top w:val="none" w:sz="0" w:space="0" w:color="auto"/>
                                <w:left w:val="none" w:sz="0" w:space="0" w:color="auto"/>
                                <w:bottom w:val="none" w:sz="0" w:space="0" w:color="auto"/>
                                <w:right w:val="none" w:sz="0" w:space="0" w:color="auto"/>
                              </w:divBdr>
                            </w:div>
                            <w:div w:id="952321567">
                              <w:marLeft w:val="0"/>
                              <w:marRight w:val="0"/>
                              <w:marTop w:val="0"/>
                              <w:marBottom w:val="0"/>
                              <w:divBdr>
                                <w:top w:val="none" w:sz="0" w:space="0" w:color="auto"/>
                                <w:left w:val="none" w:sz="0" w:space="0" w:color="auto"/>
                                <w:bottom w:val="none" w:sz="0" w:space="0" w:color="auto"/>
                                <w:right w:val="none" w:sz="0" w:space="0" w:color="auto"/>
                              </w:divBdr>
                            </w:div>
                            <w:div w:id="892694180">
                              <w:marLeft w:val="0"/>
                              <w:marRight w:val="0"/>
                              <w:marTop w:val="0"/>
                              <w:marBottom w:val="0"/>
                              <w:divBdr>
                                <w:top w:val="none" w:sz="0" w:space="0" w:color="auto"/>
                                <w:left w:val="none" w:sz="0" w:space="0" w:color="auto"/>
                                <w:bottom w:val="none" w:sz="0" w:space="0" w:color="auto"/>
                                <w:right w:val="none" w:sz="0" w:space="0" w:color="auto"/>
                              </w:divBdr>
                            </w:div>
                            <w:div w:id="1423067195">
                              <w:marLeft w:val="0"/>
                              <w:marRight w:val="0"/>
                              <w:marTop w:val="0"/>
                              <w:marBottom w:val="0"/>
                              <w:divBdr>
                                <w:top w:val="none" w:sz="0" w:space="0" w:color="auto"/>
                                <w:left w:val="none" w:sz="0" w:space="0" w:color="auto"/>
                                <w:bottom w:val="none" w:sz="0" w:space="0" w:color="auto"/>
                                <w:right w:val="none" w:sz="0" w:space="0" w:color="auto"/>
                              </w:divBdr>
                              <w:divsChild>
                                <w:div w:id="1718356491">
                                  <w:marLeft w:val="0"/>
                                  <w:marRight w:val="0"/>
                                  <w:marTop w:val="0"/>
                                  <w:marBottom w:val="0"/>
                                  <w:divBdr>
                                    <w:top w:val="none" w:sz="0" w:space="0" w:color="auto"/>
                                    <w:left w:val="none" w:sz="0" w:space="0" w:color="auto"/>
                                    <w:bottom w:val="none" w:sz="0" w:space="0" w:color="auto"/>
                                    <w:right w:val="none" w:sz="0" w:space="0" w:color="auto"/>
                                  </w:divBdr>
                                  <w:divsChild>
                                    <w:div w:id="9242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6279">
                              <w:marLeft w:val="0"/>
                              <w:marRight w:val="0"/>
                              <w:marTop w:val="0"/>
                              <w:marBottom w:val="0"/>
                              <w:divBdr>
                                <w:top w:val="none" w:sz="0" w:space="0" w:color="auto"/>
                                <w:left w:val="none" w:sz="0" w:space="0" w:color="auto"/>
                                <w:bottom w:val="none" w:sz="0" w:space="0" w:color="auto"/>
                                <w:right w:val="none" w:sz="0" w:space="0" w:color="auto"/>
                              </w:divBdr>
                            </w:div>
                            <w:div w:id="1429808367">
                              <w:marLeft w:val="0"/>
                              <w:marRight w:val="0"/>
                              <w:marTop w:val="0"/>
                              <w:marBottom w:val="0"/>
                              <w:divBdr>
                                <w:top w:val="none" w:sz="0" w:space="0" w:color="auto"/>
                                <w:left w:val="none" w:sz="0" w:space="0" w:color="auto"/>
                                <w:bottom w:val="none" w:sz="0" w:space="0" w:color="auto"/>
                                <w:right w:val="none" w:sz="0" w:space="0" w:color="auto"/>
                              </w:divBdr>
                            </w:div>
                            <w:div w:id="86266755">
                              <w:marLeft w:val="0"/>
                              <w:marRight w:val="0"/>
                              <w:marTop w:val="0"/>
                              <w:marBottom w:val="0"/>
                              <w:divBdr>
                                <w:top w:val="none" w:sz="0" w:space="0" w:color="auto"/>
                                <w:left w:val="none" w:sz="0" w:space="0" w:color="auto"/>
                                <w:bottom w:val="none" w:sz="0" w:space="0" w:color="auto"/>
                                <w:right w:val="none" w:sz="0" w:space="0" w:color="auto"/>
                              </w:divBdr>
                            </w:div>
                            <w:div w:id="1986278690">
                              <w:marLeft w:val="0"/>
                              <w:marRight w:val="0"/>
                              <w:marTop w:val="0"/>
                              <w:marBottom w:val="0"/>
                              <w:divBdr>
                                <w:top w:val="none" w:sz="0" w:space="0" w:color="auto"/>
                                <w:left w:val="none" w:sz="0" w:space="0" w:color="auto"/>
                                <w:bottom w:val="none" w:sz="0" w:space="0" w:color="auto"/>
                                <w:right w:val="none" w:sz="0" w:space="0" w:color="auto"/>
                              </w:divBdr>
                            </w:div>
                            <w:div w:id="943421371">
                              <w:marLeft w:val="0"/>
                              <w:marRight w:val="0"/>
                              <w:marTop w:val="0"/>
                              <w:marBottom w:val="0"/>
                              <w:divBdr>
                                <w:top w:val="none" w:sz="0" w:space="0" w:color="auto"/>
                                <w:left w:val="none" w:sz="0" w:space="0" w:color="auto"/>
                                <w:bottom w:val="none" w:sz="0" w:space="0" w:color="auto"/>
                                <w:right w:val="none" w:sz="0" w:space="0" w:color="auto"/>
                              </w:divBdr>
                              <w:divsChild>
                                <w:div w:id="25525144">
                                  <w:marLeft w:val="0"/>
                                  <w:marRight w:val="0"/>
                                  <w:marTop w:val="0"/>
                                  <w:marBottom w:val="0"/>
                                  <w:divBdr>
                                    <w:top w:val="none" w:sz="0" w:space="0" w:color="auto"/>
                                    <w:left w:val="none" w:sz="0" w:space="0" w:color="auto"/>
                                    <w:bottom w:val="none" w:sz="0" w:space="0" w:color="auto"/>
                                    <w:right w:val="none" w:sz="0" w:space="0" w:color="auto"/>
                                  </w:divBdr>
                                </w:div>
                                <w:div w:id="52627201">
                                  <w:marLeft w:val="0"/>
                                  <w:marRight w:val="0"/>
                                  <w:marTop w:val="0"/>
                                  <w:marBottom w:val="0"/>
                                  <w:divBdr>
                                    <w:top w:val="none" w:sz="0" w:space="0" w:color="auto"/>
                                    <w:left w:val="none" w:sz="0" w:space="0" w:color="auto"/>
                                    <w:bottom w:val="none" w:sz="0" w:space="0" w:color="auto"/>
                                    <w:right w:val="none" w:sz="0" w:space="0" w:color="auto"/>
                                  </w:divBdr>
                                  <w:divsChild>
                                    <w:div w:id="7823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9568">
                              <w:marLeft w:val="0"/>
                              <w:marRight w:val="0"/>
                              <w:marTop w:val="0"/>
                              <w:marBottom w:val="0"/>
                              <w:divBdr>
                                <w:top w:val="none" w:sz="0" w:space="0" w:color="auto"/>
                                <w:left w:val="none" w:sz="0" w:space="0" w:color="auto"/>
                                <w:bottom w:val="none" w:sz="0" w:space="0" w:color="auto"/>
                                <w:right w:val="none" w:sz="0" w:space="0" w:color="auto"/>
                              </w:divBdr>
                            </w:div>
                          </w:divsChild>
                        </w:div>
                        <w:div w:id="83842239">
                          <w:marLeft w:val="0"/>
                          <w:marRight w:val="0"/>
                          <w:marTop w:val="0"/>
                          <w:marBottom w:val="0"/>
                          <w:divBdr>
                            <w:top w:val="none" w:sz="0" w:space="0" w:color="auto"/>
                            <w:left w:val="none" w:sz="0" w:space="0" w:color="auto"/>
                            <w:bottom w:val="none" w:sz="0" w:space="0" w:color="auto"/>
                            <w:right w:val="none" w:sz="0" w:space="0" w:color="auto"/>
                          </w:divBdr>
                          <w:divsChild>
                            <w:div w:id="849562748">
                              <w:marLeft w:val="0"/>
                              <w:marRight w:val="0"/>
                              <w:marTop w:val="0"/>
                              <w:marBottom w:val="0"/>
                              <w:divBdr>
                                <w:top w:val="none" w:sz="0" w:space="0" w:color="auto"/>
                                <w:left w:val="none" w:sz="0" w:space="0" w:color="auto"/>
                                <w:bottom w:val="none" w:sz="0" w:space="0" w:color="auto"/>
                                <w:right w:val="none" w:sz="0" w:space="0" w:color="auto"/>
                              </w:divBdr>
                            </w:div>
                            <w:div w:id="1386489394">
                              <w:marLeft w:val="0"/>
                              <w:marRight w:val="0"/>
                              <w:marTop w:val="0"/>
                              <w:marBottom w:val="0"/>
                              <w:divBdr>
                                <w:top w:val="none" w:sz="0" w:space="0" w:color="auto"/>
                                <w:left w:val="none" w:sz="0" w:space="0" w:color="auto"/>
                                <w:bottom w:val="none" w:sz="0" w:space="0" w:color="auto"/>
                                <w:right w:val="none" w:sz="0" w:space="0" w:color="auto"/>
                              </w:divBdr>
                            </w:div>
                            <w:div w:id="1664433935">
                              <w:marLeft w:val="0"/>
                              <w:marRight w:val="0"/>
                              <w:marTop w:val="0"/>
                              <w:marBottom w:val="0"/>
                              <w:divBdr>
                                <w:top w:val="none" w:sz="0" w:space="0" w:color="auto"/>
                                <w:left w:val="none" w:sz="0" w:space="0" w:color="auto"/>
                                <w:bottom w:val="none" w:sz="0" w:space="0" w:color="auto"/>
                                <w:right w:val="none" w:sz="0" w:space="0" w:color="auto"/>
                              </w:divBdr>
                            </w:div>
                            <w:div w:id="980698827">
                              <w:marLeft w:val="0"/>
                              <w:marRight w:val="0"/>
                              <w:marTop w:val="0"/>
                              <w:marBottom w:val="0"/>
                              <w:divBdr>
                                <w:top w:val="none" w:sz="0" w:space="0" w:color="auto"/>
                                <w:left w:val="none" w:sz="0" w:space="0" w:color="auto"/>
                                <w:bottom w:val="none" w:sz="0" w:space="0" w:color="auto"/>
                                <w:right w:val="none" w:sz="0" w:space="0" w:color="auto"/>
                              </w:divBdr>
                            </w:div>
                            <w:div w:id="2128501041">
                              <w:marLeft w:val="0"/>
                              <w:marRight w:val="0"/>
                              <w:marTop w:val="0"/>
                              <w:marBottom w:val="0"/>
                              <w:divBdr>
                                <w:top w:val="none" w:sz="0" w:space="0" w:color="auto"/>
                                <w:left w:val="none" w:sz="0" w:space="0" w:color="auto"/>
                                <w:bottom w:val="none" w:sz="0" w:space="0" w:color="auto"/>
                                <w:right w:val="none" w:sz="0" w:space="0" w:color="auto"/>
                              </w:divBdr>
                            </w:div>
                            <w:div w:id="1401900388">
                              <w:marLeft w:val="0"/>
                              <w:marRight w:val="0"/>
                              <w:marTop w:val="0"/>
                              <w:marBottom w:val="0"/>
                              <w:divBdr>
                                <w:top w:val="none" w:sz="0" w:space="0" w:color="auto"/>
                                <w:left w:val="none" w:sz="0" w:space="0" w:color="auto"/>
                                <w:bottom w:val="none" w:sz="0" w:space="0" w:color="auto"/>
                                <w:right w:val="none" w:sz="0" w:space="0" w:color="auto"/>
                              </w:divBdr>
                            </w:div>
                            <w:div w:id="102695890">
                              <w:marLeft w:val="0"/>
                              <w:marRight w:val="0"/>
                              <w:marTop w:val="0"/>
                              <w:marBottom w:val="0"/>
                              <w:divBdr>
                                <w:top w:val="none" w:sz="0" w:space="0" w:color="auto"/>
                                <w:left w:val="none" w:sz="0" w:space="0" w:color="auto"/>
                                <w:bottom w:val="none" w:sz="0" w:space="0" w:color="auto"/>
                                <w:right w:val="none" w:sz="0" w:space="0" w:color="auto"/>
                              </w:divBdr>
                            </w:div>
                            <w:div w:id="136919304">
                              <w:marLeft w:val="0"/>
                              <w:marRight w:val="0"/>
                              <w:marTop w:val="0"/>
                              <w:marBottom w:val="0"/>
                              <w:divBdr>
                                <w:top w:val="none" w:sz="0" w:space="0" w:color="auto"/>
                                <w:left w:val="none" w:sz="0" w:space="0" w:color="auto"/>
                                <w:bottom w:val="none" w:sz="0" w:space="0" w:color="auto"/>
                                <w:right w:val="none" w:sz="0" w:space="0" w:color="auto"/>
                              </w:divBdr>
                            </w:div>
                          </w:divsChild>
                        </w:div>
                        <w:div w:id="1591231834">
                          <w:marLeft w:val="0"/>
                          <w:marRight w:val="0"/>
                          <w:marTop w:val="0"/>
                          <w:marBottom w:val="0"/>
                          <w:divBdr>
                            <w:top w:val="none" w:sz="0" w:space="0" w:color="auto"/>
                            <w:left w:val="none" w:sz="0" w:space="0" w:color="auto"/>
                            <w:bottom w:val="none" w:sz="0" w:space="0" w:color="auto"/>
                            <w:right w:val="none" w:sz="0" w:space="0" w:color="auto"/>
                          </w:divBdr>
                          <w:divsChild>
                            <w:div w:id="1347249127">
                              <w:marLeft w:val="0"/>
                              <w:marRight w:val="0"/>
                              <w:marTop w:val="0"/>
                              <w:marBottom w:val="0"/>
                              <w:divBdr>
                                <w:top w:val="none" w:sz="0" w:space="0" w:color="auto"/>
                                <w:left w:val="none" w:sz="0" w:space="0" w:color="auto"/>
                                <w:bottom w:val="none" w:sz="0" w:space="0" w:color="auto"/>
                                <w:right w:val="none" w:sz="0" w:space="0" w:color="auto"/>
                              </w:divBdr>
                            </w:div>
                            <w:div w:id="1304852643">
                              <w:marLeft w:val="0"/>
                              <w:marRight w:val="0"/>
                              <w:marTop w:val="0"/>
                              <w:marBottom w:val="0"/>
                              <w:divBdr>
                                <w:top w:val="none" w:sz="0" w:space="0" w:color="auto"/>
                                <w:left w:val="none" w:sz="0" w:space="0" w:color="auto"/>
                                <w:bottom w:val="none" w:sz="0" w:space="0" w:color="auto"/>
                                <w:right w:val="none" w:sz="0" w:space="0" w:color="auto"/>
                              </w:divBdr>
                            </w:div>
                            <w:div w:id="1004360918">
                              <w:marLeft w:val="0"/>
                              <w:marRight w:val="0"/>
                              <w:marTop w:val="0"/>
                              <w:marBottom w:val="0"/>
                              <w:divBdr>
                                <w:top w:val="none" w:sz="0" w:space="0" w:color="auto"/>
                                <w:left w:val="none" w:sz="0" w:space="0" w:color="auto"/>
                                <w:bottom w:val="none" w:sz="0" w:space="0" w:color="auto"/>
                                <w:right w:val="none" w:sz="0" w:space="0" w:color="auto"/>
                              </w:divBdr>
                            </w:div>
                            <w:div w:id="949971993">
                              <w:marLeft w:val="0"/>
                              <w:marRight w:val="0"/>
                              <w:marTop w:val="0"/>
                              <w:marBottom w:val="0"/>
                              <w:divBdr>
                                <w:top w:val="none" w:sz="0" w:space="0" w:color="auto"/>
                                <w:left w:val="none" w:sz="0" w:space="0" w:color="auto"/>
                                <w:bottom w:val="none" w:sz="0" w:space="0" w:color="auto"/>
                                <w:right w:val="none" w:sz="0" w:space="0" w:color="auto"/>
                              </w:divBdr>
                            </w:div>
                            <w:div w:id="317081617">
                              <w:marLeft w:val="0"/>
                              <w:marRight w:val="0"/>
                              <w:marTop w:val="0"/>
                              <w:marBottom w:val="0"/>
                              <w:divBdr>
                                <w:top w:val="none" w:sz="0" w:space="0" w:color="auto"/>
                                <w:left w:val="none" w:sz="0" w:space="0" w:color="auto"/>
                                <w:bottom w:val="none" w:sz="0" w:space="0" w:color="auto"/>
                                <w:right w:val="none" w:sz="0" w:space="0" w:color="auto"/>
                              </w:divBdr>
                            </w:div>
                          </w:divsChild>
                        </w:div>
                        <w:div w:id="308362386">
                          <w:marLeft w:val="0"/>
                          <w:marRight w:val="0"/>
                          <w:marTop w:val="0"/>
                          <w:marBottom w:val="0"/>
                          <w:divBdr>
                            <w:top w:val="none" w:sz="0" w:space="0" w:color="auto"/>
                            <w:left w:val="none" w:sz="0" w:space="0" w:color="auto"/>
                            <w:bottom w:val="none" w:sz="0" w:space="0" w:color="auto"/>
                            <w:right w:val="none" w:sz="0" w:space="0" w:color="auto"/>
                          </w:divBdr>
                          <w:divsChild>
                            <w:div w:id="1505364956">
                              <w:marLeft w:val="0"/>
                              <w:marRight w:val="0"/>
                              <w:marTop w:val="0"/>
                              <w:marBottom w:val="0"/>
                              <w:divBdr>
                                <w:top w:val="none" w:sz="0" w:space="0" w:color="auto"/>
                                <w:left w:val="none" w:sz="0" w:space="0" w:color="auto"/>
                                <w:bottom w:val="none" w:sz="0" w:space="0" w:color="auto"/>
                                <w:right w:val="none" w:sz="0" w:space="0" w:color="auto"/>
                              </w:divBdr>
                              <w:divsChild>
                                <w:div w:id="1009523409">
                                  <w:marLeft w:val="0"/>
                                  <w:marRight w:val="0"/>
                                  <w:marTop w:val="0"/>
                                  <w:marBottom w:val="0"/>
                                  <w:divBdr>
                                    <w:top w:val="none" w:sz="0" w:space="0" w:color="auto"/>
                                    <w:left w:val="none" w:sz="0" w:space="0" w:color="auto"/>
                                    <w:bottom w:val="none" w:sz="0" w:space="0" w:color="auto"/>
                                    <w:right w:val="none" w:sz="0" w:space="0" w:color="auto"/>
                                  </w:divBdr>
                                </w:div>
                              </w:divsChild>
                            </w:div>
                            <w:div w:id="1976250455">
                              <w:marLeft w:val="0"/>
                              <w:marRight w:val="0"/>
                              <w:marTop w:val="0"/>
                              <w:marBottom w:val="0"/>
                              <w:divBdr>
                                <w:top w:val="none" w:sz="0" w:space="0" w:color="auto"/>
                                <w:left w:val="none" w:sz="0" w:space="0" w:color="auto"/>
                                <w:bottom w:val="none" w:sz="0" w:space="0" w:color="auto"/>
                                <w:right w:val="none" w:sz="0" w:space="0" w:color="auto"/>
                              </w:divBdr>
                            </w:div>
                            <w:div w:id="20908732">
                              <w:marLeft w:val="0"/>
                              <w:marRight w:val="0"/>
                              <w:marTop w:val="0"/>
                              <w:marBottom w:val="0"/>
                              <w:divBdr>
                                <w:top w:val="none" w:sz="0" w:space="0" w:color="auto"/>
                                <w:left w:val="none" w:sz="0" w:space="0" w:color="auto"/>
                                <w:bottom w:val="none" w:sz="0" w:space="0" w:color="auto"/>
                                <w:right w:val="none" w:sz="0" w:space="0" w:color="auto"/>
                              </w:divBdr>
                            </w:div>
                            <w:div w:id="1486170022">
                              <w:marLeft w:val="0"/>
                              <w:marRight w:val="0"/>
                              <w:marTop w:val="0"/>
                              <w:marBottom w:val="0"/>
                              <w:divBdr>
                                <w:top w:val="none" w:sz="0" w:space="0" w:color="auto"/>
                                <w:left w:val="none" w:sz="0" w:space="0" w:color="auto"/>
                                <w:bottom w:val="none" w:sz="0" w:space="0" w:color="auto"/>
                                <w:right w:val="none" w:sz="0" w:space="0" w:color="auto"/>
                              </w:divBdr>
                            </w:div>
                          </w:divsChild>
                        </w:div>
                        <w:div w:id="1279986906">
                          <w:marLeft w:val="0"/>
                          <w:marRight w:val="0"/>
                          <w:marTop w:val="0"/>
                          <w:marBottom w:val="0"/>
                          <w:divBdr>
                            <w:top w:val="none" w:sz="0" w:space="0" w:color="auto"/>
                            <w:left w:val="none" w:sz="0" w:space="0" w:color="auto"/>
                            <w:bottom w:val="none" w:sz="0" w:space="0" w:color="auto"/>
                            <w:right w:val="none" w:sz="0" w:space="0" w:color="auto"/>
                          </w:divBdr>
                          <w:divsChild>
                            <w:div w:id="1103496913">
                              <w:marLeft w:val="0"/>
                              <w:marRight w:val="0"/>
                              <w:marTop w:val="0"/>
                              <w:marBottom w:val="0"/>
                              <w:divBdr>
                                <w:top w:val="none" w:sz="0" w:space="0" w:color="auto"/>
                                <w:left w:val="none" w:sz="0" w:space="0" w:color="auto"/>
                                <w:bottom w:val="none" w:sz="0" w:space="0" w:color="auto"/>
                                <w:right w:val="none" w:sz="0" w:space="0" w:color="auto"/>
                              </w:divBdr>
                            </w:div>
                            <w:div w:id="359280465">
                              <w:marLeft w:val="0"/>
                              <w:marRight w:val="0"/>
                              <w:marTop w:val="0"/>
                              <w:marBottom w:val="0"/>
                              <w:divBdr>
                                <w:top w:val="none" w:sz="0" w:space="0" w:color="auto"/>
                                <w:left w:val="none" w:sz="0" w:space="0" w:color="auto"/>
                                <w:bottom w:val="none" w:sz="0" w:space="0" w:color="auto"/>
                                <w:right w:val="none" w:sz="0" w:space="0" w:color="auto"/>
                              </w:divBdr>
                            </w:div>
                            <w:div w:id="1560748890">
                              <w:marLeft w:val="0"/>
                              <w:marRight w:val="0"/>
                              <w:marTop w:val="0"/>
                              <w:marBottom w:val="0"/>
                              <w:divBdr>
                                <w:top w:val="none" w:sz="0" w:space="0" w:color="auto"/>
                                <w:left w:val="none" w:sz="0" w:space="0" w:color="auto"/>
                                <w:bottom w:val="none" w:sz="0" w:space="0" w:color="auto"/>
                                <w:right w:val="none" w:sz="0" w:space="0" w:color="auto"/>
                              </w:divBdr>
                            </w:div>
                          </w:divsChild>
                        </w:div>
                        <w:div w:id="17359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200685/" TargetMode="External"/><Relationship Id="rId13" Type="http://schemas.openxmlformats.org/officeDocument/2006/relationships/hyperlink" Target="http://base.garant.ru/58056696/" TargetMode="External"/><Relationship Id="rId18" Type="http://schemas.openxmlformats.org/officeDocument/2006/relationships/hyperlink" Target="http://base.garant.ru/58056696/" TargetMode="External"/><Relationship Id="rId26" Type="http://schemas.openxmlformats.org/officeDocument/2006/relationships/hyperlink" Target="http://base.garant.ru/12129147/" TargetMode="External"/><Relationship Id="rId3" Type="http://schemas.microsoft.com/office/2007/relationships/stylesWithEffects" Target="stylesWithEffects.xml"/><Relationship Id="rId21" Type="http://schemas.openxmlformats.org/officeDocument/2006/relationships/hyperlink" Target="http://base.garant.ru/182936/" TargetMode="External"/><Relationship Id="rId34" Type="http://schemas.openxmlformats.org/officeDocument/2006/relationships/hyperlink" Target="http://base.garant.ru/181818/" TargetMode="External"/><Relationship Id="rId7" Type="http://schemas.openxmlformats.org/officeDocument/2006/relationships/hyperlink" Target="http://base.garant.ru/181818/" TargetMode="External"/><Relationship Id="rId12" Type="http://schemas.openxmlformats.org/officeDocument/2006/relationships/hyperlink" Target="http://base.garant.ru/70588344/" TargetMode="External"/><Relationship Id="rId17" Type="http://schemas.openxmlformats.org/officeDocument/2006/relationships/hyperlink" Target="http://base.garant.ru/70588344/" TargetMode="External"/><Relationship Id="rId25" Type="http://schemas.openxmlformats.org/officeDocument/2006/relationships/hyperlink" Target="http://base.garant.ru/12129147/" TargetMode="External"/><Relationship Id="rId33" Type="http://schemas.openxmlformats.org/officeDocument/2006/relationships/hyperlink" Target="http://base.garant.ru/18181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3100000/" TargetMode="External"/><Relationship Id="rId20" Type="http://schemas.openxmlformats.org/officeDocument/2006/relationships/hyperlink" Target="http://base.garant.ru/182936/" TargetMode="External"/><Relationship Id="rId29" Type="http://schemas.openxmlformats.org/officeDocument/2006/relationships/hyperlink" Target="http://base.garant.ru/108304/" TargetMode="External"/><Relationship Id="rId1" Type="http://schemas.openxmlformats.org/officeDocument/2006/relationships/numbering" Target="numbering.xml"/><Relationship Id="rId6" Type="http://schemas.openxmlformats.org/officeDocument/2006/relationships/hyperlink" Target="http://base.garant.ru/180691/3/" TargetMode="External"/><Relationship Id="rId11" Type="http://schemas.openxmlformats.org/officeDocument/2006/relationships/hyperlink" Target="http://base.garant.ru/108304/" TargetMode="External"/><Relationship Id="rId24" Type="http://schemas.openxmlformats.org/officeDocument/2006/relationships/hyperlink" Target="http://base.garant.ru/12129147/" TargetMode="External"/><Relationship Id="rId32" Type="http://schemas.openxmlformats.org/officeDocument/2006/relationships/hyperlink" Target="http://base.garant.ru/182967/"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se.garant.ru/58056696/" TargetMode="External"/><Relationship Id="rId23" Type="http://schemas.openxmlformats.org/officeDocument/2006/relationships/hyperlink" Target="http://base.garant.ru/58056696/" TargetMode="External"/><Relationship Id="rId28" Type="http://schemas.openxmlformats.org/officeDocument/2006/relationships/hyperlink" Target="http://base.garant.ru/181818/" TargetMode="External"/><Relationship Id="rId36" Type="http://schemas.openxmlformats.org/officeDocument/2006/relationships/image" Target="media/image2.gif"/><Relationship Id="rId10" Type="http://schemas.openxmlformats.org/officeDocument/2006/relationships/hyperlink" Target="http://base.garant.ru/180691/3/" TargetMode="External"/><Relationship Id="rId19" Type="http://schemas.openxmlformats.org/officeDocument/2006/relationships/hyperlink" Target="http://base.garant.ru/12114783/" TargetMode="External"/><Relationship Id="rId31" Type="http://schemas.openxmlformats.org/officeDocument/2006/relationships/hyperlink" Target="http://base.garant.ru/58056696/" TargetMode="External"/><Relationship Id="rId4" Type="http://schemas.openxmlformats.org/officeDocument/2006/relationships/settings" Target="settings.xml"/><Relationship Id="rId9" Type="http://schemas.openxmlformats.org/officeDocument/2006/relationships/hyperlink" Target="http://base.garant.ru/181818/" TargetMode="External"/><Relationship Id="rId14" Type="http://schemas.openxmlformats.org/officeDocument/2006/relationships/hyperlink" Target="http://base.garant.ru/70588344/" TargetMode="External"/><Relationship Id="rId22" Type="http://schemas.openxmlformats.org/officeDocument/2006/relationships/hyperlink" Target="http://base.garant.ru/70588344/" TargetMode="External"/><Relationship Id="rId27" Type="http://schemas.openxmlformats.org/officeDocument/2006/relationships/hyperlink" Target="http://base.garant.ru/12129147/" TargetMode="External"/><Relationship Id="rId30" Type="http://schemas.openxmlformats.org/officeDocument/2006/relationships/hyperlink" Target="http://base.garant.ru/70588344/" TargetMode="External"/><Relationship Id="rId35"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3248</Words>
  <Characters>18514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Lyceum 8</Company>
  <LinksUpToDate>false</LinksUpToDate>
  <CharactersWithSpaces>21719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Admin_K</dc:creator>
  <cp:keywords/>
  <dc:description/>
  <cp:lastModifiedBy>Admin_K</cp:lastModifiedBy>
  <cp:revision>1</cp:revision>
  <dcterms:created xsi:type="dcterms:W3CDTF">2015-02-06T12:19:00Z</dcterms:created>
  <dcterms:modified xsi:type="dcterms:W3CDTF">2015-02-06T12:20:00Z</dcterms:modified>
</cp:coreProperties>
</file>