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513" w:rsidRPr="003455A1" w:rsidRDefault="00DD2513" w:rsidP="006950BA">
      <w:pPr>
        <w:keepNext/>
        <w:keepLines/>
        <w:jc w:val="right"/>
        <w:rPr>
          <w:rFonts w:ascii="Times New Roman" w:hAnsi="Times New Roman" w:cs="Times New Roman"/>
          <w:b/>
        </w:rPr>
      </w:pPr>
      <w:bookmarkStart w:id="0" w:name="_GoBack"/>
      <w:r w:rsidRPr="003455A1">
        <w:rPr>
          <w:rFonts w:ascii="Times New Roman" w:hAnsi="Times New Roman" w:cs="Times New Roman"/>
          <w:b/>
        </w:rPr>
        <w:t>Приложение</w:t>
      </w:r>
      <w:r w:rsidR="003455A1" w:rsidRPr="003455A1">
        <w:rPr>
          <w:rFonts w:ascii="Times New Roman" w:hAnsi="Times New Roman" w:cs="Times New Roman"/>
          <w:b/>
        </w:rPr>
        <w:t xml:space="preserve"> №</w:t>
      </w:r>
      <w:r w:rsidRPr="003455A1">
        <w:rPr>
          <w:rFonts w:ascii="Times New Roman" w:hAnsi="Times New Roman" w:cs="Times New Roman"/>
          <w:b/>
        </w:rPr>
        <w:t xml:space="preserve"> </w:t>
      </w:r>
      <w:r w:rsidR="0042722B" w:rsidRPr="003455A1">
        <w:rPr>
          <w:rFonts w:ascii="Times New Roman" w:hAnsi="Times New Roman" w:cs="Times New Roman"/>
          <w:b/>
        </w:rPr>
        <w:t>6</w:t>
      </w:r>
    </w:p>
    <w:bookmarkEnd w:id="0"/>
    <w:p w:rsidR="006950BA" w:rsidRPr="00240ACF" w:rsidRDefault="00325A03" w:rsidP="006950BA">
      <w:pPr>
        <w:keepNext/>
        <w:keepLines/>
        <w:jc w:val="right"/>
        <w:rPr>
          <w:rFonts w:ascii="Times New Roman" w:hAnsi="Times New Roman" w:cs="Times New Roman"/>
        </w:rPr>
      </w:pPr>
      <w:r w:rsidRPr="00240ACF">
        <w:rPr>
          <w:rFonts w:ascii="Times New Roman" w:hAnsi="Times New Roman" w:cs="Times New Roman"/>
        </w:rPr>
        <w:t>к</w:t>
      </w:r>
      <w:r w:rsidR="00DD2513" w:rsidRPr="00240ACF">
        <w:rPr>
          <w:rFonts w:ascii="Times New Roman" w:hAnsi="Times New Roman" w:cs="Times New Roman"/>
        </w:rPr>
        <w:t xml:space="preserve"> у</w:t>
      </w:r>
      <w:r w:rsidR="006950BA" w:rsidRPr="00240ACF">
        <w:rPr>
          <w:rFonts w:ascii="Times New Roman" w:hAnsi="Times New Roman" w:cs="Times New Roman"/>
        </w:rPr>
        <w:t>четной политике</w:t>
      </w:r>
      <w:r w:rsidR="006950BA" w:rsidRPr="00240ACF">
        <w:rPr>
          <w:rFonts w:ascii="Times New Roman" w:hAnsi="Times New Roman" w:cs="Times New Roman"/>
        </w:rPr>
        <w:br/>
        <w:t>для целей бюджетного учета</w:t>
      </w:r>
    </w:p>
    <w:p w:rsidR="006950BA" w:rsidRDefault="006950BA" w:rsidP="006950BA">
      <w:pPr>
        <w:pStyle w:val="a3"/>
      </w:pPr>
      <w:bookmarkStart w:id="1" w:name="_docStart_15"/>
      <w:bookmarkStart w:id="2" w:name="_title_15"/>
      <w:bookmarkStart w:id="3" w:name="_ref_1-3bdcd53da2c440"/>
      <w:bookmarkEnd w:id="1"/>
      <w:r>
        <w:t>Порядок формирования и использования резервов предстоящих расходов</w:t>
      </w:r>
      <w:bookmarkEnd w:id="2"/>
      <w:bookmarkEnd w:id="3"/>
    </w:p>
    <w:p w:rsidR="006950BA" w:rsidRDefault="006950BA" w:rsidP="006950BA">
      <w:pPr>
        <w:pStyle w:val="heading1normal"/>
        <w:numPr>
          <w:ilvl w:val="0"/>
          <w:numId w:val="3"/>
        </w:numPr>
        <w:jc w:val="center"/>
      </w:pPr>
      <w:bookmarkStart w:id="4" w:name="_ref_1-3ad3ba7e08d04a"/>
      <w:r>
        <w:rPr>
          <w:b/>
        </w:rPr>
        <w:t>Общие положения</w:t>
      </w:r>
      <w:bookmarkEnd w:id="4"/>
    </w:p>
    <w:p w:rsidR="006950BA" w:rsidRDefault="006950BA" w:rsidP="006950BA">
      <w:pPr>
        <w:pStyle w:val="heading2normal"/>
      </w:pPr>
      <w:bookmarkStart w:id="5" w:name="_ref_1-eb6bc5f7d3004a"/>
      <w:r>
        <w:t>В учете формируются следующие резервы:</w:t>
      </w:r>
      <w:bookmarkEnd w:id="5"/>
    </w:p>
    <w:p w:rsidR="006950BA" w:rsidRDefault="006950BA" w:rsidP="006950BA">
      <w:pPr>
        <w:pStyle w:val="a5"/>
        <w:numPr>
          <w:ilvl w:val="1"/>
          <w:numId w:val="4"/>
        </w:numPr>
        <w:spacing w:after="0"/>
        <w:ind w:left="964"/>
        <w:jc w:val="both"/>
      </w:pPr>
      <w: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6950BA" w:rsidRDefault="006950BA" w:rsidP="006950BA">
      <w:pPr>
        <w:pStyle w:val="heading2normal"/>
      </w:pPr>
      <w:bookmarkStart w:id="6" w:name="_ref_1-4bb54f341d9942"/>
      <w:r>
        <w:t>Каждый резерв используется только на покрытие тех расходов, в отношении которых он был создан.</w:t>
      </w:r>
      <w:bookmarkEnd w:id="6"/>
    </w:p>
    <w:p w:rsidR="006950BA" w:rsidRDefault="006950BA" w:rsidP="006950BA">
      <w:pPr>
        <w:pStyle w:val="heading2normal"/>
      </w:pPr>
      <w:bookmarkStart w:id="7" w:name="_ref_1-078cf6d4e4104f"/>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7"/>
    </w:p>
    <w:p w:rsidR="006950BA" w:rsidRDefault="006950BA" w:rsidP="006950BA">
      <w:pPr>
        <w:pStyle w:val="heading1normal"/>
        <w:jc w:val="center"/>
      </w:pPr>
      <w:bookmarkStart w:id="8" w:name="_ref_1-68bb75cd0e8f4b"/>
      <w:r>
        <w:rPr>
          <w:b/>
        </w:rPr>
        <w:t>Резерв для оплаты отпусков</w:t>
      </w:r>
      <w:bookmarkEnd w:id="8"/>
    </w:p>
    <w:p w:rsidR="006950BA" w:rsidRDefault="006950BA" w:rsidP="006950BA">
      <w:pPr>
        <w:pStyle w:val="heading2normal"/>
      </w:pPr>
      <w:bookmarkStart w:id="9" w:name="_ref_1-cf5fdd45ada442"/>
      <w:r>
        <w:t xml:space="preserve">В целях расчета резерва для оплаты отпусков осуществляется оценка обязательств по состоянию на конец каждого </w:t>
      </w:r>
      <w:r w:rsidR="00DD2513">
        <w:t>года</w:t>
      </w:r>
      <w:r>
        <w:rPr>
          <w:u w:val="single"/>
        </w:rPr>
        <w:t> </w:t>
      </w:r>
      <w:r>
        <w:t>.</w:t>
      </w:r>
      <w:bookmarkEnd w:id="9"/>
    </w:p>
    <w:p w:rsidR="006950BA" w:rsidRDefault="006950BA" w:rsidP="006950BA">
      <w:pPr>
        <w:pStyle w:val="heading2normal"/>
      </w:pPr>
      <w:bookmarkStart w:id="10" w:name="_ref_1-373c3142cb4641"/>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10"/>
    </w:p>
    <w:p w:rsidR="006950BA" w:rsidRDefault="006950BA" w:rsidP="006950BA">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6950BA" w:rsidRDefault="006950BA" w:rsidP="006950BA">
      <w:pPr>
        <w:pStyle w:val="heading2normal"/>
      </w:pPr>
      <w:bookmarkStart w:id="11" w:name="_ref_1-a10536d50f9a4d"/>
      <w: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11"/>
    </w:p>
    <w:p w:rsidR="006950BA" w:rsidRDefault="006950BA" w:rsidP="006950BA">
      <w:pPr>
        <w:pStyle w:val="heading2normal"/>
      </w:pPr>
      <w:bookmarkStart w:id="12" w:name="_ref_1-fbf4fe5cc60e47"/>
      <w:r>
        <w:t>Резерв для оплаты отпусков состоит из определяемых отдельно обязательств:</w:t>
      </w:r>
      <w:bookmarkEnd w:id="12"/>
    </w:p>
    <w:p w:rsidR="006950BA" w:rsidRDefault="006950BA" w:rsidP="006950BA">
      <w:r>
        <w:t>- на оплату отпусков работникам;</w:t>
      </w:r>
    </w:p>
    <w:p w:rsidR="006950BA" w:rsidRDefault="006950BA" w:rsidP="006950BA">
      <w:r>
        <w:t>- на уплату страховых взносов.</w:t>
      </w:r>
    </w:p>
    <w:p w:rsidR="006950BA" w:rsidRDefault="006950BA" w:rsidP="006950BA">
      <w:pPr>
        <w:pStyle w:val="heading2normal"/>
      </w:pPr>
      <w:bookmarkStart w:id="13" w:name="_ref_1-97d5b02b2f514d"/>
      <w:r>
        <w:t>Расчет оценки обязательства на оплату отпусков производится исходя из средней заработной платы всех работников по формуле:</w:t>
      </w:r>
      <w:bookmarkEnd w:id="13"/>
    </w:p>
    <w:tbl>
      <w:tblPr>
        <w:tblW w:w="5000" w:type="pct"/>
        <w:tblLook w:val="04A0" w:firstRow="1" w:lastRow="0" w:firstColumn="1" w:lastColumn="0" w:noHBand="0" w:noVBand="1"/>
      </w:tblPr>
      <w:tblGrid>
        <w:gridCol w:w="1914"/>
        <w:gridCol w:w="5743"/>
        <w:gridCol w:w="1914"/>
      </w:tblGrid>
      <w:tr w:rsidR="006950BA" w:rsidTr="00A77599">
        <w:tc>
          <w:tcPr>
            <w:tcW w:w="1000" w:type="pct"/>
          </w:tcPr>
          <w:p w:rsidR="006950BA" w:rsidRDefault="006950BA" w:rsidP="00A77599">
            <w:pPr>
              <w:keepNext/>
            </w:pPr>
          </w:p>
        </w:tc>
        <w:tc>
          <w:tcPr>
            <w:tcW w:w="3000" w:type="pct"/>
          </w:tcPr>
          <w:p w:rsidR="006950BA" w:rsidRDefault="006950BA" w:rsidP="00A77599">
            <w:pPr>
              <w:pStyle w:val="Normalunindented"/>
              <w:keepNext/>
              <w:jc w:val="left"/>
            </w:pPr>
            <w:r>
              <w:t>Обязательство на оплату отпусков = К</w:t>
            </w:r>
            <w:r>
              <w:rPr>
                <w:vertAlign w:val="subscript"/>
              </w:rPr>
              <w:t> </w:t>
            </w:r>
            <w:r>
              <w:t>х СДЗ,</w:t>
            </w:r>
          </w:p>
        </w:tc>
        <w:tc>
          <w:tcPr>
            <w:tcW w:w="1000" w:type="pct"/>
          </w:tcPr>
          <w:p w:rsidR="006950BA" w:rsidRDefault="006950BA" w:rsidP="00A77599">
            <w:pPr>
              <w:pStyle w:val="Normalunindented"/>
              <w:keepNext/>
              <w:jc w:val="left"/>
            </w:pPr>
            <w:r>
              <w:t> </w:t>
            </w:r>
          </w:p>
        </w:tc>
      </w:tr>
    </w:tbl>
    <w:p w:rsidR="006950BA" w:rsidRDefault="006950BA" w:rsidP="006950BA">
      <w:r>
        <w:t>где К – общее количество неиспользованных всеми работниками дней отпуска по состоянию на конец расчетного периода;</w:t>
      </w:r>
    </w:p>
    <w:p w:rsidR="006950BA" w:rsidRDefault="006950BA" w:rsidP="006950BA">
      <w:r>
        <w:t xml:space="preserve">СДЗ - средний дневной заработок по всем работникам в целом, определяемый по состоянию на конец расчетного периода в соответствии с </w:t>
      </w:r>
      <w:hyperlink r:id="rId5" w:history="1">
        <w:r>
          <w:rPr>
            <w:rStyle w:val="a6"/>
          </w:rPr>
          <w:t>п. 10</w:t>
        </w:r>
      </w:hyperlink>
      <w:r>
        <w:t xml:space="preserve"> Положения об особенностях порядка исчисления средней заработной платы (утв. Постановлением Правительства РФ от 24.12.2007 № 922).</w:t>
      </w:r>
    </w:p>
    <w:p w:rsidR="0048393F" w:rsidRPr="0048393F" w:rsidRDefault="0048393F" w:rsidP="0048393F">
      <w:pPr>
        <w:spacing w:after="150" w:line="255" w:lineRule="atLeast"/>
        <w:jc w:val="both"/>
        <w:rPr>
          <w:rFonts w:ascii="Times New Roman" w:eastAsia="Times New Roman" w:hAnsi="Times New Roman" w:cs="Times New Roman"/>
        </w:rPr>
      </w:pPr>
      <w:r w:rsidRPr="0048393F">
        <w:rPr>
          <w:rFonts w:ascii="Times New Roman" w:eastAsia="Times New Roman" w:hAnsi="Times New Roman" w:cs="Times New Roman"/>
        </w:rPr>
        <w:t>Средний дневной заработок (З ср.д.) в целом по учреждению определяется по формуле:</w:t>
      </w:r>
    </w:p>
    <w:p w:rsidR="0048393F" w:rsidRPr="0048393F" w:rsidRDefault="0048393F" w:rsidP="0048393F">
      <w:pPr>
        <w:spacing w:after="150" w:line="255" w:lineRule="atLeast"/>
        <w:jc w:val="both"/>
        <w:rPr>
          <w:rFonts w:ascii="Times New Roman" w:eastAsia="Times New Roman" w:hAnsi="Times New Roman" w:cs="Times New Roman"/>
        </w:rPr>
      </w:pPr>
      <w:r w:rsidRPr="0048393F">
        <w:rPr>
          <w:rFonts w:ascii="Times New Roman" w:eastAsia="Times New Roman" w:hAnsi="Times New Roman" w:cs="Times New Roman"/>
          <w:b/>
          <w:bCs/>
        </w:rPr>
        <w:t xml:space="preserve">З ср.д. = </w:t>
      </w:r>
      <w:proofErr w:type="gramStart"/>
      <w:r w:rsidRPr="0048393F">
        <w:rPr>
          <w:rFonts w:ascii="Times New Roman" w:eastAsia="Times New Roman" w:hAnsi="Times New Roman" w:cs="Times New Roman"/>
          <w:b/>
          <w:bCs/>
        </w:rPr>
        <w:t>ФОТ :</w:t>
      </w:r>
      <w:proofErr w:type="gramEnd"/>
      <w:r w:rsidRPr="0048393F">
        <w:rPr>
          <w:rFonts w:ascii="Times New Roman" w:eastAsia="Times New Roman" w:hAnsi="Times New Roman" w:cs="Times New Roman"/>
          <w:b/>
          <w:bCs/>
        </w:rPr>
        <w:t xml:space="preserve"> 12 мес. : Ч : 29,3</w:t>
      </w:r>
    </w:p>
    <w:p w:rsidR="0048393F" w:rsidRPr="0048393F" w:rsidRDefault="0048393F" w:rsidP="0048393F">
      <w:pPr>
        <w:spacing w:after="150" w:line="255" w:lineRule="atLeast"/>
        <w:jc w:val="both"/>
        <w:rPr>
          <w:rFonts w:ascii="Times New Roman" w:eastAsia="Times New Roman" w:hAnsi="Times New Roman" w:cs="Times New Roman"/>
        </w:rPr>
      </w:pPr>
      <w:r w:rsidRPr="0048393F">
        <w:rPr>
          <w:rFonts w:ascii="Times New Roman" w:eastAsia="Times New Roman" w:hAnsi="Times New Roman" w:cs="Times New Roman"/>
        </w:rPr>
        <w:lastRenderedPageBreak/>
        <w:t>где:</w:t>
      </w:r>
    </w:p>
    <w:p w:rsidR="0048393F" w:rsidRPr="0048393F" w:rsidRDefault="0048393F" w:rsidP="0048393F">
      <w:pPr>
        <w:spacing w:after="150" w:line="255" w:lineRule="atLeast"/>
        <w:jc w:val="both"/>
        <w:rPr>
          <w:rFonts w:ascii="Times New Roman" w:eastAsia="Times New Roman" w:hAnsi="Times New Roman" w:cs="Times New Roman"/>
        </w:rPr>
      </w:pPr>
      <w:r w:rsidRPr="0048393F">
        <w:rPr>
          <w:rFonts w:ascii="Times New Roman" w:eastAsia="Times New Roman" w:hAnsi="Times New Roman" w:cs="Times New Roman"/>
        </w:rPr>
        <w:t>ФОТ – фонд оплаты труда в целом по учреждению за 12 месяцев, предшествующих дате</w:t>
      </w:r>
    </w:p>
    <w:p w:rsidR="0048393F" w:rsidRPr="0048393F" w:rsidRDefault="0048393F" w:rsidP="0048393F">
      <w:pPr>
        <w:spacing w:after="0" w:line="255" w:lineRule="atLeast"/>
        <w:jc w:val="both"/>
        <w:rPr>
          <w:rFonts w:ascii="Times New Roman" w:eastAsia="Times New Roman" w:hAnsi="Times New Roman" w:cs="Times New Roman"/>
        </w:rPr>
      </w:pPr>
      <w:r w:rsidRPr="0048393F">
        <w:rPr>
          <w:rFonts w:ascii="Times New Roman" w:eastAsia="Times New Roman" w:hAnsi="Times New Roman" w:cs="Times New Roman"/>
        </w:rPr>
        <w:t>расчета резерва;</w:t>
      </w:r>
    </w:p>
    <w:p w:rsidR="0048393F" w:rsidRPr="0048393F" w:rsidRDefault="0048393F" w:rsidP="0048393F">
      <w:pPr>
        <w:spacing w:after="150" w:line="255" w:lineRule="atLeast"/>
        <w:jc w:val="both"/>
        <w:rPr>
          <w:rFonts w:ascii="Times New Roman" w:eastAsia="Times New Roman" w:hAnsi="Times New Roman" w:cs="Times New Roman"/>
        </w:rPr>
      </w:pPr>
      <w:r w:rsidRPr="0048393F">
        <w:rPr>
          <w:rFonts w:ascii="Times New Roman" w:eastAsia="Times New Roman" w:hAnsi="Times New Roman" w:cs="Times New Roman"/>
        </w:rPr>
        <w:t>Ч – количество штатных единиц по штатному расписанию, действующему на дату расчета резерва;</w:t>
      </w:r>
    </w:p>
    <w:p w:rsidR="0048393F" w:rsidRPr="0048393F" w:rsidRDefault="0048393F" w:rsidP="0048393F">
      <w:pPr>
        <w:spacing w:after="150" w:line="255" w:lineRule="atLeast"/>
        <w:jc w:val="both"/>
        <w:rPr>
          <w:rFonts w:ascii="Times New Roman" w:eastAsia="Times New Roman" w:hAnsi="Times New Roman" w:cs="Times New Roman"/>
        </w:rPr>
      </w:pPr>
      <w:r w:rsidRPr="0048393F">
        <w:rPr>
          <w:rFonts w:ascii="Times New Roman" w:eastAsia="Times New Roman" w:hAnsi="Times New Roman" w:cs="Times New Roman"/>
        </w:rPr>
        <w:t>29,3 – среднемесячное число календарных дней, установленное статьей 139 Трудового кодекса.</w:t>
      </w:r>
    </w:p>
    <w:p w:rsidR="0048393F" w:rsidRDefault="0048393F" w:rsidP="006950BA"/>
    <w:p w:rsidR="006950BA" w:rsidRDefault="006950BA" w:rsidP="006950BA">
      <w:pPr>
        <w:pStyle w:val="heading2normal"/>
      </w:pPr>
      <w:bookmarkStart w:id="14" w:name="_ref_1-c178fb7489454d"/>
      <w:r>
        <w:t>Оценка обязательств по сумме страховых взносов рассчитывается по формуле:</w:t>
      </w:r>
      <w:bookmarkEnd w:id="14"/>
    </w:p>
    <w:tbl>
      <w:tblPr>
        <w:tblW w:w="5000" w:type="pct"/>
        <w:tblLook w:val="04A0" w:firstRow="1" w:lastRow="0" w:firstColumn="1" w:lastColumn="0" w:noHBand="0" w:noVBand="1"/>
      </w:tblPr>
      <w:tblGrid>
        <w:gridCol w:w="574"/>
        <w:gridCol w:w="8518"/>
        <w:gridCol w:w="479"/>
      </w:tblGrid>
      <w:tr w:rsidR="006950BA" w:rsidTr="00A77599">
        <w:tc>
          <w:tcPr>
            <w:tcW w:w="300" w:type="pct"/>
          </w:tcPr>
          <w:p w:rsidR="006950BA" w:rsidRDefault="006950BA" w:rsidP="00A77599">
            <w:pPr>
              <w:keepNext/>
            </w:pPr>
          </w:p>
        </w:tc>
        <w:tc>
          <w:tcPr>
            <w:tcW w:w="4450" w:type="pct"/>
          </w:tcPr>
          <w:p w:rsidR="006950BA" w:rsidRDefault="006950BA" w:rsidP="00A77599">
            <w:pPr>
              <w:pStyle w:val="Normalunindented"/>
              <w:keepNext/>
              <w:jc w:val="left"/>
            </w:pPr>
            <w:r>
              <w:t>Обязательство на уплату страховых взносов = Обязательство на оплату отпусков x С,</w:t>
            </w:r>
          </w:p>
        </w:tc>
        <w:tc>
          <w:tcPr>
            <w:tcW w:w="300" w:type="pct"/>
          </w:tcPr>
          <w:p w:rsidR="006950BA" w:rsidRDefault="006950BA" w:rsidP="00A77599">
            <w:pPr>
              <w:pStyle w:val="Normalunindented"/>
              <w:keepNext/>
              <w:jc w:val="left"/>
            </w:pPr>
            <w:r>
              <w:t> </w:t>
            </w:r>
          </w:p>
        </w:tc>
      </w:tr>
    </w:tbl>
    <w:p w:rsidR="006950BA" w:rsidRDefault="006950BA" w:rsidP="006950BA">
      <w:r>
        <w:t xml:space="preserve">где </w:t>
      </w:r>
      <w:proofErr w:type="gramStart"/>
      <w:r>
        <w:t>С</w:t>
      </w:r>
      <w:proofErr w:type="gramEnd"/>
      <w:r>
        <w:t xml:space="preserve"> - средневзвешенная ставка страховых взносов за последний месяц соответствующего периода.</w:t>
      </w:r>
    </w:p>
    <w:p w:rsidR="006950BA" w:rsidRDefault="006950BA" w:rsidP="006950BA">
      <w:pPr>
        <w:pStyle w:val="heading2normal"/>
      </w:pPr>
      <w:bookmarkStart w:id="15" w:name="_ref_1-a861fcbaca1a4a"/>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15"/>
    </w:p>
    <w:p w:rsidR="006950BA" w:rsidRDefault="006950BA" w:rsidP="006950BA">
      <w:pPr>
        <w:pStyle w:val="heading2normal"/>
      </w:pPr>
      <w:bookmarkStart w:id="16" w:name="_ref_1-35e17e5b5b7a4e"/>
      <w: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bookmarkEnd w:id="16"/>
    </w:p>
    <w:p w:rsidR="006950BA" w:rsidRDefault="006950BA" w:rsidP="006950BA">
      <w:pPr>
        <w:pStyle w:val="heading2normal"/>
      </w:pPr>
      <w:bookmarkStart w:id="17" w:name="_ref_1-75ec59b825df4b"/>
      <w: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t>Доначисленная</w:t>
      </w:r>
      <w:proofErr w:type="spellEnd"/>
      <w:r>
        <w:t xml:space="preserve"> сумма резерва относится на расходы текущего финансового года.</w:t>
      </w:r>
      <w:bookmarkEnd w:id="17"/>
    </w:p>
    <w:p w:rsidR="006950BA" w:rsidRDefault="006950BA" w:rsidP="006950BA">
      <w:pPr>
        <w:pStyle w:val="heading2normal"/>
      </w:pPr>
      <w:bookmarkStart w:id="18" w:name="_ref_1-b3219d39cb924f"/>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18"/>
    </w:p>
    <w:p w:rsidR="006950BA" w:rsidRDefault="006950BA" w:rsidP="006950BA">
      <w:pPr>
        <w:keepNext/>
        <w:keepLines/>
        <w:jc w:val="right"/>
      </w:pPr>
      <w:r>
        <w:t>Приложение № 1 к Порядку формирования и</w:t>
      </w:r>
      <w:r>
        <w:br/>
        <w:t>использования резервов предстоящих расходов</w:t>
      </w:r>
    </w:p>
    <w:p w:rsidR="006950BA" w:rsidRDefault="006950BA" w:rsidP="006950BA">
      <w:pPr>
        <w:jc w:val="center"/>
      </w:pPr>
      <w:r>
        <w:rPr>
          <w:b/>
        </w:rPr>
        <w:t>Сведения о количестве неиспользованных дней отпуска</w:t>
      </w:r>
    </w:p>
    <w:p w:rsidR="006950BA" w:rsidRDefault="006950BA" w:rsidP="006950BA">
      <w:pPr>
        <w:jc w:val="center"/>
      </w:pP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firstRow="1" w:lastRow="0" w:firstColumn="1" w:lastColumn="0" w:noHBand="0" w:noVBand="1"/>
      </w:tblPr>
      <w:tblGrid>
        <w:gridCol w:w="670"/>
        <w:gridCol w:w="2297"/>
        <w:gridCol w:w="2584"/>
        <w:gridCol w:w="4020"/>
      </w:tblGrid>
      <w:tr w:rsidR="006950BA" w:rsidTr="00A77599">
        <w:tc>
          <w:tcPr>
            <w:tcW w:w="350" w:type="pct"/>
            <w:tcBorders>
              <w:top w:val="single" w:sz="0" w:space="0" w:color="auto"/>
              <w:left w:val="single" w:sz="0" w:space="0" w:color="auto"/>
              <w:bottom w:val="single" w:sz="0" w:space="0" w:color="auto"/>
              <w:right w:val="single" w:sz="0" w:space="0" w:color="auto"/>
            </w:tcBorders>
          </w:tcPr>
          <w:p w:rsidR="006950BA" w:rsidRDefault="006950BA" w:rsidP="00A77599">
            <w:pPr>
              <w:pStyle w:val="Normalunindented"/>
              <w:keepNext/>
              <w:jc w:val="center"/>
            </w:pPr>
            <w:r>
              <w:t>№ п/п</w:t>
            </w:r>
          </w:p>
        </w:tc>
        <w:tc>
          <w:tcPr>
            <w:tcW w:w="1200" w:type="pct"/>
            <w:tcBorders>
              <w:top w:val="single" w:sz="0" w:space="0" w:color="auto"/>
              <w:left w:val="single" w:sz="0" w:space="0" w:color="auto"/>
              <w:bottom w:val="single" w:sz="0" w:space="0" w:color="auto"/>
              <w:right w:val="single" w:sz="0" w:space="0" w:color="auto"/>
            </w:tcBorders>
          </w:tcPr>
          <w:p w:rsidR="006950BA" w:rsidRDefault="006950BA" w:rsidP="00A77599">
            <w:pPr>
              <w:pStyle w:val="Normalunindented"/>
              <w:keepNext/>
              <w:jc w:val="center"/>
            </w:pPr>
            <w: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6950BA" w:rsidRDefault="006950BA" w:rsidP="00A77599">
            <w:pPr>
              <w:pStyle w:val="Normalunindented"/>
              <w:keepNext/>
              <w:jc w:val="center"/>
            </w:pPr>
            <w:r>
              <w:t>Ф.И.О.</w:t>
            </w:r>
          </w:p>
        </w:tc>
        <w:tc>
          <w:tcPr>
            <w:tcW w:w="2100" w:type="pct"/>
            <w:tcBorders>
              <w:top w:val="single" w:sz="0" w:space="0" w:color="auto"/>
              <w:left w:val="single" w:sz="0" w:space="0" w:color="auto"/>
              <w:bottom w:val="single" w:sz="0" w:space="0" w:color="auto"/>
              <w:right w:val="single" w:sz="0" w:space="0" w:color="auto"/>
            </w:tcBorders>
          </w:tcPr>
          <w:p w:rsidR="006950BA" w:rsidRDefault="006950BA" w:rsidP="00A77599">
            <w:pPr>
              <w:pStyle w:val="Normalunindented"/>
              <w:keepNext/>
              <w:jc w:val="center"/>
            </w:pPr>
            <w:r>
              <w:t>Количество неиспользованных дней отпуска за фактически отработанное время</w:t>
            </w:r>
          </w:p>
        </w:tc>
      </w:tr>
      <w:tr w:rsidR="006950BA" w:rsidTr="00A77599">
        <w:tc>
          <w:tcPr>
            <w:tcW w:w="350" w:type="pct"/>
            <w:tcBorders>
              <w:top w:val="single" w:sz="0" w:space="0" w:color="auto"/>
              <w:left w:val="single" w:sz="0" w:space="0" w:color="auto"/>
              <w:bottom w:val="single" w:sz="0" w:space="0" w:color="auto"/>
              <w:right w:val="single" w:sz="0" w:space="0" w:color="auto"/>
            </w:tcBorders>
          </w:tcPr>
          <w:p w:rsidR="006950BA" w:rsidRDefault="006950BA" w:rsidP="00A77599">
            <w:pPr>
              <w:pStyle w:val="Normalunindented"/>
              <w:keepNext/>
              <w:jc w:val="left"/>
            </w:pPr>
            <w:r>
              <w:t> </w:t>
            </w:r>
          </w:p>
        </w:tc>
        <w:tc>
          <w:tcPr>
            <w:tcW w:w="1200" w:type="pct"/>
            <w:tcBorders>
              <w:top w:val="single" w:sz="0" w:space="0" w:color="auto"/>
              <w:left w:val="single" w:sz="0" w:space="0" w:color="auto"/>
              <w:bottom w:val="single" w:sz="0" w:space="0" w:color="auto"/>
              <w:right w:val="single" w:sz="0" w:space="0" w:color="auto"/>
            </w:tcBorders>
          </w:tcPr>
          <w:p w:rsidR="006950BA" w:rsidRDefault="006950BA" w:rsidP="00A77599">
            <w:pPr>
              <w:pStyle w:val="Normalunindented"/>
              <w:keepNext/>
              <w:jc w:val="left"/>
            </w:pPr>
            <w:r>
              <w:t> </w:t>
            </w:r>
          </w:p>
        </w:tc>
        <w:tc>
          <w:tcPr>
            <w:tcW w:w="1350" w:type="pct"/>
            <w:tcBorders>
              <w:top w:val="single" w:sz="0" w:space="0" w:color="auto"/>
              <w:left w:val="single" w:sz="0" w:space="0" w:color="auto"/>
              <w:bottom w:val="single" w:sz="0" w:space="0" w:color="auto"/>
              <w:right w:val="single" w:sz="0" w:space="0" w:color="auto"/>
            </w:tcBorders>
          </w:tcPr>
          <w:p w:rsidR="006950BA" w:rsidRDefault="006950BA" w:rsidP="00A77599">
            <w:pPr>
              <w:pStyle w:val="Normalunindented"/>
              <w:keepNext/>
              <w:jc w:val="left"/>
            </w:pPr>
            <w:r>
              <w:t> </w:t>
            </w:r>
          </w:p>
        </w:tc>
        <w:tc>
          <w:tcPr>
            <w:tcW w:w="2100" w:type="pct"/>
            <w:tcBorders>
              <w:top w:val="single" w:sz="0" w:space="0" w:color="auto"/>
              <w:left w:val="single" w:sz="0" w:space="0" w:color="auto"/>
              <w:bottom w:val="single" w:sz="0" w:space="0" w:color="auto"/>
              <w:right w:val="single" w:sz="0" w:space="0" w:color="auto"/>
            </w:tcBorders>
          </w:tcPr>
          <w:p w:rsidR="006950BA" w:rsidRDefault="006950BA" w:rsidP="00A77599">
            <w:pPr>
              <w:pStyle w:val="Normalunindented"/>
              <w:keepNext/>
              <w:jc w:val="left"/>
            </w:pPr>
            <w:r>
              <w:t> </w:t>
            </w:r>
          </w:p>
        </w:tc>
      </w:tr>
    </w:tbl>
    <w:p w:rsidR="006950BA" w:rsidRDefault="006950BA" w:rsidP="006950BA"/>
    <w:tbl>
      <w:tblPr>
        <w:tblW w:w="7845" w:type="dxa"/>
        <w:tblLook w:val="04A0" w:firstRow="1" w:lastRow="0" w:firstColumn="1" w:lastColumn="0" w:noHBand="0" w:noVBand="1"/>
      </w:tblPr>
      <w:tblGrid>
        <w:gridCol w:w="3270"/>
        <w:gridCol w:w="1830"/>
        <w:gridCol w:w="2745"/>
      </w:tblGrid>
      <w:tr w:rsidR="006950BA" w:rsidTr="00A77599">
        <w:tc>
          <w:tcPr>
            <w:tcW w:w="3270" w:type="dxa"/>
          </w:tcPr>
          <w:p w:rsidR="006950BA" w:rsidRDefault="006950BA" w:rsidP="00A77599">
            <w:pPr>
              <w:pStyle w:val="Normalunindented"/>
              <w:keepNext/>
              <w:jc w:val="left"/>
            </w:pPr>
            <w:r>
              <w:t xml:space="preserve">Исполнитель </w:t>
            </w:r>
            <w:r>
              <w:rPr>
                <w:u w:val="single"/>
              </w:rPr>
              <w:t>    (должность)    </w:t>
            </w:r>
          </w:p>
        </w:tc>
        <w:tc>
          <w:tcPr>
            <w:tcW w:w="1830" w:type="dxa"/>
          </w:tcPr>
          <w:p w:rsidR="006950BA" w:rsidRDefault="006950BA" w:rsidP="00A77599">
            <w:pPr>
              <w:pStyle w:val="Normalunindented"/>
              <w:keepNext/>
              <w:jc w:val="center"/>
            </w:pPr>
            <w:r>
              <w:rPr>
                <w:u w:val="single"/>
              </w:rPr>
              <w:t>      (подпись)      </w:t>
            </w:r>
          </w:p>
        </w:tc>
        <w:tc>
          <w:tcPr>
            <w:tcW w:w="2745" w:type="dxa"/>
          </w:tcPr>
          <w:p w:rsidR="006950BA" w:rsidRDefault="006950BA" w:rsidP="00A77599">
            <w:pPr>
              <w:pStyle w:val="Normalunindented"/>
              <w:keepNext/>
              <w:jc w:val="center"/>
            </w:pPr>
            <w:proofErr w:type="gramStart"/>
            <w:r>
              <w:t>(</w:t>
            </w:r>
            <w:r>
              <w:rPr>
                <w:u w:val="single"/>
              </w:rPr>
              <w:t xml:space="preserve">  </w:t>
            </w:r>
            <w:proofErr w:type="gramEnd"/>
            <w:r>
              <w:rPr>
                <w:u w:val="single"/>
              </w:rPr>
              <w:t>      (расшифровка)        </w:t>
            </w:r>
            <w:r>
              <w:t>)</w:t>
            </w:r>
          </w:p>
        </w:tc>
      </w:tr>
    </w:tbl>
    <w:p w:rsidR="006950BA" w:rsidRDefault="006950BA" w:rsidP="006950BA">
      <w:r>
        <w:t>"</w:t>
      </w:r>
      <w:r>
        <w:rPr>
          <w:u w:val="single"/>
        </w:rPr>
        <w:t>       </w:t>
      </w:r>
      <w:r>
        <w:t xml:space="preserve">" </w:t>
      </w:r>
      <w:r>
        <w:rPr>
          <w:u w:val="single"/>
        </w:rPr>
        <w:t>                         </w:t>
      </w:r>
      <w:r>
        <w:t xml:space="preserve"> 20</w:t>
      </w:r>
      <w:r>
        <w:rPr>
          <w:u w:val="single"/>
        </w:rPr>
        <w:t>       </w:t>
      </w:r>
      <w:r>
        <w:t xml:space="preserve"> г.</w:t>
      </w:r>
      <w:bookmarkStart w:id="19" w:name="_docEnd_15"/>
      <w:bookmarkEnd w:id="19"/>
    </w:p>
    <w:p w:rsidR="002D67AB" w:rsidRDefault="002D67AB"/>
    <w:sectPr w:rsidR="002D67AB" w:rsidSect="000A1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0"/>
    <w:lvl w:ilvl="0">
      <w:start w:val="1"/>
      <w:numFmt w:val="bullet"/>
      <w:suff w:val="space"/>
      <w:lvlText w:val="-"/>
      <w:lvlJc w:val="left"/>
      <w:pPr>
        <w:ind w:left="0" w:firstLine="0"/>
      </w:pPr>
    </w:lvl>
  </w:abstractNum>
  <w:abstractNum w:abstractNumId="1">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950BA"/>
    <w:rsid w:val="000A1088"/>
    <w:rsid w:val="00240ACF"/>
    <w:rsid w:val="002D67AB"/>
    <w:rsid w:val="00325A03"/>
    <w:rsid w:val="003455A1"/>
    <w:rsid w:val="0042722B"/>
    <w:rsid w:val="0048393F"/>
    <w:rsid w:val="006950BA"/>
    <w:rsid w:val="00991B0A"/>
    <w:rsid w:val="00A01514"/>
    <w:rsid w:val="00B4435D"/>
    <w:rsid w:val="00B92523"/>
    <w:rsid w:val="00DD2513"/>
    <w:rsid w:val="00E87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71842-07EA-4547-BA18-70B8D680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088"/>
  </w:style>
  <w:style w:type="paragraph" w:styleId="1">
    <w:name w:val="heading 1"/>
    <w:basedOn w:val="a"/>
    <w:next w:val="a"/>
    <w:link w:val="10"/>
    <w:uiPriority w:val="9"/>
    <w:qFormat/>
    <w:rsid w:val="006950BA"/>
    <w:pPr>
      <w:keepNext/>
      <w:keepLines/>
      <w:numPr>
        <w:numId w:val="1"/>
      </w:numPr>
      <w:spacing w:before="240" w:after="120"/>
      <w:jc w:val="center"/>
      <w:outlineLvl w:val="0"/>
    </w:pPr>
    <w:rPr>
      <w:rFonts w:ascii="Times New Roman" w:eastAsia="Times New Roman" w:hAnsi="Times New Roman" w:cs="Times New Roman"/>
      <w:b/>
      <w:bCs/>
      <w:sz w:val="24"/>
      <w:szCs w:val="28"/>
    </w:rPr>
  </w:style>
  <w:style w:type="paragraph" w:styleId="2">
    <w:name w:val="heading 2"/>
    <w:basedOn w:val="a"/>
    <w:next w:val="a"/>
    <w:link w:val="20"/>
    <w:uiPriority w:val="9"/>
    <w:qFormat/>
    <w:rsid w:val="006950BA"/>
    <w:pPr>
      <w:numPr>
        <w:ilvl w:val="1"/>
        <w:numId w:val="1"/>
      </w:numPr>
      <w:spacing w:before="120" w:after="120"/>
      <w:ind w:firstLine="482"/>
      <w:jc w:val="both"/>
      <w:outlineLvl w:val="1"/>
    </w:pPr>
    <w:rPr>
      <w:rFonts w:ascii="Times New Roman" w:eastAsia="Times New Roman" w:hAnsi="Times New Roman" w:cs="Times New Roman"/>
      <w:bCs/>
      <w:szCs w:val="26"/>
    </w:rPr>
  </w:style>
  <w:style w:type="paragraph" w:styleId="3">
    <w:name w:val="heading 3"/>
    <w:basedOn w:val="a"/>
    <w:next w:val="a"/>
    <w:link w:val="30"/>
    <w:uiPriority w:val="9"/>
    <w:qFormat/>
    <w:rsid w:val="006950BA"/>
    <w:pPr>
      <w:numPr>
        <w:ilvl w:val="2"/>
        <w:numId w:val="1"/>
      </w:numPr>
      <w:spacing w:before="120" w:after="120"/>
      <w:ind w:firstLine="482"/>
      <w:jc w:val="both"/>
      <w:outlineLvl w:val="2"/>
    </w:pPr>
    <w:rPr>
      <w:rFonts w:ascii="Times New Roman" w:eastAsia="Times New Roman" w:hAnsi="Times New Roman" w:cs="Times New Roman"/>
      <w:bCs/>
    </w:rPr>
  </w:style>
  <w:style w:type="paragraph" w:styleId="4">
    <w:name w:val="heading 4"/>
    <w:basedOn w:val="a"/>
    <w:next w:val="a"/>
    <w:link w:val="40"/>
    <w:uiPriority w:val="9"/>
    <w:qFormat/>
    <w:rsid w:val="006950BA"/>
    <w:pPr>
      <w:numPr>
        <w:ilvl w:val="3"/>
        <w:numId w:val="1"/>
      </w:numPr>
      <w:spacing w:before="120" w:after="120"/>
      <w:ind w:firstLine="482"/>
      <w:jc w:val="both"/>
      <w:outlineLvl w:val="3"/>
    </w:pPr>
    <w:rPr>
      <w:rFonts w:ascii="Times New Roman" w:eastAsia="Times New Roman" w:hAnsi="Times New Roman" w:cs="Times New Roman"/>
      <w:bCs/>
      <w:iCs/>
    </w:rPr>
  </w:style>
  <w:style w:type="paragraph" w:styleId="5">
    <w:name w:val="heading 5"/>
    <w:basedOn w:val="a"/>
    <w:next w:val="a"/>
    <w:link w:val="50"/>
    <w:uiPriority w:val="9"/>
    <w:qFormat/>
    <w:rsid w:val="006950BA"/>
    <w:pPr>
      <w:keepNext/>
      <w:keepLines/>
      <w:numPr>
        <w:ilvl w:val="4"/>
        <w:numId w:val="1"/>
      </w:numPr>
      <w:spacing w:before="200" w:after="0"/>
      <w:ind w:firstLine="482"/>
      <w:jc w:val="both"/>
      <w:outlineLvl w:val="4"/>
    </w:pPr>
    <w:rPr>
      <w:rFonts w:ascii="Times New Roman" w:eastAsia="Times New Roman" w:hAnsi="Times New Roman" w:cs="Times New Roman"/>
    </w:rPr>
  </w:style>
  <w:style w:type="paragraph" w:styleId="6">
    <w:name w:val="heading 6"/>
    <w:basedOn w:val="a"/>
    <w:next w:val="a"/>
    <w:link w:val="60"/>
    <w:uiPriority w:val="9"/>
    <w:qFormat/>
    <w:rsid w:val="006950BA"/>
    <w:pPr>
      <w:keepNext/>
      <w:keepLines/>
      <w:numPr>
        <w:ilvl w:val="5"/>
        <w:numId w:val="1"/>
      </w:numPr>
      <w:spacing w:before="200" w:after="0"/>
      <w:ind w:firstLine="482"/>
      <w:jc w:val="both"/>
      <w:outlineLvl w:val="5"/>
    </w:pPr>
    <w:rPr>
      <w:rFonts w:ascii="Times New Roman" w:eastAsia="Times New Roman" w:hAnsi="Times New Roman" w:cs="Times New Roman"/>
      <w:i/>
      <w:iCs/>
      <w:color w:val="243F60"/>
    </w:rPr>
  </w:style>
  <w:style w:type="paragraph" w:styleId="7">
    <w:name w:val="heading 7"/>
    <w:basedOn w:val="a"/>
    <w:next w:val="a"/>
    <w:link w:val="70"/>
    <w:uiPriority w:val="9"/>
    <w:qFormat/>
    <w:rsid w:val="006950BA"/>
    <w:pPr>
      <w:keepNext/>
      <w:keepLines/>
      <w:numPr>
        <w:ilvl w:val="6"/>
        <w:numId w:val="1"/>
      </w:numPr>
      <w:spacing w:before="200" w:after="0"/>
      <w:ind w:firstLine="482"/>
      <w:jc w:val="both"/>
      <w:outlineLvl w:val="6"/>
    </w:pPr>
    <w:rPr>
      <w:rFonts w:ascii="Times New Roman" w:eastAsia="Times New Roman" w:hAnsi="Times New Roman" w:cs="Times New Roman"/>
      <w:i/>
      <w:iCs/>
      <w:color w:val="404040"/>
    </w:rPr>
  </w:style>
  <w:style w:type="paragraph" w:styleId="8">
    <w:name w:val="heading 8"/>
    <w:basedOn w:val="a"/>
    <w:next w:val="a"/>
    <w:link w:val="80"/>
    <w:uiPriority w:val="9"/>
    <w:qFormat/>
    <w:rsid w:val="006950BA"/>
    <w:pPr>
      <w:keepNext/>
      <w:keepLines/>
      <w:numPr>
        <w:ilvl w:val="7"/>
        <w:numId w:val="1"/>
      </w:numPr>
      <w:spacing w:before="200" w:after="0"/>
      <w:ind w:firstLine="482"/>
      <w:jc w:val="both"/>
      <w:outlineLvl w:val="7"/>
    </w:pPr>
    <w:rPr>
      <w:rFonts w:ascii="Times New Roman" w:eastAsia="Times New Roman" w:hAnsi="Times New Roman" w:cs="Times New Roman"/>
      <w:color w:val="4F81BD"/>
      <w:szCs w:val="20"/>
    </w:rPr>
  </w:style>
  <w:style w:type="paragraph" w:styleId="9">
    <w:name w:val="heading 9"/>
    <w:basedOn w:val="a"/>
    <w:next w:val="a"/>
    <w:link w:val="90"/>
    <w:uiPriority w:val="9"/>
    <w:qFormat/>
    <w:rsid w:val="006950BA"/>
    <w:pPr>
      <w:keepNext/>
      <w:keepLines/>
      <w:numPr>
        <w:ilvl w:val="8"/>
        <w:numId w:val="1"/>
      </w:numPr>
      <w:spacing w:before="200" w:after="0"/>
      <w:ind w:firstLine="482"/>
      <w:jc w:val="both"/>
      <w:outlineLvl w:val="8"/>
    </w:pPr>
    <w:rPr>
      <w:rFonts w:ascii="Times New Roman" w:eastAsia="Times New Roman" w:hAnsi="Times New Roman" w:cs="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0BA"/>
    <w:rPr>
      <w:rFonts w:ascii="Times New Roman" w:eastAsia="Times New Roman" w:hAnsi="Times New Roman" w:cs="Times New Roman"/>
      <w:b/>
      <w:bCs/>
      <w:sz w:val="24"/>
      <w:szCs w:val="28"/>
    </w:rPr>
  </w:style>
  <w:style w:type="character" w:customStyle="1" w:styleId="20">
    <w:name w:val="Заголовок 2 Знак"/>
    <w:basedOn w:val="a0"/>
    <w:link w:val="2"/>
    <w:uiPriority w:val="9"/>
    <w:rsid w:val="006950BA"/>
    <w:rPr>
      <w:rFonts w:ascii="Times New Roman" w:eastAsia="Times New Roman" w:hAnsi="Times New Roman" w:cs="Times New Roman"/>
      <w:bCs/>
      <w:szCs w:val="26"/>
    </w:rPr>
  </w:style>
  <w:style w:type="character" w:customStyle="1" w:styleId="30">
    <w:name w:val="Заголовок 3 Знак"/>
    <w:basedOn w:val="a0"/>
    <w:link w:val="3"/>
    <w:uiPriority w:val="9"/>
    <w:rsid w:val="006950BA"/>
    <w:rPr>
      <w:rFonts w:ascii="Times New Roman" w:eastAsia="Times New Roman" w:hAnsi="Times New Roman" w:cs="Times New Roman"/>
      <w:bCs/>
    </w:rPr>
  </w:style>
  <w:style w:type="character" w:customStyle="1" w:styleId="40">
    <w:name w:val="Заголовок 4 Знак"/>
    <w:basedOn w:val="a0"/>
    <w:link w:val="4"/>
    <w:uiPriority w:val="9"/>
    <w:rsid w:val="006950BA"/>
    <w:rPr>
      <w:rFonts w:ascii="Times New Roman" w:eastAsia="Times New Roman" w:hAnsi="Times New Roman" w:cs="Times New Roman"/>
      <w:bCs/>
      <w:iCs/>
    </w:rPr>
  </w:style>
  <w:style w:type="character" w:customStyle="1" w:styleId="50">
    <w:name w:val="Заголовок 5 Знак"/>
    <w:basedOn w:val="a0"/>
    <w:link w:val="5"/>
    <w:uiPriority w:val="9"/>
    <w:rsid w:val="006950BA"/>
    <w:rPr>
      <w:rFonts w:ascii="Times New Roman" w:eastAsia="Times New Roman" w:hAnsi="Times New Roman" w:cs="Times New Roman"/>
    </w:rPr>
  </w:style>
  <w:style w:type="character" w:customStyle="1" w:styleId="60">
    <w:name w:val="Заголовок 6 Знак"/>
    <w:basedOn w:val="a0"/>
    <w:link w:val="6"/>
    <w:uiPriority w:val="9"/>
    <w:rsid w:val="006950BA"/>
    <w:rPr>
      <w:rFonts w:ascii="Times New Roman" w:eastAsia="Times New Roman" w:hAnsi="Times New Roman" w:cs="Times New Roman"/>
      <w:i/>
      <w:iCs/>
      <w:color w:val="243F60"/>
    </w:rPr>
  </w:style>
  <w:style w:type="character" w:customStyle="1" w:styleId="70">
    <w:name w:val="Заголовок 7 Знак"/>
    <w:basedOn w:val="a0"/>
    <w:link w:val="7"/>
    <w:uiPriority w:val="9"/>
    <w:rsid w:val="006950BA"/>
    <w:rPr>
      <w:rFonts w:ascii="Times New Roman" w:eastAsia="Times New Roman" w:hAnsi="Times New Roman" w:cs="Times New Roman"/>
      <w:i/>
      <w:iCs/>
      <w:color w:val="404040"/>
    </w:rPr>
  </w:style>
  <w:style w:type="character" w:customStyle="1" w:styleId="80">
    <w:name w:val="Заголовок 8 Знак"/>
    <w:basedOn w:val="a0"/>
    <w:link w:val="8"/>
    <w:uiPriority w:val="9"/>
    <w:rsid w:val="006950BA"/>
    <w:rPr>
      <w:rFonts w:ascii="Times New Roman" w:eastAsia="Times New Roman" w:hAnsi="Times New Roman" w:cs="Times New Roman"/>
      <w:color w:val="4F81BD"/>
      <w:szCs w:val="20"/>
    </w:rPr>
  </w:style>
  <w:style w:type="character" w:customStyle="1" w:styleId="90">
    <w:name w:val="Заголовок 9 Знак"/>
    <w:basedOn w:val="a0"/>
    <w:link w:val="9"/>
    <w:uiPriority w:val="9"/>
    <w:rsid w:val="006950BA"/>
    <w:rPr>
      <w:rFonts w:ascii="Times New Roman" w:eastAsia="Times New Roman" w:hAnsi="Times New Roman" w:cs="Times New Roman"/>
      <w:i/>
      <w:iCs/>
      <w:color w:val="404040"/>
      <w:szCs w:val="20"/>
    </w:rPr>
  </w:style>
  <w:style w:type="paragraph" w:customStyle="1" w:styleId="Normalunindented">
    <w:name w:val="Normal unindented"/>
    <w:aliases w:val="Обычный Без отступа"/>
    <w:qFormat/>
    <w:rsid w:val="006950BA"/>
    <w:pPr>
      <w:spacing w:before="120" w:after="120"/>
      <w:jc w:val="both"/>
    </w:pPr>
    <w:rPr>
      <w:rFonts w:ascii="Times New Roman" w:eastAsia="Times New Roman" w:hAnsi="Times New Roman" w:cs="Times New Roman"/>
    </w:rPr>
  </w:style>
  <w:style w:type="paragraph" w:customStyle="1" w:styleId="heading1normal">
    <w:name w:val="heading 1 normal"/>
    <w:aliases w:val="Заголовок 1 Обычный"/>
    <w:basedOn w:val="a"/>
    <w:next w:val="a"/>
    <w:uiPriority w:val="9"/>
    <w:qFormat/>
    <w:rsid w:val="006950BA"/>
    <w:pPr>
      <w:numPr>
        <w:numId w:val="2"/>
      </w:numPr>
      <w:spacing w:before="120" w:after="120"/>
      <w:ind w:firstLine="482"/>
      <w:jc w:val="both"/>
      <w:outlineLvl w:val="0"/>
    </w:pPr>
    <w:rPr>
      <w:rFonts w:ascii="Times New Roman" w:eastAsia="Times New Roman" w:hAnsi="Times New Roman" w:cs="Times New Roman"/>
    </w:rPr>
  </w:style>
  <w:style w:type="paragraph" w:customStyle="1" w:styleId="heading2normal">
    <w:name w:val="heading 2 normal"/>
    <w:aliases w:val="Заголовок 2 Обычный"/>
    <w:basedOn w:val="a"/>
    <w:next w:val="a"/>
    <w:uiPriority w:val="9"/>
    <w:qFormat/>
    <w:rsid w:val="006950BA"/>
    <w:pPr>
      <w:numPr>
        <w:ilvl w:val="1"/>
        <w:numId w:val="2"/>
      </w:numPr>
      <w:spacing w:before="120" w:after="120"/>
      <w:ind w:firstLine="482"/>
      <w:jc w:val="both"/>
      <w:outlineLvl w:val="1"/>
    </w:pPr>
    <w:rPr>
      <w:rFonts w:ascii="Times New Roman" w:eastAsia="Times New Roman" w:hAnsi="Times New Roman" w:cs="Times New Roman"/>
    </w:rPr>
  </w:style>
  <w:style w:type="paragraph" w:customStyle="1" w:styleId="heading3normal">
    <w:name w:val="heading 3 normal"/>
    <w:aliases w:val="Заголовок 3 Обычный"/>
    <w:basedOn w:val="a"/>
    <w:next w:val="a"/>
    <w:uiPriority w:val="9"/>
    <w:qFormat/>
    <w:rsid w:val="006950BA"/>
    <w:pPr>
      <w:numPr>
        <w:ilvl w:val="2"/>
        <w:numId w:val="2"/>
      </w:numPr>
      <w:spacing w:before="120" w:after="120"/>
      <w:ind w:firstLine="482"/>
      <w:jc w:val="both"/>
      <w:outlineLvl w:val="2"/>
    </w:pPr>
    <w:rPr>
      <w:rFonts w:ascii="Times New Roman" w:eastAsia="Times New Roman" w:hAnsi="Times New Roman" w:cs="Times New Roman"/>
    </w:rPr>
  </w:style>
  <w:style w:type="paragraph" w:customStyle="1" w:styleId="heading4normal">
    <w:name w:val="heading 4 normal"/>
    <w:aliases w:val="Заголовок 4 Обычный"/>
    <w:basedOn w:val="a"/>
    <w:next w:val="a"/>
    <w:uiPriority w:val="9"/>
    <w:qFormat/>
    <w:rsid w:val="006950BA"/>
    <w:pPr>
      <w:numPr>
        <w:ilvl w:val="3"/>
        <w:numId w:val="2"/>
      </w:numPr>
      <w:spacing w:before="120" w:after="120"/>
      <w:ind w:firstLine="482"/>
      <w:jc w:val="both"/>
      <w:outlineLvl w:val="3"/>
    </w:pPr>
    <w:rPr>
      <w:rFonts w:ascii="Times New Roman" w:eastAsia="Times New Roman" w:hAnsi="Times New Roman" w:cs="Times New Roman"/>
    </w:rPr>
  </w:style>
  <w:style w:type="paragraph" w:customStyle="1" w:styleId="heading5normal">
    <w:name w:val="heading 5 normal"/>
    <w:aliases w:val="Заголовок 5 Обычный"/>
    <w:basedOn w:val="a"/>
    <w:next w:val="a"/>
    <w:uiPriority w:val="9"/>
    <w:qFormat/>
    <w:rsid w:val="006950BA"/>
    <w:pPr>
      <w:numPr>
        <w:ilvl w:val="4"/>
        <w:numId w:val="2"/>
      </w:numPr>
      <w:spacing w:before="120" w:after="120"/>
      <w:ind w:firstLine="482"/>
      <w:jc w:val="both"/>
      <w:outlineLvl w:val="4"/>
    </w:pPr>
    <w:rPr>
      <w:rFonts w:ascii="Times New Roman" w:eastAsia="Times New Roman" w:hAnsi="Times New Roman" w:cs="Times New Roman"/>
    </w:rPr>
  </w:style>
  <w:style w:type="paragraph" w:customStyle="1" w:styleId="heading6normal">
    <w:name w:val="heading 6 normal"/>
    <w:aliases w:val="Заголовок 6 Обычный"/>
    <w:basedOn w:val="a"/>
    <w:next w:val="a"/>
    <w:uiPriority w:val="9"/>
    <w:qFormat/>
    <w:rsid w:val="006950BA"/>
    <w:pPr>
      <w:numPr>
        <w:ilvl w:val="5"/>
        <w:numId w:val="2"/>
      </w:numPr>
      <w:spacing w:before="120" w:after="120"/>
      <w:ind w:firstLine="482"/>
      <w:jc w:val="both"/>
      <w:outlineLvl w:val="5"/>
    </w:pPr>
    <w:rPr>
      <w:rFonts w:ascii="Times New Roman" w:eastAsia="Times New Roman" w:hAnsi="Times New Roman" w:cs="Times New Roman"/>
    </w:rPr>
  </w:style>
  <w:style w:type="paragraph" w:customStyle="1" w:styleId="heading7normal">
    <w:name w:val="heading 7 normal"/>
    <w:aliases w:val="Заголовок 7 Обычный"/>
    <w:basedOn w:val="a"/>
    <w:next w:val="a"/>
    <w:uiPriority w:val="9"/>
    <w:qFormat/>
    <w:rsid w:val="006950BA"/>
    <w:pPr>
      <w:numPr>
        <w:ilvl w:val="6"/>
        <w:numId w:val="2"/>
      </w:numPr>
      <w:spacing w:before="120" w:after="120"/>
      <w:ind w:firstLine="482"/>
      <w:jc w:val="both"/>
      <w:outlineLvl w:val="6"/>
    </w:pPr>
    <w:rPr>
      <w:rFonts w:ascii="Times New Roman" w:eastAsia="Times New Roman" w:hAnsi="Times New Roman" w:cs="Times New Roman"/>
    </w:rPr>
  </w:style>
  <w:style w:type="paragraph" w:customStyle="1" w:styleId="heading8normal">
    <w:name w:val="heading 8 normal"/>
    <w:aliases w:val="Заголовок 8 Обычный"/>
    <w:basedOn w:val="a"/>
    <w:next w:val="a"/>
    <w:uiPriority w:val="9"/>
    <w:qFormat/>
    <w:rsid w:val="006950BA"/>
    <w:pPr>
      <w:numPr>
        <w:ilvl w:val="7"/>
        <w:numId w:val="2"/>
      </w:numPr>
      <w:spacing w:before="120" w:after="120"/>
      <w:ind w:firstLine="482"/>
      <w:jc w:val="both"/>
      <w:outlineLvl w:val="7"/>
    </w:pPr>
    <w:rPr>
      <w:rFonts w:ascii="Times New Roman" w:eastAsia="Times New Roman" w:hAnsi="Times New Roman" w:cs="Times New Roman"/>
    </w:rPr>
  </w:style>
  <w:style w:type="paragraph" w:customStyle="1" w:styleId="heading9normal">
    <w:name w:val="heading 9 normal"/>
    <w:aliases w:val="Заголовок 9 Обычный"/>
    <w:basedOn w:val="a"/>
    <w:next w:val="a"/>
    <w:uiPriority w:val="9"/>
    <w:qFormat/>
    <w:rsid w:val="006950BA"/>
    <w:pPr>
      <w:numPr>
        <w:ilvl w:val="8"/>
        <w:numId w:val="2"/>
      </w:numPr>
      <w:spacing w:before="120" w:after="120"/>
      <w:ind w:firstLine="482"/>
      <w:jc w:val="both"/>
      <w:outlineLvl w:val="8"/>
    </w:pPr>
    <w:rPr>
      <w:rFonts w:ascii="Times New Roman" w:eastAsia="Times New Roman" w:hAnsi="Times New Roman" w:cs="Times New Roman"/>
    </w:rPr>
  </w:style>
  <w:style w:type="paragraph" w:styleId="a3">
    <w:name w:val="Title"/>
    <w:aliases w:val="Текст сноски Знак"/>
    <w:basedOn w:val="a"/>
    <w:next w:val="a"/>
    <w:link w:val="a4"/>
    <w:uiPriority w:val="10"/>
    <w:qFormat/>
    <w:rsid w:val="006950BA"/>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4">
    <w:name w:val="Название Знак"/>
    <w:aliases w:val="Текст сноски Знак Знак"/>
    <w:basedOn w:val="a0"/>
    <w:link w:val="a3"/>
    <w:uiPriority w:val="10"/>
    <w:rsid w:val="006950BA"/>
    <w:rPr>
      <w:rFonts w:ascii="Times New Roman" w:eastAsia="Times New Roman" w:hAnsi="Times New Roman" w:cs="Times New Roman"/>
      <w:b/>
      <w:spacing w:val="5"/>
      <w:kern w:val="28"/>
      <w:sz w:val="28"/>
      <w:szCs w:val="52"/>
    </w:rPr>
  </w:style>
  <w:style w:type="paragraph" w:styleId="a5">
    <w:name w:val="List Paragraph"/>
    <w:basedOn w:val="a"/>
    <w:uiPriority w:val="34"/>
    <w:qFormat/>
    <w:rsid w:val="006950BA"/>
    <w:pPr>
      <w:spacing w:before="120" w:after="120"/>
      <w:ind w:firstLine="482"/>
      <w:contextualSpacing/>
    </w:pPr>
    <w:rPr>
      <w:rFonts w:ascii="Times New Roman" w:eastAsia="Times New Roman" w:hAnsi="Times New Roman" w:cs="Times New Roman"/>
    </w:rPr>
  </w:style>
  <w:style w:type="character" w:styleId="a6">
    <w:name w:val="Hyperlink"/>
    <w:unhideWhenUsed/>
    <w:rsid w:val="006950BA"/>
    <w:rPr>
      <w:color w:val="0000FF"/>
      <w:u w:val="single"/>
    </w:rPr>
  </w:style>
  <w:style w:type="paragraph" w:styleId="a7">
    <w:name w:val="Balloon Text"/>
    <w:basedOn w:val="a"/>
    <w:link w:val="a8"/>
    <w:uiPriority w:val="99"/>
    <w:semiHidden/>
    <w:unhideWhenUsed/>
    <w:rsid w:val="003455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45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consultant.ru/riv/cgi/online.cgi?ref=9D8161AA42813FF2C5CEF20345109A18045E915A4D486592BF0D91A3DD55F1698951AD87C989255BD5FBE99DC50399654393C4422B6702763792395C742482CFCA894A14EA7E56B838F424422BC15DB780dER9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630</Words>
  <Characters>3591</Characters>
  <Application>Microsoft Office Word</Application>
  <DocSecurity>0</DocSecurity>
  <Lines>29</Lines>
  <Paragraphs>8</Paragraphs>
  <ScaleCrop>false</ScaleCrop>
  <Company>Grizli777</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cp:lastPrinted>2026-01-14T12:05:00Z</cp:lastPrinted>
  <dcterms:created xsi:type="dcterms:W3CDTF">2022-04-12T07:38:00Z</dcterms:created>
  <dcterms:modified xsi:type="dcterms:W3CDTF">2026-01-14T12:05:00Z</dcterms:modified>
</cp:coreProperties>
</file>