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3"/>
        <w:gridCol w:w="5386"/>
        <w:gridCol w:w="1134"/>
        <w:gridCol w:w="1418"/>
        <w:gridCol w:w="1276"/>
        <w:gridCol w:w="992"/>
        <w:gridCol w:w="4536"/>
        <w:gridCol w:w="394"/>
        <w:gridCol w:w="31"/>
      </w:tblGrid>
      <w:tr w:rsidR="001F4910" w:rsidRPr="0008226E" w:rsidTr="00732E1B">
        <w:trPr>
          <w:gridAfter w:val="2"/>
          <w:wAfter w:w="425" w:type="dxa"/>
          <w:cantSplit/>
          <w:trHeight w:val="224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8E7FE6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>Производственная практика (по профилю специаль)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732E1B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 w:rsidR="00CB76C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1F4910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32E1B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409"/>
        </w:trPr>
        <w:tc>
          <w:tcPr>
            <w:tcW w:w="8931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8E7FE6" w:rsidRPr="001A473D" w:rsidRDefault="00014EFD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«Х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удожественно- творческая деятельность»</w:t>
            </w:r>
            <w:r w:rsidR="00732E1B"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Защита выпускной квалификационной работы (дипломная работа)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1A473D" w:rsidRDefault="00732E1B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30" w:type="dxa"/>
            <w:gridSpan w:val="2"/>
          </w:tcPr>
          <w:p w:rsidR="00732E1B" w:rsidRPr="001A473D" w:rsidRDefault="00732E1B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1A473D" w:rsidRDefault="00732E1B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014EFD" w:rsidRDefault="00732E1B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pStyle w:val="6"/>
            </w:pPr>
            <w:r>
              <w:t>1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30" w:type="dxa"/>
            <w:gridSpan w:val="2"/>
          </w:tcPr>
          <w:p w:rsidR="00732E1B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224"/>
        </w:trPr>
        <w:tc>
          <w:tcPr>
            <w:tcW w:w="992" w:type="dxa"/>
            <w:tcBorders>
              <w:left w:val="single" w:sz="4" w:space="0" w:color="auto"/>
            </w:tcBorders>
          </w:tcPr>
          <w:p w:rsidR="00732E1B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30" w:type="dxa"/>
            <w:gridSpan w:val="2"/>
          </w:tcPr>
          <w:p w:rsidR="00732E1B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657"/>
        </w:trPr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FB1B65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224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B57991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1. Учебный план составлен в соответствии с требованиями следующих нормативных документов: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Федерального государственного образовательного стандарта по специальности среднего проф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ессионального образования 51.02.01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Народное художественное творчество (по видам), утвержден  приказом Министерства образования и</w:t>
      </w:r>
      <w:r w:rsidR="00CF4F6C">
        <w:rPr>
          <w:rFonts w:ascii="Times New Roman" w:hAnsi="Times New Roman" w:cs="Times New Roman"/>
          <w:bCs/>
          <w:color w:val="000000"/>
          <w:szCs w:val="16"/>
        </w:rPr>
        <w:t xml:space="preserve"> науки Российской Федерации №1382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от 2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7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10.2014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г.</w:t>
      </w:r>
    </w:p>
    <w:p w:rsid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- Типового положения об образовательном учреждении среднего профессионального образования (среднем специальном учебном заведении)», утвержден Пост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ановлением правительства РФ от 05.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0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6.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20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14 г. № 632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Закона Республики Татарстан «О языках народов РТ»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1F13EA" w:rsidRPr="001F13EA" w:rsidRDefault="001F13EA" w:rsidP="001F13EA">
      <w:pPr>
        <w:shd w:val="clear" w:color="auto" w:fill="FFFFFF"/>
        <w:spacing w:before="202"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2. Учебная практика проходит сосредоточенно – в 4 семестре (2 недели) по модулю ПМ. 01 «Художественно - творческая деятельность»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3.Педа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гогическая практика проходит  </w:t>
      </w:r>
      <w:r w:rsidR="003D2656" w:rsidRPr="003D2656">
        <w:rPr>
          <w:rFonts w:ascii="Times New Roman" w:hAnsi="Times New Roman" w:cs="Times New Roman"/>
          <w:bCs/>
          <w:color w:val="000000"/>
          <w:szCs w:val="16"/>
        </w:rPr>
        <w:t>ра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ссредоточе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но – в</w:t>
      </w:r>
      <w:r w:rsidR="00732E1B">
        <w:rPr>
          <w:rFonts w:ascii="Times New Roman" w:hAnsi="Times New Roman" w:cs="Times New Roman"/>
          <w:bCs/>
          <w:color w:val="000000"/>
          <w:szCs w:val="16"/>
        </w:rPr>
        <w:t xml:space="preserve"> 6 семестре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(</w:t>
      </w:r>
      <w:r w:rsidR="007B27D9">
        <w:rPr>
          <w:rFonts w:ascii="Times New Roman" w:hAnsi="Times New Roman" w:cs="Times New Roman"/>
          <w:bCs/>
          <w:color w:val="000000"/>
          <w:szCs w:val="16"/>
        </w:rPr>
        <w:t>3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недели</w:t>
      </w:r>
      <w:r w:rsidR="007B27D9">
        <w:rPr>
          <w:rFonts w:ascii="Times New Roman" w:hAnsi="Times New Roman" w:cs="Times New Roman"/>
          <w:bCs/>
          <w:color w:val="000000"/>
          <w:szCs w:val="16"/>
        </w:rPr>
        <w:t>-108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ч.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7B27D9">
        <w:rPr>
          <w:rFonts w:ascii="Times New Roman" w:hAnsi="Times New Roman" w:cs="Times New Roman"/>
          <w:bCs/>
          <w:color w:val="000000"/>
          <w:szCs w:val="16"/>
        </w:rPr>
        <w:t xml:space="preserve"> и в 8 семестре  (1 неделя-36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ч.)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02 «Педагогическая деятельность»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занятий.</w:t>
      </w:r>
    </w:p>
    <w:p w:rsidR="001F13EA" w:rsidRPr="001F13EA" w:rsidRDefault="001F13EA" w:rsidP="003302F3">
      <w:pPr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4.  </w:t>
      </w:r>
      <w:r w:rsidRPr="001F13EA">
        <w:rPr>
          <w:rFonts w:ascii="Times New Roman" w:hAnsi="Times New Roman" w:cs="Times New Roman"/>
        </w:rPr>
        <w:t>Производственная исполнительская практика проходи</w:t>
      </w:r>
      <w:r w:rsidR="007B27D9">
        <w:rPr>
          <w:rFonts w:ascii="Times New Roman" w:hAnsi="Times New Roman" w:cs="Times New Roman"/>
        </w:rPr>
        <w:t>т сосредоточенно в 6 семестре (2</w:t>
      </w:r>
      <w:r w:rsidRPr="001F13EA">
        <w:rPr>
          <w:rFonts w:ascii="Times New Roman" w:hAnsi="Times New Roman" w:cs="Times New Roman"/>
        </w:rPr>
        <w:t xml:space="preserve"> недели</w:t>
      </w:r>
      <w:r w:rsidR="007B27D9">
        <w:rPr>
          <w:rFonts w:ascii="Times New Roman" w:hAnsi="Times New Roman" w:cs="Times New Roman"/>
        </w:rPr>
        <w:t>-72ч.</w:t>
      </w:r>
      <w:r w:rsidRPr="001F13EA">
        <w:rPr>
          <w:rFonts w:ascii="Times New Roman" w:hAnsi="Times New Roman" w:cs="Times New Roman"/>
        </w:rPr>
        <w:t>)</w:t>
      </w:r>
      <w:r w:rsidR="007B27D9">
        <w:rPr>
          <w:rFonts w:ascii="Times New Roman" w:hAnsi="Times New Roman" w:cs="Times New Roman"/>
        </w:rPr>
        <w:t xml:space="preserve"> и 8 семестре-(1 неделя-36 ч.)</w:t>
      </w:r>
      <w:r w:rsidRPr="001F13EA">
        <w:rPr>
          <w:rFonts w:ascii="Times New Roman" w:hAnsi="Times New Roman" w:cs="Times New Roman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01 «Художественно - творческая деятельность»</w:t>
      </w:r>
      <w:r w:rsidR="003302F3" w:rsidRPr="003302F3">
        <w:rPr>
          <w:rFonts w:ascii="Times New Roman" w:hAnsi="Times New Roman"/>
          <w:sz w:val="28"/>
        </w:rPr>
        <w:t xml:space="preserve"> </w:t>
      </w:r>
      <w:r w:rsidR="003302F3" w:rsidRPr="003302F3">
        <w:rPr>
          <w:rFonts w:ascii="Times New Roman" w:hAnsi="Times New Roman"/>
          <w:sz w:val="24"/>
          <w:szCs w:val="24"/>
        </w:rPr>
        <w:t>ПМ.02 Педагогическая деятельность, ПМ.03 Основы управленческой деятельности</w:t>
      </w:r>
    </w:p>
    <w:p w:rsidR="001F13EA" w:rsidRPr="001F13EA" w:rsidRDefault="001F13EA" w:rsidP="003302F3">
      <w:pPr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5.  Преддипломная практика проходит</w:t>
      </w:r>
      <w:r w:rsidRPr="001F13EA">
        <w:rPr>
          <w:rFonts w:ascii="Times New Roman" w:hAnsi="Times New Roman" w:cs="Times New Roman"/>
        </w:rPr>
        <w:t xml:space="preserve"> сосредоточенно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 8 семестре </w:t>
      </w:r>
      <w:r w:rsidRPr="001F13EA">
        <w:rPr>
          <w:rFonts w:ascii="Times New Roman" w:hAnsi="Times New Roman" w:cs="Times New Roman"/>
        </w:rPr>
        <w:t>(3 недели) по</w:t>
      </w:r>
      <w:r w:rsidR="00786E1A">
        <w:rPr>
          <w:rFonts w:ascii="Times New Roman" w:hAnsi="Times New Roman" w:cs="Times New Roman"/>
        </w:rPr>
        <w:t xml:space="preserve"> модулю</w:t>
      </w:r>
      <w:r w:rsidRPr="001F13EA">
        <w:rPr>
          <w:rFonts w:ascii="Times New Roman" w:hAnsi="Times New Roman" w:cs="Times New Roman"/>
        </w:rPr>
        <w:t xml:space="preserve"> ПМ.01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«Художестве</w:t>
      </w:r>
      <w:r w:rsidR="00786E1A">
        <w:rPr>
          <w:rFonts w:ascii="Times New Roman" w:hAnsi="Times New Roman" w:cs="Times New Roman"/>
          <w:bCs/>
          <w:color w:val="000000"/>
          <w:szCs w:val="16"/>
        </w:rPr>
        <w:t>нно - творческая деятельность».</w:t>
      </w:r>
      <w:r w:rsidR="003302F3" w:rsidRPr="003302F3">
        <w:rPr>
          <w:rFonts w:ascii="Times New Roman" w:hAnsi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  <w:bookmarkStart w:id="0" w:name="_GoBack"/>
      <w:bookmarkEnd w:id="0"/>
    </w:p>
    <w:p w:rsidR="001F13EA" w:rsidRPr="001F13EA" w:rsidRDefault="001F13EA" w:rsidP="001F13EA">
      <w:pPr>
        <w:shd w:val="clear" w:color="auto" w:fill="FFFFFF"/>
        <w:spacing w:line="240" w:lineRule="auto"/>
        <w:ind w:right="-2554" w:hanging="360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6.  Из вариативно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й части (1080 часов) циклов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согласно ст. 3 Закона РТ от 28.07.2004 № 44-ЗРТ, от 03.12.2009 № 54-ЗРТ 195 часов  выделены на изучение  татарского языка (78) и татарской литературы (117). 885 часов  выделены на увеличение объема часов профессионального модуля  ПМ.01 «Художественно-творческая деятельность»</w:t>
      </w:r>
      <w:r w:rsidR="00AC7891">
        <w:rPr>
          <w:rFonts w:ascii="Times New Roman" w:hAnsi="Times New Roman" w:cs="Times New Roman"/>
          <w:bCs/>
          <w:color w:val="000000"/>
          <w:szCs w:val="16"/>
        </w:rPr>
        <w:t>. Из них  МДК 01.01 «Мастерство режиссера»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AC7891">
        <w:rPr>
          <w:rFonts w:ascii="Times New Roman" w:hAnsi="Times New Roman" w:cs="Times New Roman"/>
          <w:bCs/>
          <w:color w:val="000000"/>
          <w:szCs w:val="16"/>
        </w:rPr>
        <w:t xml:space="preserve">-300ч , МДК 01.02 «Исполнительская подготовка»- 585ч ,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для более успешного усвоения предметов и улучшения качества знаний обучающихся по данному модулю.</w:t>
      </w:r>
      <w:r w:rsidR="00AC7891">
        <w:rPr>
          <w:rFonts w:ascii="Times New Roman" w:hAnsi="Times New Roman" w:cs="Times New Roman"/>
          <w:bCs/>
          <w:color w:val="000000"/>
        </w:rPr>
        <w:t xml:space="preserve"> Вариативная часть дает</w:t>
      </w:r>
      <w:r w:rsidRPr="001F13EA">
        <w:rPr>
          <w:rFonts w:ascii="Times New Roman" w:hAnsi="Times New Roman" w:cs="Times New Roman"/>
          <w:bCs/>
          <w:color w:val="000000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7. На весь период обучения запланировано 2 курсовые работы: одна из них на основе междисциплинарных курсов профессионального модуля «Художественно-творческая деятельность», вторая – на основе междисциплинарных курсов «Педагогические основы преподавания творческих дисциплин» и «Учебно-методическое обеспечение учебного процесса». Выполнение курсового проекта реализуется в пределах времени, отведенного на их изучение.</w:t>
      </w:r>
      <w:r w:rsidR="00B57991" w:rsidRPr="00B57991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8.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1F13EA" w:rsidRPr="00AC7891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 xml:space="preserve">9. В период обучения  с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1F13EA">
          <w:rPr>
            <w:rFonts w:ascii="Times New Roman" w:hAnsi="Times New Roman" w:cs="Times New Roman"/>
            <w:bCs/>
            <w:color w:val="000000"/>
            <w:szCs w:val="16"/>
          </w:rPr>
          <w:t>1998 г</w:t>
        </w:r>
      </w:smartTag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. №53-ФЗ (Собрание законодательства Российской Федерации, 1998, №13, ст.1475; 2004, №35, ст3607;2005, №30,ст 3111;2007, №49, </w:t>
      </w:r>
      <w:r w:rsidRPr="00AC7891">
        <w:rPr>
          <w:rFonts w:ascii="Times New Roman" w:hAnsi="Times New Roman" w:cs="Times New Roman"/>
          <w:bCs/>
          <w:szCs w:val="16"/>
        </w:rPr>
        <w:t>ст.6070; 2008, №30 ст3616.</w:t>
      </w:r>
    </w:p>
    <w:p w:rsidR="00EF0ABD" w:rsidRDefault="00CB76C8" w:rsidP="003B01A2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ABD">
        <w:rPr>
          <w:rFonts w:ascii="Times New Roman" w:hAnsi="Times New Roman" w:cs="Times New Roman"/>
          <w:bCs/>
        </w:rPr>
        <w:t>10.</w:t>
      </w:r>
      <w:r w:rsidRPr="00CC2178">
        <w:rPr>
          <w:rFonts w:ascii="Times New Roman" w:hAnsi="Times New Roman" w:cs="Times New Roman"/>
          <w:bCs/>
          <w:color w:val="FF0000"/>
        </w:rPr>
        <w:t xml:space="preserve"> </w:t>
      </w:r>
      <w:r w:rsidR="00EF0ABD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EF0ABD">
        <w:rPr>
          <w:rFonts w:ascii="Times New Roman" w:hAnsi="Times New Roman" w:cs="Times New Roman"/>
          <w:bCs/>
          <w:sz w:val="24"/>
          <w:szCs w:val="24"/>
        </w:rPr>
        <w:t>.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народное художественное творчество, основы теории драмы– по 1 часу (групповая форма), режиссура, сценическая речь – по 1 часу (индивидуальная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 курс: История искусства– 1 час (групповая форма); режиссура, режиссура эстрады –по 1 часу (индивидуальная форма), психология – по 1 часу (групповая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подготовка выпускной квалификационной работы – «Показ и защита творческой работы» - 2 часа (индивидуальная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EF0ABD" w:rsidRDefault="00EF0ABD" w:rsidP="003B01A2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F13EA" w:rsidRPr="001F13EA" w:rsidRDefault="001F13EA" w:rsidP="00EF0ABD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  Работа концертмейстеров  планируется:</w:t>
      </w:r>
    </w:p>
    <w:p w:rsidR="001F13EA" w:rsidRP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</w:t>
      </w:r>
    </w:p>
    <w:p w:rsidR="001F13EA" w:rsidRPr="001C23E2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szCs w:val="16"/>
        </w:rPr>
      </w:pPr>
      <w:r w:rsidRPr="001C23E2">
        <w:rPr>
          <w:rFonts w:ascii="Times New Roman" w:hAnsi="Times New Roman" w:cs="Times New Roman"/>
          <w:bCs/>
          <w:szCs w:val="16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«Мастерство режиссера»</w:t>
      </w:r>
    </w:p>
    <w:p w:rsidR="001F13EA" w:rsidRP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Но время проведения  репетиций, промежуточной и государственной </w:t>
      </w:r>
      <w:r w:rsidR="00014EFD">
        <w:rPr>
          <w:rFonts w:ascii="Times New Roman" w:hAnsi="Times New Roman" w:cs="Times New Roman"/>
          <w:bCs/>
          <w:color w:val="000000"/>
          <w:szCs w:val="16"/>
        </w:rPr>
        <w:t>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</w:t>
      </w:r>
    </w:p>
    <w:p w:rsid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EF0ABD" w:rsidRDefault="00EF0ABD" w:rsidP="00EF0ABD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1F13EA" w:rsidRPr="001F13EA" w:rsidRDefault="00CB76C8" w:rsidP="001F13EA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right="-25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Cs w:val="16"/>
        </w:rPr>
        <w:t>12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. Оценка качества освоения основной профессиональной образовательной программы включает текущий контроль знаний,  п</w:t>
      </w:r>
      <w:r w:rsidR="00014EFD">
        <w:rPr>
          <w:rFonts w:ascii="Times New Roman" w:hAnsi="Times New Roman" w:cs="Times New Roman"/>
          <w:bCs/>
          <w:color w:val="000000"/>
          <w:szCs w:val="16"/>
        </w:rPr>
        <w:t>ромежуточную и государственную итоговую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аттестацию обучающихся. Контроль знаний по учебному плану предусматривается в  виде экзамена, зачета. </w:t>
      </w:r>
      <w:r w:rsidR="001F13EA" w:rsidRPr="001F13EA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1F13EA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1F13EA" w:rsidRPr="001F13EA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Для аттестации обучающихся на соответствие их персональных достижений поэтапным </w:t>
      </w:r>
      <w:r w:rsidR="00FA5DE0">
        <w:rPr>
          <w:rFonts w:ascii="Times New Roman" w:hAnsi="Times New Roman" w:cs="Times New Roman"/>
          <w:bCs/>
          <w:color w:val="000000"/>
          <w:szCs w:val="16"/>
        </w:rPr>
        <w:t>требованиям соответствующей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>-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Оценка уровня освоения дисциплин;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 xml:space="preserve">- </w:t>
      </w:r>
      <w:r>
        <w:rPr>
          <w:rFonts w:ascii="Times New Roman" w:hAnsi="Times New Roman" w:cs="Times New Roman"/>
          <w:bCs/>
          <w:color w:val="000000"/>
          <w:szCs w:val="16"/>
        </w:rPr>
        <w:t>Оценка компетенций обучающихся.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3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 Необходимым усло</w:t>
      </w:r>
      <w:r w:rsidR="00732E1B">
        <w:rPr>
          <w:rFonts w:ascii="Times New Roman" w:hAnsi="Times New Roman" w:cs="Times New Roman"/>
          <w:bCs/>
          <w:color w:val="000000"/>
          <w:szCs w:val="16"/>
        </w:rPr>
        <w:t>вием допуска к государственной 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1F13EA" w:rsidRPr="001F13EA" w:rsidRDefault="00014EFD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аттестация по углубленной  подготовке  включает:</w:t>
      </w:r>
    </w:p>
    <w:p w:rsidR="001F13EA" w:rsidRPr="001F13EA" w:rsidRDefault="001F13EA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</w:rPr>
        <w:t xml:space="preserve"> - </w:t>
      </w:r>
      <w:r w:rsidRPr="001F13EA">
        <w:rPr>
          <w:rFonts w:ascii="Times New Roman" w:hAnsi="Times New Roman" w:cs="Times New Roman"/>
        </w:rPr>
        <w:t>Выпускная квалификационная работа (дипломная работа) – «Показ и защита творческой работы»</w:t>
      </w:r>
    </w:p>
    <w:p w:rsidR="001F13EA" w:rsidRPr="001F13EA" w:rsidRDefault="001F13EA" w:rsidP="001C23E2">
      <w:pPr>
        <w:pStyle w:val="a3"/>
        <w:ind w:right="-2554"/>
      </w:pPr>
      <w:r w:rsidRPr="001F13EA">
        <w:rPr>
          <w:b w:val="0"/>
          <w:sz w:val="24"/>
          <w:szCs w:val="24"/>
        </w:rPr>
        <w:t xml:space="preserve"> - Государственный экзамен по </w:t>
      </w:r>
      <w:r w:rsidR="001C23E2">
        <w:rPr>
          <w:b w:val="0"/>
          <w:sz w:val="24"/>
          <w:szCs w:val="24"/>
        </w:rPr>
        <w:t>профессиональному модулю «Педагогическая деятельность»</w:t>
      </w:r>
    </w:p>
    <w:p w:rsidR="001F13EA" w:rsidRPr="001F13EA" w:rsidRDefault="001F13EA" w:rsidP="001F13EA">
      <w:pPr>
        <w:pStyle w:val="a3"/>
        <w:ind w:right="-2554"/>
        <w:rPr>
          <w:color w:val="000000"/>
          <w:sz w:val="16"/>
          <w:szCs w:val="16"/>
        </w:rPr>
      </w:pPr>
      <w:r w:rsidRPr="001F13EA">
        <w:t xml:space="preserve"> </w:t>
      </w:r>
    </w:p>
    <w:p w:rsidR="001F13EA" w:rsidRPr="00961B53" w:rsidRDefault="001F13EA" w:rsidP="001F13EA">
      <w:pPr>
        <w:pStyle w:val="8"/>
        <w:tabs>
          <w:tab w:val="center" w:pos="7852"/>
        </w:tabs>
        <w:ind w:right="-2554"/>
        <w:jc w:val="both"/>
        <w:rPr>
          <w:rFonts w:ascii="Times New Roman" w:hAnsi="Times New Roman" w:cs="Times New Roman"/>
          <w:sz w:val="22"/>
          <w:szCs w:val="22"/>
        </w:rPr>
      </w:pPr>
      <w:r w:rsidRPr="001F13EA">
        <w:rPr>
          <w:rFonts w:ascii="Times New Roman" w:hAnsi="Times New Roman" w:cs="Times New Roman"/>
        </w:rPr>
        <w:t xml:space="preserve">               </w:t>
      </w:r>
      <w:r w:rsidRPr="00961B53">
        <w:rPr>
          <w:rFonts w:ascii="Times New Roman" w:hAnsi="Times New Roman" w:cs="Times New Roman"/>
          <w:b/>
        </w:rPr>
        <w:t xml:space="preserve">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Pr="00961B5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Заместитель директора </w:t>
      </w:r>
      <w:r w:rsidRPr="00BF2AAC">
        <w:rPr>
          <w:rFonts w:ascii="Times New Roman" w:hAnsi="Times New Roman" w:cs="Times New Roman"/>
          <w:b/>
          <w:sz w:val="22"/>
          <w:szCs w:val="22"/>
        </w:rPr>
        <w:t>по учебной работе</w:t>
      </w:r>
    </w:p>
    <w:p w:rsidR="001F13EA" w:rsidRPr="001F13EA" w:rsidRDefault="001F13EA" w:rsidP="001F13EA">
      <w:pPr>
        <w:tabs>
          <w:tab w:val="left" w:pos="8908"/>
        </w:tabs>
        <w:ind w:right="-2554"/>
        <w:jc w:val="both"/>
        <w:rPr>
          <w:rFonts w:ascii="Times New Roman" w:hAnsi="Times New Roman" w:cs="Times New Roman"/>
        </w:rPr>
      </w:pPr>
      <w:r w:rsidRPr="00961B53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61B53">
        <w:rPr>
          <w:rFonts w:ascii="Times New Roman" w:hAnsi="Times New Roman" w:cs="Times New Roman"/>
        </w:rPr>
        <w:tab/>
        <w:t xml:space="preserve">                   </w:t>
      </w:r>
      <w:r w:rsidR="00961B53" w:rsidRPr="00961B53">
        <w:rPr>
          <w:rFonts w:ascii="Times New Roman" w:hAnsi="Times New Roman" w:cs="Times New Roman"/>
        </w:rPr>
        <w:t xml:space="preserve">          </w:t>
      </w:r>
      <w:r w:rsidRPr="00961B53">
        <w:rPr>
          <w:rFonts w:ascii="Times New Roman" w:hAnsi="Times New Roman" w:cs="Times New Roman"/>
        </w:rPr>
        <w:t xml:space="preserve">  ____________________</w:t>
      </w:r>
      <w:r w:rsidRPr="00961B53">
        <w:rPr>
          <w:rFonts w:ascii="Times New Roman" w:hAnsi="Times New Roman" w:cs="Times New Roman"/>
          <w:b/>
          <w:bCs/>
        </w:rPr>
        <w:t>В.Г. Митрофа</w:t>
      </w:r>
      <w:r w:rsidRPr="001F13EA">
        <w:rPr>
          <w:rFonts w:ascii="Times New Roman" w:hAnsi="Times New Roman" w:cs="Times New Roman"/>
          <w:b/>
          <w:bCs/>
        </w:rPr>
        <w:t>нов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Pr="001F13EA" w:rsidRDefault="001F13EA" w:rsidP="001F4910">
      <w:pPr>
        <w:spacing w:after="0"/>
        <w:rPr>
          <w:rFonts w:ascii="Times New Roman" w:hAnsi="Times New Roman" w:cs="Times New Roman"/>
          <w:lang w:val="en-US"/>
        </w:rPr>
      </w:pPr>
    </w:p>
    <w:sectPr w:rsidR="001F13EA" w:rsidRPr="001F13EA" w:rsidSect="001A473D">
      <w:pgSz w:w="16838" w:h="11906" w:orient="landscape"/>
      <w:pgMar w:top="851" w:right="337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1A473D"/>
    <w:rsid w:val="00014EFD"/>
    <w:rsid w:val="00020A69"/>
    <w:rsid w:val="00053A5B"/>
    <w:rsid w:val="001A473D"/>
    <w:rsid w:val="001C23E2"/>
    <w:rsid w:val="001F13EA"/>
    <w:rsid w:val="001F4910"/>
    <w:rsid w:val="00203C2B"/>
    <w:rsid w:val="00273468"/>
    <w:rsid w:val="00321AAD"/>
    <w:rsid w:val="003302F3"/>
    <w:rsid w:val="0036468F"/>
    <w:rsid w:val="003A23F0"/>
    <w:rsid w:val="003B01A2"/>
    <w:rsid w:val="003D2656"/>
    <w:rsid w:val="003F0A0B"/>
    <w:rsid w:val="004D3761"/>
    <w:rsid w:val="004E5F2C"/>
    <w:rsid w:val="0056517E"/>
    <w:rsid w:val="005824B3"/>
    <w:rsid w:val="005876F9"/>
    <w:rsid w:val="005F5093"/>
    <w:rsid w:val="005F6A05"/>
    <w:rsid w:val="00621294"/>
    <w:rsid w:val="006C7CB9"/>
    <w:rsid w:val="00702DC4"/>
    <w:rsid w:val="00732E1B"/>
    <w:rsid w:val="00733A44"/>
    <w:rsid w:val="00786E1A"/>
    <w:rsid w:val="007B27D9"/>
    <w:rsid w:val="008D1107"/>
    <w:rsid w:val="008E7FE6"/>
    <w:rsid w:val="00905C04"/>
    <w:rsid w:val="00934623"/>
    <w:rsid w:val="00961B53"/>
    <w:rsid w:val="009E5462"/>
    <w:rsid w:val="00A91578"/>
    <w:rsid w:val="00AB0E7E"/>
    <w:rsid w:val="00AC7891"/>
    <w:rsid w:val="00B3018A"/>
    <w:rsid w:val="00B57991"/>
    <w:rsid w:val="00B965DD"/>
    <w:rsid w:val="00BD0288"/>
    <w:rsid w:val="00BF2AAC"/>
    <w:rsid w:val="00C577A1"/>
    <w:rsid w:val="00CB76C8"/>
    <w:rsid w:val="00CC2178"/>
    <w:rsid w:val="00CF4F6C"/>
    <w:rsid w:val="00EA425E"/>
    <w:rsid w:val="00EB775D"/>
    <w:rsid w:val="00EE25F8"/>
    <w:rsid w:val="00EF0ABD"/>
    <w:rsid w:val="00F02FE2"/>
    <w:rsid w:val="00F04060"/>
    <w:rsid w:val="00F141C7"/>
    <w:rsid w:val="00F83D40"/>
    <w:rsid w:val="00FA5DE0"/>
    <w:rsid w:val="00FB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40</cp:revision>
  <cp:lastPrinted>2019-02-11T15:10:00Z</cp:lastPrinted>
  <dcterms:created xsi:type="dcterms:W3CDTF">2014-08-05T12:32:00Z</dcterms:created>
  <dcterms:modified xsi:type="dcterms:W3CDTF">2022-02-03T08:08:00Z</dcterms:modified>
</cp:coreProperties>
</file>