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proofErr w:type="spellStart"/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геогафии</w:t>
            </w:r>
            <w:proofErr w:type="spellEnd"/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224745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</w:rPr>
              <w:t xml:space="preserve">«Ансамблевое исполнительство» </w:t>
            </w:r>
            <w:r w:rsidRPr="00FA0AAF">
              <w:rPr>
                <w:rFonts w:ascii="Times New Roman" w:hAnsi="Times New Roman" w:cs="Times New Roman"/>
                <w:sz w:val="20"/>
              </w:rPr>
              <w:t xml:space="preserve">по междисциплинарному курсу «Ансамблевое </w:t>
            </w:r>
            <w:r w:rsidRPr="006D7536">
              <w:rPr>
                <w:rFonts w:ascii="Times New Roman" w:hAnsi="Times New Roman" w:cs="Times New Roman"/>
                <w:sz w:val="20"/>
              </w:rPr>
              <w:t xml:space="preserve">исполнительство»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224745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  <w:r w:rsidRPr="00FA0AAF"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эстрадным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 xml:space="preserve"> ансамблем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творческим коллективом</w:t>
            </w:r>
            <w:r w:rsidR="008D0CE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>по междисциплинарному курсу «Работа с вокальным ансамблем, творческим коллективом, постановка концертных номеров»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224745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224745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EB775D" w:rsidRDefault="00224745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</w:t>
            </w:r>
          </w:p>
        </w:tc>
      </w:tr>
      <w:tr w:rsidR="00224745" w:rsidRPr="0008226E" w:rsidTr="006D7536">
        <w:trPr>
          <w:cantSplit/>
          <w:trHeight w:val="43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224745" w:rsidRPr="00EB775D" w:rsidRDefault="00224745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междисциплинарному курсу «Танец, сценическое движение»</w:t>
            </w:r>
          </w:p>
        </w:tc>
      </w:tr>
      <w:tr w:rsidR="00224745" w:rsidRPr="0008226E" w:rsidTr="00FC29FD">
        <w:trPr>
          <w:cantSplit/>
          <w:trHeight w:val="29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  <w:szCs w:val="20"/>
              </w:rPr>
              <w:t>ГИА.05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2247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профессиональному модулю</w:t>
            </w:r>
            <w:r w:rsidRPr="00FA0AAF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1A473D" w:rsidRDefault="00224745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224745" w:rsidRDefault="00224745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14E7">
              <w:rPr>
                <w:rFonts w:ascii="Times New Roman" w:hAnsi="Times New Roman" w:cs="Times New Roman"/>
                <w:b/>
                <w:bCs/>
              </w:rPr>
              <w:t>Спортивный комплекс</w:t>
            </w:r>
          </w:p>
        </w:tc>
      </w:tr>
      <w:tr w:rsidR="00224745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224745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Открытый стад</w:t>
            </w:r>
            <w:r>
              <w:rPr>
                <w:rFonts w:ascii="Times New Roman" w:hAnsi="Times New Roman" w:cs="Times New Roman"/>
                <w:bCs/>
                <w:sz w:val="20"/>
              </w:rPr>
              <w:t>и</w:t>
            </w:r>
            <w:r w:rsidRPr="000514E7">
              <w:rPr>
                <w:rFonts w:ascii="Times New Roman" w:hAnsi="Times New Roman" w:cs="Times New Roman"/>
                <w:bCs/>
                <w:sz w:val="20"/>
              </w:rPr>
              <w:t>он широкого профиля с элементами полосы препятствий</w:t>
            </w:r>
          </w:p>
        </w:tc>
      </w:tr>
      <w:tr w:rsidR="00224745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FA0AAF" w:rsidRDefault="00224745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4745" w:rsidRPr="001A473D" w:rsidRDefault="00224745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4745" w:rsidRPr="001A473D" w:rsidRDefault="00224745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224745" w:rsidRPr="000514E7" w:rsidRDefault="00224745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224745" w:rsidRPr="000514E7" w:rsidRDefault="00224745" w:rsidP="00027080">
            <w:pPr>
              <w:pStyle w:val="a5"/>
              <w:rPr>
                <w:rFonts w:ascii="Times New Roman" w:hAnsi="Times New Roman" w:cs="Times New Roman"/>
                <w:bCs/>
                <w:sz w:val="20"/>
              </w:rPr>
            </w:pPr>
            <w:r w:rsidRPr="000514E7">
              <w:rPr>
                <w:rFonts w:ascii="Times New Roman" w:hAnsi="Times New Roman" w:cs="Times New Roman"/>
                <w:bCs/>
                <w:sz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Федерального государственного образовательного стандарта среднего профессионального образования </w:t>
      </w:r>
      <w:r w:rsidR="00520036" w:rsidRPr="00FC29FD">
        <w:rPr>
          <w:b w:val="0"/>
          <w:sz w:val="24"/>
          <w:szCs w:val="24"/>
        </w:rPr>
        <w:t xml:space="preserve">по специальности </w:t>
      </w:r>
      <w:r w:rsidR="00520036">
        <w:rPr>
          <w:b w:val="0"/>
          <w:sz w:val="24"/>
          <w:szCs w:val="24"/>
        </w:rPr>
        <w:t>53.02.02</w:t>
      </w:r>
      <w:r w:rsidRPr="00FC29FD">
        <w:rPr>
          <w:b w:val="0"/>
          <w:sz w:val="24"/>
          <w:szCs w:val="24"/>
        </w:rPr>
        <w:t xml:space="preserve"> Музыкальное искусство эстрады (по видам), утв. Приказом Министерства образования и науки Российской Федерации №</w:t>
      </w:r>
      <w:r w:rsidR="00520036">
        <w:rPr>
          <w:b w:val="0"/>
          <w:sz w:val="24"/>
          <w:szCs w:val="24"/>
        </w:rPr>
        <w:t>1379</w:t>
      </w:r>
      <w:r w:rsidRPr="00FC29FD">
        <w:rPr>
          <w:b w:val="0"/>
          <w:sz w:val="24"/>
          <w:szCs w:val="24"/>
        </w:rPr>
        <w:t xml:space="preserve"> от </w:t>
      </w:r>
      <w:r w:rsidR="00520036">
        <w:rPr>
          <w:b w:val="0"/>
          <w:sz w:val="24"/>
          <w:szCs w:val="24"/>
        </w:rPr>
        <w:t>27</w:t>
      </w:r>
      <w:r w:rsidRPr="00FC29FD">
        <w:rPr>
          <w:b w:val="0"/>
          <w:sz w:val="24"/>
          <w:szCs w:val="24"/>
        </w:rPr>
        <w:t>.</w:t>
      </w:r>
      <w:r w:rsidR="00520036">
        <w:rPr>
          <w:b w:val="0"/>
          <w:sz w:val="24"/>
          <w:szCs w:val="24"/>
        </w:rPr>
        <w:t>10.2014</w:t>
      </w:r>
      <w:r w:rsidRPr="00FC29FD">
        <w:rPr>
          <w:b w:val="0"/>
          <w:sz w:val="24"/>
          <w:szCs w:val="24"/>
        </w:rPr>
        <w:t xml:space="preserve"> г.;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от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ПМ.01 Музыкально-исполнительская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D826C0">
        <w:rPr>
          <w:rFonts w:ascii="Times New Roman" w:hAnsi="Times New Roman" w:cs="Times New Roman"/>
          <w:bCs/>
          <w:color w:val="000000"/>
          <w:szCs w:val="16"/>
        </w:rPr>
        <w:t xml:space="preserve">, </w:t>
      </w:r>
      <w:r w:rsidR="00D826C0" w:rsidRPr="00FC29FD">
        <w:rPr>
          <w:rFonts w:ascii="Times New Roman" w:hAnsi="Times New Roman" w:cs="Times New Roman"/>
          <w:sz w:val="24"/>
          <w:szCs w:val="24"/>
        </w:rPr>
        <w:t>Организацио</w:t>
      </w:r>
      <w:r w:rsidR="00D826C0">
        <w:rPr>
          <w:rFonts w:ascii="Times New Roman" w:hAnsi="Times New Roman" w:cs="Times New Roman"/>
          <w:sz w:val="24"/>
          <w:szCs w:val="24"/>
        </w:rPr>
        <w:t xml:space="preserve">нно-управленческая </w:t>
      </w:r>
      <w:proofErr w:type="gramStart"/>
      <w:r w:rsidR="00D826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FC29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проходит 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E37447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proofErr w:type="spellStart"/>
      <w:r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E37447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ПМ.01 Музыкально-исполнительская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</w:t>
      </w:r>
      <w:r w:rsidR="00D826C0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proofErr w:type="spellStart"/>
      <w:r w:rsidRPr="00FC29FD">
        <w:rPr>
          <w:rFonts w:ascii="Times New Roman" w:hAnsi="Times New Roman" w:cs="Times New Roman"/>
          <w:sz w:val="24"/>
          <w:szCs w:val="24"/>
        </w:rPr>
        <w:t>рассредоточе</w:t>
      </w:r>
      <w:r w:rsidR="00E37447">
        <w:rPr>
          <w:rFonts w:ascii="Times New Roman" w:hAnsi="Times New Roman" w:cs="Times New Roman"/>
          <w:sz w:val="24"/>
          <w:szCs w:val="24"/>
        </w:rPr>
        <w:t>н</w:t>
      </w:r>
      <w:r w:rsidRPr="00FC29FD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FC29FD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>
        <w:rPr>
          <w:rFonts w:ascii="Times New Roman" w:hAnsi="Times New Roman" w:cs="Times New Roman"/>
          <w:sz w:val="24"/>
          <w:szCs w:val="24"/>
        </w:rPr>
        <w:t>7 - 8 семестрах</w:t>
      </w:r>
      <w:r w:rsidRPr="00FC29FD">
        <w:rPr>
          <w:rFonts w:ascii="Times New Roman" w:hAnsi="Times New Roman" w:cs="Times New Roman"/>
          <w:sz w:val="24"/>
          <w:szCs w:val="24"/>
        </w:rPr>
        <w:t xml:space="preserve"> по модулю ПМ.01 Музыкально-исполнительская деятельность, ПМ.03 Организацио</w:t>
      </w:r>
      <w:r w:rsidR="00975BF0">
        <w:rPr>
          <w:rFonts w:ascii="Times New Roman" w:hAnsi="Times New Roman" w:cs="Times New Roman"/>
          <w:sz w:val="24"/>
          <w:szCs w:val="24"/>
        </w:rPr>
        <w:t xml:space="preserve">нно-управленческая деятельность </w:t>
      </w:r>
      <w:r w:rsidR="00975BF0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B10F09" w:rsidRDefault="00B10F09" w:rsidP="00B10F09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195 часов  выделены на изучение  татарского языка (78) и татарской литературы (117). 381 часов выделены на увеличение объема часов профессионального модуля ПМ.01 Музыкально-исполнительская деятельность. Из них МДК 01.01. сольное пение – 66 часов; МДК 01.03. Ансамблевое исполнительство – 146 часов; МДК - 01.04. Основы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сценичекой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речи – 39 часов; МДК 01.05.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сценическое движение – 78 часов; МДК 01.06. фортепианное исполнительство,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аккомпаним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чтение с листа,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инструментоведение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52 часа,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более успешного усвоения предметов и улучшения качества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знаний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</w:t>
      </w:r>
      <w:proofErr w:type="gramStart"/>
      <w:r w:rsidRPr="00FC29FD">
        <w:rPr>
          <w:rFonts w:ascii="Times New Roman" w:hAnsi="Times New Roman" w:cs="Times New Roman"/>
          <w:sz w:val="24"/>
          <w:szCs w:val="24"/>
        </w:rPr>
        <w:t>сборы  согласно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9915B6" w:rsidRDefault="009915B6" w:rsidP="009915B6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975860" w:rsidRDefault="00975860" w:rsidP="00975860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975860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элементарная теория музыки, сольфеджио, работа с вокальным ансамблем, творческим коллективом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B772E8" w:rsidRDefault="00975860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</w:t>
      </w:r>
      <w:r w:rsidR="00B772E8">
        <w:rPr>
          <w:rFonts w:ascii="Times New Roman" w:hAnsi="Times New Roman" w:cs="Times New Roman"/>
          <w:bCs/>
          <w:color w:val="000000"/>
          <w:sz w:val="24"/>
          <w:szCs w:val="24"/>
        </w:rPr>
        <w:t>народная музыкальная культура, музыкальная литература, гармония – по 1 часу (групповая форма),</w:t>
      </w:r>
    </w:p>
    <w:p w:rsidR="00B772E8" w:rsidRDefault="00B772E8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 курс: подготовка выпускной квалификационной работы – «</w:t>
      </w:r>
      <w:r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- 1 час (индивидуальная форма);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деятельность», подготовка к</w:t>
      </w:r>
    </w:p>
    <w:p w:rsid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3646">
        <w:rPr>
          <w:rFonts w:ascii="Times New Roman" w:hAnsi="Times New Roman" w:cs="Times New Roman"/>
          <w:sz w:val="24"/>
          <w:szCs w:val="24"/>
        </w:rPr>
        <w:t>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C407A">
        <w:rPr>
          <w:rFonts w:ascii="Times New Roman" w:hAnsi="Times New Roman" w:cs="Times New Roman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 xml:space="preserve"> </w:t>
      </w:r>
      <w:r w:rsidR="00DC407A" w:rsidRPr="00BE364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C407A" w:rsidRPr="00BE3646">
        <w:rPr>
          <w:rFonts w:ascii="Times New Roman" w:hAnsi="Times New Roman" w:cs="Times New Roman"/>
          <w:sz w:val="24"/>
          <w:szCs w:val="24"/>
        </w:rPr>
        <w:t>Ансамблевое исполнительство»</w:t>
      </w:r>
      <w:r w:rsidR="00DC407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E3646">
        <w:rPr>
          <w:rFonts w:ascii="Times New Roman" w:hAnsi="Times New Roman" w:cs="Times New Roman"/>
          <w:sz w:val="24"/>
          <w:szCs w:val="24"/>
        </w:rPr>
        <w:t>по междисциплинарному курсу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0E11DB" w:rsidRDefault="00D11316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11DB" w:rsidRPr="000E11DB">
        <w:rPr>
          <w:rFonts w:ascii="Times New Roman" w:hAnsi="Times New Roman" w:cs="Times New Roman"/>
          <w:sz w:val="24"/>
          <w:szCs w:val="24"/>
        </w:rPr>
        <w:t>одготовка к Государственн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E11DB" w:rsidRPr="000E11DB">
        <w:rPr>
          <w:rFonts w:ascii="Times New Roman" w:hAnsi="Times New Roman" w:cs="Times New Roman"/>
          <w:sz w:val="24"/>
          <w:szCs w:val="24"/>
        </w:rPr>
        <w:t xml:space="preserve"> «Управление эстрадным, творческим коллективом по междисциплинарному курсу</w:t>
      </w:r>
    </w:p>
    <w:p w:rsidR="000E11DB" w:rsidRPr="000E11DB" w:rsidRDefault="000E11DB" w:rsidP="00D11316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E11DB">
        <w:rPr>
          <w:rFonts w:ascii="Times New Roman" w:hAnsi="Times New Roman" w:cs="Times New Roman"/>
          <w:sz w:val="24"/>
          <w:szCs w:val="24"/>
        </w:rPr>
        <w:t>«Работа с вокальным ансамблем, творческим коллективом, постановка концертных номеров»</w:t>
      </w:r>
      <w:r w:rsidR="00D11316">
        <w:rPr>
          <w:rFonts w:ascii="Times New Roman" w:hAnsi="Times New Roman" w:cs="Times New Roman"/>
          <w:sz w:val="24"/>
          <w:szCs w:val="24"/>
        </w:rPr>
        <w:t xml:space="preserve"> -</w:t>
      </w:r>
      <w:r w:rsidRPr="000E11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1 час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545310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групповая</w:t>
      </w:r>
      <w:r w:rsidR="005453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</w:t>
      </w:r>
      <w:r w:rsidR="00D1131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B772E8" w:rsidRDefault="00FC29FD" w:rsidP="00B772E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учебным планом на аудиторные занятия по междисциплинарным курсам, требующим сопровождения концертмейстера: «Сольное пение», «Ансамблевое исполнительство», «Танец и сценическое движение»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из расчета 50% количества времени, предусмотренного учебным планом на аудиторные занятия по междисциплинарному курсу «Работа с вокальным ансамблем, творческим коллективом, постановкой концертных номеров»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D47C9C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на виды учебной практики, требующей сопровождение концертмейстера планируется не менее 50% от объема </w:t>
      </w:r>
      <w:proofErr w:type="gramStart"/>
      <w:r w:rsidRPr="00FC29FD">
        <w:rPr>
          <w:rFonts w:ascii="Times New Roman" w:hAnsi="Times New Roman" w:cs="Times New Roman"/>
          <w:sz w:val="24"/>
          <w:szCs w:val="24"/>
        </w:rPr>
        <w:t>времени</w:t>
      </w:r>
      <w:proofErr w:type="gramEnd"/>
      <w:r w:rsidRPr="00FC29FD">
        <w:rPr>
          <w:rFonts w:ascii="Times New Roman" w:hAnsi="Times New Roman" w:cs="Times New Roman"/>
          <w:sz w:val="24"/>
          <w:szCs w:val="24"/>
        </w:rPr>
        <w:t xml:space="preserve"> отведенного на изучение данного вида практики.</w:t>
      </w:r>
    </w:p>
    <w:p w:rsidR="004155A5" w:rsidRPr="004155A5" w:rsidRDefault="004155A5" w:rsidP="004155A5">
      <w:pPr>
        <w:pStyle w:val="a6"/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/>
        <w:jc w:val="both"/>
        <w:rPr>
          <w:rFonts w:ascii="Times New Roman" w:hAnsi="Times New Roman" w:cs="Times New Roman"/>
          <w:color w:val="000000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</w:t>
      </w:r>
      <w:proofErr w:type="gramStart"/>
      <w:r w:rsidRPr="004155A5">
        <w:rPr>
          <w:rFonts w:ascii="Times New Roman" w:hAnsi="Times New Roman" w:cs="Times New Roman"/>
          <w:bCs/>
          <w:color w:val="000000"/>
          <w:szCs w:val="16"/>
        </w:rPr>
        <w:t>в  виде</w:t>
      </w:r>
      <w:proofErr w:type="gramEnd"/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экзамена, зачета. </w:t>
      </w:r>
      <w:r w:rsidRPr="004155A5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Pr="004155A5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Pr="004155A5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>
        <w:t xml:space="preserve">      </w:t>
      </w:r>
      <w:r w:rsidRPr="004155A5">
        <w:rPr>
          <w:rFonts w:ascii="Times New Roman" w:hAnsi="Times New Roman" w:cs="Times New Roman"/>
        </w:rPr>
        <w:t xml:space="preserve">Для аттестации обучающихся на соответствие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</w:rPr>
        <w:t>ППССЗ</w:t>
      </w:r>
      <w:r w:rsidRPr="004155A5">
        <w:rPr>
          <w:rFonts w:ascii="Times New Roman" w:hAnsi="Times New Roman" w:cs="Times New Roman"/>
        </w:rPr>
        <w:t xml:space="preserve"> (текущая и промежуточная         </w:t>
      </w:r>
    </w:p>
    <w:p w:rsidR="004155A5" w:rsidRPr="004155A5" w:rsidRDefault="004155A5" w:rsidP="004155A5">
      <w:pPr>
        <w:pStyle w:val="a5"/>
        <w:rPr>
          <w:rFonts w:ascii="Times New Roman" w:hAnsi="Times New Roman" w:cs="Times New Roman"/>
        </w:rPr>
      </w:pPr>
      <w:r w:rsidRPr="004155A5">
        <w:rPr>
          <w:rFonts w:ascii="Times New Roman" w:hAnsi="Times New Roman" w:cs="Times New Roman"/>
        </w:rPr>
        <w:t xml:space="preserve">      аттестация) создан фонд оценочных средств, позволяющие оценить знания, умения и освоенные компетенции. 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-Оценка уровня освоения дисциплин;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- Оценка компетенций обучающихся.</w:t>
      </w: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4155A5" w:rsidRPr="004155A5" w:rsidRDefault="004155A5" w:rsidP="004155A5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4155A5">
        <w:rPr>
          <w:rFonts w:ascii="Times New Roman" w:hAnsi="Times New Roman" w:cs="Times New Roman"/>
          <w:bCs/>
          <w:color w:val="000000"/>
          <w:szCs w:val="16"/>
        </w:rPr>
        <w:t xml:space="preserve">      Для юношей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D47C9C">
        <w:rPr>
          <w:rFonts w:ascii="Times New Roman" w:hAnsi="Times New Roman" w:cs="Times New Roman"/>
          <w:sz w:val="24"/>
          <w:szCs w:val="24"/>
        </w:rPr>
        <w:t>ППССЗ</w:t>
      </w:r>
      <w:r w:rsidRPr="00FC29FD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FC29FD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FC29FD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11. Необходимым условием допуска к г</w:t>
      </w:r>
      <w:r w:rsidR="00D47C9C">
        <w:rPr>
          <w:rFonts w:ascii="Times New Roman" w:hAnsi="Times New Roman" w:cs="Times New Roman"/>
          <w:sz w:val="24"/>
          <w:szCs w:val="24"/>
        </w:rPr>
        <w:t>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12.  Государст</w:t>
      </w:r>
      <w:r w:rsidR="00D47C9C">
        <w:rPr>
          <w:rFonts w:ascii="Times New Roman" w:hAnsi="Times New Roman" w:cs="Times New Roman"/>
          <w:sz w:val="24"/>
          <w:szCs w:val="24"/>
        </w:rPr>
        <w:t>венная итоговая</w:t>
      </w:r>
      <w:bookmarkStart w:id="0" w:name="_GoBack"/>
      <w:bookmarkEnd w:id="0"/>
      <w:r w:rsidRPr="00FC29FD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работы (дипломная работа, дипломный проект).    </w:t>
      </w:r>
    </w:p>
    <w:p w:rsidR="00FC29FD" w:rsidRPr="00FC29FD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lastRenderedPageBreak/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FC29FD" w:rsidRPr="00FC29FD" w:rsidRDefault="00FC29FD" w:rsidP="00FC29FD">
      <w:pPr>
        <w:pStyle w:val="a5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 аттестация по углубленной  подготовке  включает:</w:t>
      </w:r>
    </w:p>
    <w:p w:rsidR="004767C7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0"/>
          <w:szCs w:val="20"/>
        </w:rPr>
      </w:pPr>
      <w:r w:rsidRPr="00FC29F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4767C7" w:rsidRPr="004767C7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</w:t>
      </w:r>
      <w:r w:rsid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FC29FD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FF0000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«Ансамблевое исполнительство» по междисциплинарному курсу «Ансамблевое исполнительство»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4767C7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7C7" w:rsidRPr="004767C7">
        <w:rPr>
          <w:rFonts w:ascii="Times New Roman" w:hAnsi="Times New Roman" w:cs="Times New Roman"/>
          <w:sz w:val="24"/>
          <w:szCs w:val="24"/>
        </w:rPr>
        <w:t>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концертных номеров»</w:t>
      </w:r>
      <w:r w:rsidRPr="004767C7">
        <w:rPr>
          <w:rFonts w:ascii="Times New Roman" w:hAnsi="Times New Roman" w:cs="Times New Roman"/>
          <w:sz w:val="24"/>
          <w:szCs w:val="24"/>
        </w:rPr>
        <w:t>;</w:t>
      </w:r>
    </w:p>
    <w:p w:rsidR="00FC29FD" w:rsidRPr="004767C7" w:rsidRDefault="00FC29FD" w:rsidP="00FC29F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:rsidR="001F13EA" w:rsidRPr="00FC29FD" w:rsidRDefault="00FC29FD" w:rsidP="004767C7">
      <w:pPr>
        <w:pStyle w:val="a3"/>
        <w:ind w:left="426" w:right="-2554"/>
        <w:rPr>
          <w:b w:val="0"/>
          <w:color w:val="000000"/>
          <w:sz w:val="24"/>
          <w:szCs w:val="24"/>
        </w:rPr>
      </w:pPr>
      <w:r w:rsidRPr="00FC29FD">
        <w:rPr>
          <w:b w:val="0"/>
          <w:color w:val="000000"/>
          <w:sz w:val="24"/>
          <w:szCs w:val="24"/>
        </w:rPr>
        <w:t>-</w:t>
      </w:r>
      <w:r>
        <w:rPr>
          <w:b w:val="0"/>
          <w:color w:val="000000"/>
          <w:sz w:val="24"/>
          <w:szCs w:val="24"/>
        </w:rPr>
        <w:t xml:space="preserve">  </w:t>
      </w:r>
      <w:r w:rsidR="004767C7" w:rsidRPr="004767C7">
        <w:rPr>
          <w:b w:val="0"/>
          <w:sz w:val="24"/>
          <w:szCs w:val="24"/>
        </w:rPr>
        <w:t>Государственный экзамен по профессиональному модулю «Педагогическая деятельность»</w:t>
      </w:r>
      <w:r w:rsidRPr="004767C7">
        <w:rPr>
          <w:b w:val="0"/>
          <w:sz w:val="24"/>
          <w:szCs w:val="24"/>
        </w:rPr>
        <w:t>.</w:t>
      </w:r>
    </w:p>
    <w:p w:rsidR="001F13EA" w:rsidRPr="00FC29FD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FC29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FC29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C29FD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FC29FD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FC29FD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FC29FD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FC29F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29FD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Pr="00FC29FD">
        <w:rPr>
          <w:rFonts w:ascii="Times New Roman" w:hAnsi="Times New Roman" w:cs="Times New Roman"/>
          <w:b/>
          <w:bCs/>
          <w:sz w:val="24"/>
          <w:szCs w:val="24"/>
        </w:rPr>
        <w:t>В.Г. Митрофанов</w:t>
      </w:r>
    </w:p>
    <w:p w:rsidR="001F13EA" w:rsidRPr="00FC29FD" w:rsidRDefault="001F13EA" w:rsidP="00FC29FD">
      <w:pPr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sectPr w:rsidR="001F13EA" w:rsidRPr="00FC29FD" w:rsidSect="00FC29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1EF4F98"/>
    <w:multiLevelType w:val="hybridMultilevel"/>
    <w:tmpl w:val="7FFC4304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73D"/>
    <w:rsid w:val="000514E7"/>
    <w:rsid w:val="00053A5B"/>
    <w:rsid w:val="00057573"/>
    <w:rsid w:val="000E11DB"/>
    <w:rsid w:val="0010128D"/>
    <w:rsid w:val="001A473D"/>
    <w:rsid w:val="001C5A62"/>
    <w:rsid w:val="001F13EA"/>
    <w:rsid w:val="001F4910"/>
    <w:rsid w:val="00224745"/>
    <w:rsid w:val="0028097F"/>
    <w:rsid w:val="0036468F"/>
    <w:rsid w:val="004155A5"/>
    <w:rsid w:val="004767C7"/>
    <w:rsid w:val="004A3AC2"/>
    <w:rsid w:val="004D3761"/>
    <w:rsid w:val="00520036"/>
    <w:rsid w:val="00545310"/>
    <w:rsid w:val="006D7536"/>
    <w:rsid w:val="00733A44"/>
    <w:rsid w:val="008D0CE8"/>
    <w:rsid w:val="008E7FE6"/>
    <w:rsid w:val="00961B53"/>
    <w:rsid w:val="00975860"/>
    <w:rsid w:val="00975BF0"/>
    <w:rsid w:val="009915B6"/>
    <w:rsid w:val="009B7326"/>
    <w:rsid w:val="009E4E66"/>
    <w:rsid w:val="00A91578"/>
    <w:rsid w:val="00AB0E7E"/>
    <w:rsid w:val="00B10F09"/>
    <w:rsid w:val="00B772E8"/>
    <w:rsid w:val="00B9672A"/>
    <w:rsid w:val="00CD3835"/>
    <w:rsid w:val="00D11316"/>
    <w:rsid w:val="00D47C9C"/>
    <w:rsid w:val="00D826C0"/>
    <w:rsid w:val="00DC407A"/>
    <w:rsid w:val="00E37447"/>
    <w:rsid w:val="00EB775D"/>
    <w:rsid w:val="00F755F5"/>
    <w:rsid w:val="00FA0AAF"/>
    <w:rsid w:val="00FC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F20EA3"/>
  <w15:docId w15:val="{8A6A08B5-9A71-4321-BFAC-897DD7C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Валентин</cp:lastModifiedBy>
  <cp:revision>22</cp:revision>
  <dcterms:created xsi:type="dcterms:W3CDTF">2014-08-05T12:32:00Z</dcterms:created>
  <dcterms:modified xsi:type="dcterms:W3CDTF">2018-10-25T06:25:00Z</dcterms:modified>
</cp:coreProperties>
</file>