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CD" w:rsidRPr="00AF2D0F" w:rsidRDefault="009B7ECD" w:rsidP="009B7EC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22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9B7ECD" w:rsidRPr="00A4138A" w:rsidTr="008128F9">
        <w:tc>
          <w:tcPr>
            <w:tcW w:w="9922" w:type="dxa"/>
            <w:shd w:val="clear" w:color="auto" w:fill="FFFFFF"/>
            <w:hideMark/>
          </w:tcPr>
          <w:p w:rsidR="00A4138A" w:rsidRDefault="00793FCB" w:rsidP="00793FCB">
            <w:pPr>
              <w:pStyle w:val="a5"/>
              <w:ind w:hanging="441"/>
              <w:jc w:val="center"/>
              <w:rPr>
                <w:rFonts w:ascii="Times New Roman" w:hAnsi="Times New Roman" w:cs="Times New Roman"/>
                <w:color w:val="313131"/>
                <w:spacing w:val="-4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55F940C" wp14:editId="3988ED27">
                  <wp:extent cx="6499860" cy="918929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22" cy="919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color w:val="313131"/>
                <w:spacing w:val="-4"/>
                <w:sz w:val="28"/>
                <w:szCs w:val="28"/>
              </w:rPr>
              <w:t xml:space="preserve"> </w:t>
            </w:r>
          </w:p>
          <w:p w:rsidR="008128F9" w:rsidRDefault="008128F9" w:rsidP="00A4138A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color w:val="313131"/>
                <w:spacing w:val="-4"/>
                <w:sz w:val="28"/>
                <w:szCs w:val="28"/>
              </w:rPr>
            </w:pPr>
          </w:p>
          <w:p w:rsidR="00970881" w:rsidRPr="00A4138A" w:rsidRDefault="00970881" w:rsidP="00947504">
            <w:pPr>
              <w:pStyle w:val="a5"/>
              <w:jc w:val="both"/>
              <w:rPr>
                <w:rFonts w:ascii="Times New Roman" w:hAnsi="Times New Roman" w:cs="Times New Roman"/>
                <w:color w:val="313131"/>
                <w:spacing w:val="-4"/>
                <w:sz w:val="24"/>
                <w:szCs w:val="24"/>
              </w:rPr>
            </w:pPr>
          </w:p>
          <w:p w:rsidR="00A4138A" w:rsidRPr="0053260F" w:rsidRDefault="009B7ECD" w:rsidP="0053260F">
            <w:pPr>
              <w:pStyle w:val="a5"/>
              <w:numPr>
                <w:ilvl w:val="0"/>
                <w:numId w:val="1"/>
              </w:numPr>
              <w:ind w:left="-15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lastRenderedPageBreak/>
              <w:t>Общие положения</w:t>
            </w:r>
          </w:p>
          <w:p w:rsidR="00A93316" w:rsidRDefault="00A93316" w:rsidP="008128F9">
            <w:pPr>
              <w:pStyle w:val="a5"/>
              <w:numPr>
                <w:ilvl w:val="1"/>
                <w:numId w:val="1"/>
              </w:numPr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Настоящее положение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2D6AE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регламентирует нормативно-правовое обеспечение порядка оформления документов</w:t>
            </w:r>
            <w:r w:rsidR="002D6AEF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</w:t>
            </w:r>
            <w:r w:rsidR="002D6AE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проведения процедур 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перевода (в том числе в другую образовательную организацию, реализующую образовательную программу СПО), </w:t>
            </w:r>
            <w:r w:rsidR="003219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отчисления и восстановления,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обучающихся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ОУ «Елабужский колледж культуры и искусств»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(далее ЕККИ).</w:t>
            </w:r>
          </w:p>
          <w:p w:rsidR="00947504" w:rsidRDefault="009B7ECD" w:rsidP="008128F9">
            <w:pPr>
              <w:pStyle w:val="a5"/>
              <w:numPr>
                <w:ilvl w:val="1"/>
                <w:numId w:val="1"/>
              </w:numPr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Настоящее положение разработано в соответствии</w:t>
            </w:r>
            <w:r w:rsidR="00947504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:</w:t>
            </w:r>
          </w:p>
          <w:p w:rsidR="00947504" w:rsidRDefault="00947504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Федеральным Законом от 29.12.2012 г. № </w:t>
            </w:r>
            <w:r w:rsidR="009B7ECD" w:rsidRPr="00FB067F">
              <w:rPr>
                <w:rFonts w:ascii="Times New Roman" w:eastAsia="Times New Roman" w:hAnsi="Times New Roman" w:cs="Times New Roman"/>
                <w:sz w:val="24"/>
                <w:szCs w:val="24"/>
              </w:rPr>
              <w:t>273-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ФЗ «Об образовании в Российской Федерации»</w:t>
            </w:r>
            <w:r w:rsid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A93316" w:rsidRDefault="00947504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Приказом Минобрнауки России от 14.06.2013 </w:t>
            </w:r>
            <w:r w:rsidR="009B7ECD" w:rsidRPr="00FB0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="00AE3F68" w:rsidRPr="00FB067F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  <w:r w:rsidR="00AE3F68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 «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      </w:r>
            <w:r w:rsid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</w:p>
          <w:p w:rsidR="00947504" w:rsidRDefault="00A93316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="00AE3F68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риказом Минпросвещения России от 06.08.2021 № 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образования»;</w:t>
            </w:r>
          </w:p>
          <w:p w:rsidR="00AE3F68" w:rsidRDefault="00A93316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="00AE3F68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риказом Минобрануки России от 15.03.2013 № </w:t>
            </w:r>
            <w:r w:rsidRPr="00FB067F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«Об утверждении Порядка применения к обучающимся и снятия в обучающихся мер дисциплинарного взыскания»;</w:t>
            </w:r>
          </w:p>
          <w:p w:rsidR="00AE3F68" w:rsidRDefault="00AE3F68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      - Приказом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Минобрнауки России от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13.06.2013 № </w:t>
            </w:r>
            <w:r w:rsidRPr="00FB067F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«Об утверждении Порядка и</w:t>
            </w:r>
          </w:p>
          <w:p w:rsidR="00AE3F68" w:rsidRDefault="00AE3F68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  основания предоставления академического отпуска обучающимся;</w:t>
            </w:r>
          </w:p>
          <w:p w:rsidR="00A93316" w:rsidRDefault="00AE3F68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 -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Минобрнауки России от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06.06.2013 №</w:t>
            </w:r>
            <w:r w:rsidRPr="00FB067F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бесплатное»;</w:t>
            </w:r>
          </w:p>
          <w:p w:rsidR="00947504" w:rsidRDefault="00947504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Уставом </w:t>
            </w:r>
            <w:r w:rsidR="007D0F1E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ГА</w:t>
            </w:r>
            <w:r w:rsid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</w:t>
            </w:r>
            <w:r w:rsidR="007D0F1E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ОУ «Елабужский колледж культуры и искусств»</w:t>
            </w:r>
            <w:r w:rsidR="00AE3F68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 иными локальными нормативными актами.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0F0ACB" w:rsidRPr="00A4138A" w:rsidRDefault="00ED3583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0F0ACB" w:rsidRPr="0053260F" w:rsidRDefault="009B7ECD" w:rsidP="0053260F">
            <w:pPr>
              <w:pStyle w:val="a5"/>
              <w:numPr>
                <w:ilvl w:val="0"/>
                <w:numId w:val="1"/>
              </w:numPr>
              <w:ind w:left="-15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 xml:space="preserve">Порядок перевода обучающихся </w:t>
            </w:r>
            <w:r w:rsidR="005D1EE5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 xml:space="preserve">ЕККИ </w:t>
            </w:r>
            <w:r w:rsidR="002D6AEF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>в другую образовательную организацию</w:t>
            </w:r>
          </w:p>
          <w:p w:rsidR="002D6AEF" w:rsidRDefault="00B5643B" w:rsidP="008128F9">
            <w:pPr>
              <w:pStyle w:val="a5"/>
              <w:numPr>
                <w:ilvl w:val="1"/>
                <w:numId w:val="1"/>
              </w:numPr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B5643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Порядок перевода обучающихся в другую образовательную организацию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 реализующую образовательную программу среднего профессионального образования устанавливает правила перевода лиц, из одной организации, реализующей образовательные программы, в другую организацию, реализующую образовательные программы.</w:t>
            </w:r>
          </w:p>
          <w:p w:rsidR="00B5643B" w:rsidRDefault="00B5643B" w:rsidP="008128F9">
            <w:pPr>
              <w:pStyle w:val="a5"/>
              <w:numPr>
                <w:ilvl w:val="1"/>
                <w:numId w:val="1"/>
              </w:numPr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Порядок не распространяется на:</w:t>
            </w:r>
          </w:p>
          <w:p w:rsidR="00B5643B" w:rsidRDefault="00B5643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</w:t>
            </w:r>
            <w:r w:rsidR="002031F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перевод обучающихся в другие организации,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программе, истечения срока действия свидетельства о государственной аккредитации по соответствующей образовательной программе;</w:t>
            </w:r>
          </w:p>
          <w:p w:rsidR="002031F7" w:rsidRDefault="002031F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перевод обучающихся в другие организации, осуществляющим образовательную деятельность по соответствующим образовательным программам, в случае приостановления лицензии;</w:t>
            </w:r>
          </w:p>
          <w:p w:rsidR="002031F7" w:rsidRDefault="002031F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перевод обучающихся из одной федеральной государственной организации, осуществляющей деятель</w:t>
            </w:r>
            <w:r w:rsidR="00F66AB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ость и находящейся в ведении </w:t>
            </w:r>
            <w:r w:rsidR="00F66AB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органов,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указанных в части 1 статьи 81 Федерального закона от 29.12.2012г № 272-ФЗ «Об образовании в Российской Фед</w:t>
            </w:r>
            <w:r w:rsidR="00F66AB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рации</w:t>
            </w:r>
            <w:r w:rsidR="00F66AB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 в другую такую организацию;</w:t>
            </w:r>
          </w:p>
          <w:p w:rsidR="00F66AB0" w:rsidRDefault="00F66AB0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перевод обучающихся при реализации образовательных программ с использованием сетевой формы их реализации.</w:t>
            </w:r>
          </w:p>
          <w:p w:rsidR="00F66AB0" w:rsidRDefault="00F66AB0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2.3. Перевод осуществляется при наличии вакантных мест, имеющихся в принимающей организации </w:t>
            </w:r>
            <w:r w:rsidR="00BC416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для перевода обучающихся из одной организации в другую организацию. </w:t>
            </w:r>
          </w:p>
          <w:p w:rsidR="003219BC" w:rsidRPr="004E3B15" w:rsidRDefault="00EF36E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2031F7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19BC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обучающихся</w:t>
            </w:r>
            <w:r w:rsidR="009A5EE4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</w:t>
            </w:r>
            <w:r w:rsidR="003219BC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A5EE4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62EC" w:rsidRPr="004E3B15" w:rsidRDefault="00A162E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наличии образования, требуемого для освоения соответствующей образовательной программы, в том числе при получении его за рубежом;</w:t>
            </w:r>
          </w:p>
          <w:p w:rsidR="002031F7" w:rsidRPr="004E3B15" w:rsidRDefault="003219B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A5EE4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программы подготовки специалистов среднего звена на программу подготовки специалистов среднего звена;</w:t>
            </w:r>
          </w:p>
          <w:p w:rsidR="00544976" w:rsidRPr="004E3B15" w:rsidRDefault="003219B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44976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программы бакалавра на программу подготовки специалистов среднего звена;</w:t>
            </w:r>
          </w:p>
          <w:p w:rsidR="003219BC" w:rsidRPr="004E3B15" w:rsidRDefault="00544976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- с программы специалитета на программу подготовки специалистов среднего звена;</w:t>
            </w:r>
          </w:p>
          <w:p w:rsidR="005D1EE5" w:rsidRPr="004E3B15" w:rsidRDefault="005D1EE5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Перевод обучающихся допускается </w:t>
            </w:r>
            <w:r w:rsidR="00CC4EBD"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с любой</w:t>
            </w: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обучения на любую форму обучения </w:t>
            </w: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ранее, чем после прохождения первой промежуточной аттестации.</w:t>
            </w:r>
          </w:p>
          <w:p w:rsidR="00507E8C" w:rsidRPr="004E3B15" w:rsidRDefault="00A162E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2.6. Перевод на обучение за счет бюджетных ассигнований осуществляется:</w:t>
            </w:r>
          </w:p>
          <w:p w:rsidR="00A162EC" w:rsidRDefault="00507E8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4E3B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при отсутствии ограничений, предусмотренных для освоения соответствующей о</w:t>
            </w:r>
            <w:r w:rsidR="004E3B15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разовательной программы за счет бюджетных ассигнований</w:t>
            </w:r>
            <w:r w:rsidR="004E3B15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(если обучение по соответствующей программе не является получением второго или последующего соответствующего образования.</w:t>
            </w:r>
            <w:r w:rsidR="00A162E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D87857" w:rsidRDefault="004E3B15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если общая продолжительность учебы обучающегося не будет превышать боле одного года срока освоения образовательной программы, на которую он переводится.</w:t>
            </w:r>
          </w:p>
          <w:p w:rsidR="00A162EC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2.7. </w:t>
            </w:r>
            <w:r w:rsidR="004E3B15" w:rsidRPr="00D8785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Порядок</w:t>
            </w:r>
            <w:r w:rsidR="00CB0B47" w:rsidRPr="00D8785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оформления </w:t>
            </w:r>
            <w:r w:rsidRPr="00D8785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перевода,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обучающегося в ЕККИ в другую образовательную организацию, предполагает следующие действия:</w:t>
            </w:r>
          </w:p>
          <w:p w:rsidR="004E3B15" w:rsidRDefault="004E3B15" w:rsidP="008128F9">
            <w:pPr>
              <w:pStyle w:val="a5"/>
              <w:numPr>
                <w:ilvl w:val="2"/>
                <w:numId w:val="3"/>
              </w:numPr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Обучающийся </w:t>
            </w:r>
            <w:r w:rsidR="00BA7A94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ЕККИ</w:t>
            </w:r>
            <w:r w:rsidR="00A10D3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 родители, законные представители (далее обучающийся)</w:t>
            </w:r>
            <w:r w:rsidR="00CB0B4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желающий быть переведенным</w:t>
            </w:r>
            <w:r w:rsidR="00CB0B4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в другую образовательную организацию подает заявление на имя директора колледжа.</w:t>
            </w:r>
          </w:p>
          <w:p w:rsidR="00CB0B47" w:rsidRDefault="00CB0B47" w:rsidP="008128F9">
            <w:pPr>
              <w:pStyle w:val="a5"/>
              <w:numPr>
                <w:ilvl w:val="2"/>
                <w:numId w:val="3"/>
              </w:numPr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На основании подписанного заявления учебная часть (в течение 5 рабочих дней со времени поступления заявления) выдает обучающемуся справку со следующими данными:</w:t>
            </w:r>
          </w:p>
          <w:p w:rsidR="00CB0B47" w:rsidRDefault="00CB0B4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период обучения;</w:t>
            </w:r>
          </w:p>
          <w:p w:rsidR="00CB0B47" w:rsidRDefault="00CB0B4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</w:t>
            </w:r>
            <w:r w:rsidR="001C1B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Pr="00CB0B4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уровень образования, на основании которого поступил в </w:t>
            </w:r>
            <w:r w:rsidR="00BA7A94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ЕККИ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</w:p>
          <w:p w:rsidR="001C1BBB" w:rsidRDefault="00CB0B4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Pr="00CB0B4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образовательная программа</w:t>
            </w:r>
            <w:r w:rsidR="001C1B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</w:p>
          <w:p w:rsidR="00CB0B47" w:rsidRDefault="001C1BB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перечень и объем </w:t>
            </w:r>
            <w:r w:rsidR="00533C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изученных учебных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предметов, курсов, дисциплин (модулей), пройденных практик, </w:t>
            </w:r>
            <w:r w:rsidR="00533C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оценки, </w:t>
            </w:r>
            <w:r w:rsidR="00533CBC" w:rsidRPr="00CB0B4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промежуточной</w:t>
            </w:r>
            <w:r w:rsidR="00533C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аттестации.</w:t>
            </w:r>
          </w:p>
          <w:p w:rsidR="00533CBC" w:rsidRPr="00CB0B47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2.7.</w:t>
            </w:r>
            <w:r w:rsidR="00533C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3. Обучающийся подает заявление о переводе в принимающую организацию, которая не позднее 14 календарных дней со дня подачи заявления о переводе, в соответствии с локальным актом и требованиями данного учреждения, оценивает полученные от обучающегося документы: перечень изученных учебных дисциплин, практик и др., которые в с</w:t>
            </w:r>
            <w:r w:rsidR="00A10D3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лучае перевода будут перезачтены</w:t>
            </w:r>
            <w:r w:rsidR="00533C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или переаттестованы и определят</w:t>
            </w:r>
            <w:r w:rsidR="00A10D3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период, с которого обучающийся в случае перевода будет допущен к обучению.</w:t>
            </w:r>
            <w:r w:rsidR="00533CB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35560E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2.7</w:t>
            </w:r>
            <w:r w:rsidR="00A10D3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.4. Обучающийся, предоставляет в ЕККИ полученную от принимающей стороны справку о переводе и   письменное заявление об отчислении из ЕККИ в порядке п</w:t>
            </w:r>
            <w:r w:rsidR="0035560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</w:t>
            </w:r>
            <w:r w:rsidR="00A10D3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ревода.</w:t>
            </w:r>
          </w:p>
          <w:p w:rsidR="0035560E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2.7</w:t>
            </w:r>
            <w:r w:rsidR="0035560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.5. ЕККИ в течение 3 рабочих дней со дня поступления заявления от отчисления издает приказ об отчислении обучающегося в связи с переводом в другую организацию,</w:t>
            </w:r>
          </w:p>
          <w:p w:rsidR="0035560E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2.7</w:t>
            </w:r>
            <w:r w:rsidR="0035560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.6. Обучающемуся, отчисленному в связи с переводом в другую организацию, в течение 3 рабочих дней с издания приказа об отчислении в связи с переводом выдаются:</w:t>
            </w:r>
          </w:p>
          <w:p w:rsidR="0035560E" w:rsidRDefault="0035560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выписка из приказа об отчислении в связи с переводом;</w:t>
            </w:r>
          </w:p>
          <w:p w:rsidR="0035560E" w:rsidRDefault="0035560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 оригинал документа об образовании, на основании которого был зачислен в ЕККИ.</w:t>
            </w:r>
          </w:p>
          <w:p w:rsidR="0035560E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2.7</w:t>
            </w:r>
            <w:r w:rsidR="0035560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.7. </w:t>
            </w:r>
            <w:r w:rsidR="00FD2B38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При получении документов, </w:t>
            </w:r>
            <w:r w:rsidR="0035560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обучающийся сдает</w:t>
            </w:r>
            <w:r w:rsidR="00FD2B38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в ЕККИ подписанный обходной лист, зачетную книжку, студенческий билет, иные документы, предусмотренные локальными нормативными актами, которые будут хранится в его личном деле вместе с заверенной ЕККИ копией документа об образовании и выпиской из приказа об отчислении в связи с переводом.  </w:t>
            </w:r>
          </w:p>
          <w:p w:rsidR="004E3B15" w:rsidRDefault="0035560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A10D3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742392" w:rsidRPr="0053260F" w:rsidRDefault="00D87857" w:rsidP="0053260F">
            <w:pPr>
              <w:pStyle w:val="a5"/>
              <w:ind w:left="-15" w:firstLine="284"/>
              <w:jc w:val="center"/>
              <w:rPr>
                <w:rFonts w:ascii="Times New Roman" w:eastAsia="Times New Roman" w:hAnsi="Times New Roman" w:cs="Times New Roman"/>
                <w:b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A343A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2A343A"/>
                <w:sz w:val="24"/>
                <w:szCs w:val="24"/>
              </w:rPr>
              <w:tab/>
              <w:t>Порядок оформления перевода</w:t>
            </w:r>
            <w:r w:rsidR="00FD2B38" w:rsidRPr="00FD2B38">
              <w:rPr>
                <w:rFonts w:ascii="Times New Roman" w:eastAsia="Times New Roman" w:hAnsi="Times New Roman" w:cs="Times New Roman"/>
                <w:b/>
                <w:color w:val="2A343A"/>
                <w:sz w:val="24"/>
                <w:szCs w:val="24"/>
              </w:rPr>
              <w:t xml:space="preserve"> обучающегося из </w:t>
            </w:r>
            <w:r w:rsidR="00FD2B38">
              <w:rPr>
                <w:rFonts w:ascii="Times New Roman" w:eastAsia="Times New Roman" w:hAnsi="Times New Roman" w:cs="Times New Roman"/>
                <w:b/>
                <w:color w:val="2A343A"/>
                <w:sz w:val="24"/>
                <w:szCs w:val="24"/>
              </w:rPr>
              <w:t>другой организации</w:t>
            </w:r>
            <w:r>
              <w:rPr>
                <w:rFonts w:ascii="Times New Roman" w:eastAsia="Times New Roman" w:hAnsi="Times New Roman" w:cs="Times New Roman"/>
                <w:b/>
                <w:color w:val="2A343A"/>
                <w:sz w:val="24"/>
                <w:szCs w:val="24"/>
              </w:rPr>
              <w:t xml:space="preserve"> в ЕККИ</w:t>
            </w:r>
          </w:p>
          <w:p w:rsidR="003C0446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</w:t>
            </w:r>
            <w:r w:rsidR="007423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.1. Лица, поступающее в ЕККИ в вязи 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 переводом</w:t>
            </w:r>
            <w:r w:rsidR="004545B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(далее поступающий)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</w:t>
            </w:r>
            <w:r w:rsidR="007423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могут быть приняты только 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при наличии в</w:t>
            </w:r>
            <w:r w:rsidR="007423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колледже вакантных</w:t>
            </w:r>
            <w:r w:rsidR="007423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мест. </w:t>
            </w:r>
          </w:p>
          <w:p w:rsidR="003C0446" w:rsidRDefault="003C0446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3.1.1. </w:t>
            </w:r>
            <w:r w:rsidR="00712D49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оличество вакантных бюджетных мест, финансируемых за счет бюджетных ассигнований федерального и местного бюджета, определяет</w:t>
            </w:r>
            <w:r w:rsidR="00712D49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я</w:t>
            </w:r>
            <w:r w:rsidR="00712D49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разницей между контрольными цифрами приема соответствующего года и фактическим количеством обучающихся по соответствующей образовательной программе (специальности) и форме обучения на соответствующем курсе.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261192" w:rsidRDefault="00712D49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3.1.2. </w:t>
            </w:r>
            <w:r w:rsidR="007423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При наличии нескольких претендентов на вакантное место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ЕККИ в праве проводить конкурсный отбор для выявления наиболее подготовленных к освоению соответствующей образовательной программы. Результатом конкурсного отбора может быть решение о зачислении или отказе в зачи</w:t>
            </w:r>
            <w:r w:rsidR="002611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лении</w:t>
            </w:r>
            <w:r w:rsidR="002611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</w:p>
          <w:p w:rsidR="004E3B60" w:rsidRDefault="004E3B60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53260F"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  <w:r w:rsidRPr="003221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Контроль наличия вакантных мест о</w:t>
            </w:r>
            <w:r w:rsidR="00CC28A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уществляет заместитель</w:t>
            </w:r>
            <w:r w:rsidR="00CC28A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директора по учебной работе. Информация о количестве вакантных мест размещается на сайте ЕККИ.</w:t>
            </w:r>
          </w:p>
          <w:p w:rsidR="004E3B15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</w:t>
            </w:r>
            <w:r w:rsidR="0026119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.2.</w:t>
            </w:r>
            <w:r w:rsidR="005C55C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8B2DCF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При решении о зачислении в ЕККИ, поступающий в течение 5 календарных дней получает справку о переводе в ЕККИ, в которой указывается образовательная программа, код и </w:t>
            </w:r>
            <w:r w:rsidR="008B2DCF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lastRenderedPageBreak/>
              <w:t xml:space="preserve">наимнован6ие профессии, </w:t>
            </w:r>
            <w:r w:rsidR="004545B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</w:t>
            </w:r>
            <w:r w:rsidR="008B2DCF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пециальности</w:t>
            </w:r>
            <w:r w:rsidR="004545B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 на которую поступающий будет переведен,</w:t>
            </w:r>
            <w:r w:rsidR="008B2DCF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подписанную директором и/ или заместителем директора по учебной работе</w:t>
            </w:r>
            <w:r w:rsidR="004545B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, заверенная печатью ЕККИ. К справке прилагается перечень учебных дисциплин, практик, выполненных научных исследований, которые будут перезачтены или переаттестованы при переводе.</w:t>
            </w:r>
          </w:p>
          <w:p w:rsidR="004545B7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</w:t>
            </w:r>
            <w:r w:rsidR="004545B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.3. Поступающий, отчисленный в связи с переводом из образовательной организации предоставляет ЕККИ следующие документы:</w:t>
            </w:r>
          </w:p>
          <w:p w:rsidR="00980F46" w:rsidRDefault="004545B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Заявление на имя директора ЕККИ о переводе на соответс</w:t>
            </w:r>
            <w:r w:rsidR="0041159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вующую образовательную программу</w:t>
            </w:r>
            <w:r w:rsidR="00980F4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</w:p>
          <w:p w:rsidR="00980F46" w:rsidRDefault="00980F46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выписку из приказа об отчислении в связи с переводом;</w:t>
            </w:r>
          </w:p>
          <w:p w:rsidR="00980F46" w:rsidRDefault="00411590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980F4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документ о предшествующем образовании (оригинал или его копию, заверенную исходящей организацией)</w:t>
            </w:r>
            <w:r w:rsidR="00980F4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980F4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Документ о предшествующем образовании, полученном в иностранном государстве, предоставляется вместе со свидетельством о признании иностранного образования</w:t>
            </w:r>
            <w:r w:rsidR="00864BE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Предоставление указанного свидетельства не требуется в случае, указанном в ч.3 ст.107 ФЗ №273; ст.6 ФЗ №84.</w:t>
            </w:r>
          </w:p>
          <w:p w:rsidR="00980F46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</w:t>
            </w:r>
            <w:r w:rsidR="00980F4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.4. 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ЕККИ в течение 3 рабочих дней со дня поступления документов поступающего издает приказ о зачислении в порядке перевода из исходной организации, после чего учебная часть формирует на поступившего личное дело обучающегося, в которое занос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ят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ся: заявление о п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реводе, 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приказ о зачислении, 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справка о периоде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обучения, 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документ о предшествующем образовании, выписка из приказа об отчислении в связи с переводом, </w:t>
            </w:r>
            <w:r w:rsidR="00A9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иные документы подтверждающие образовательные достижения обучающегося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, а также договор об образовании, если зачисление осуществляется на обучение по договорам об образовании за счет средств физических или юридических лиц. </w:t>
            </w:r>
          </w:p>
          <w:p w:rsidR="006260D7" w:rsidRPr="00B95766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.5.  </w:t>
            </w:r>
            <w:r w:rsidR="006260D7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студент успешно прошел аттестацию в предшествующей образовательной организации, но по итогам аттестации ЕККИ какие-либо дисциплины (разделы дисциплин) и (или) виды учебных занятий (производственная (профессиональная) практика, курсовое проектирование и др. не могут быть зачтены поступающему, то зачисление </w:t>
            </w:r>
            <w:r w:rsidR="00E253AD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6260D7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  <w:r w:rsidR="00E253AD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6260D7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53AD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ЕККИ </w:t>
            </w:r>
            <w:r w:rsidR="006260D7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с условием последующей ликвидации академической задолженности. В этом случае учебная часть составляет индивидуальный план студента по ликвидации академических задолженностей</w:t>
            </w:r>
            <w:r w:rsidR="00E253AD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разницы в учебных планах.</w:t>
            </w:r>
          </w:p>
          <w:p w:rsidR="003C2516" w:rsidRPr="003C2516" w:rsidRDefault="00D8785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3</w:t>
            </w:r>
            <w:r w:rsidR="006260D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.6. </w:t>
            </w:r>
            <w:r w:rsidR="00E253AD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Студент приступает к обучению с даты издания приказа. 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В течение 5 дней с издания приказа о зачислении </w:t>
            </w:r>
            <w:r w:rsidR="006260D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в</w:t>
            </w:r>
            <w:r w:rsidR="003C2516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порядке перевода обучающемуся выдается студенческий билет и зачетная книжка.</w:t>
            </w:r>
            <w:r w:rsidR="00E253AD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0F0ACB" w:rsidRPr="00A4138A" w:rsidRDefault="000F0AC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</w:p>
          <w:p w:rsidR="000F0ACB" w:rsidRPr="0053260F" w:rsidRDefault="000749CE" w:rsidP="0053260F">
            <w:pPr>
              <w:pStyle w:val="a5"/>
              <w:ind w:left="-15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</w:pPr>
            <w:r w:rsidRPr="000749CE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 xml:space="preserve"> </w:t>
            </w:r>
            <w:r w:rsidR="009B7ECD" w:rsidRPr="00A4138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 xml:space="preserve">Порядок </w:t>
            </w:r>
            <w:r w:rsidR="00864BEC" w:rsidRPr="00A4138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>перевода,</w:t>
            </w:r>
            <w:r w:rsidR="009B7ECD" w:rsidRPr="00A4138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 xml:space="preserve"> обучающегося с одной образовательной программы на другую внутри </w:t>
            </w:r>
            <w:r w:rsidR="00417AD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>ЕККИ</w:t>
            </w:r>
            <w:r w:rsidR="00290F4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>, том числе перевод обучающихся на следующий курс</w:t>
            </w:r>
          </w:p>
          <w:p w:rsidR="009B7ECD" w:rsidRPr="00A4138A" w:rsidRDefault="00824E9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4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.1. Основанием для перевода с одной образовательной программы на другую является личное заявление студента</w:t>
            </w:r>
            <w:r w:rsidR="000749C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Заявление о переходе студента, не достигшего 18 лет, должно быть согласовано с его родителями</w:t>
            </w:r>
            <w:r w:rsidR="000B6C4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или законными представителями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</w:p>
          <w:p w:rsidR="000749CE" w:rsidRDefault="000749C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4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>Перевод</w:t>
            </w:r>
            <w:r w:rsidRPr="000749CE"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>, обучающегося с одной образовательной программы на другую</w:t>
            </w:r>
            <w:r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 xml:space="preserve"> может осуществляться </w:t>
            </w:r>
            <w:r w:rsidR="00C65CBB"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 xml:space="preserve">как на очную, так и на заочную форму обучения, </w:t>
            </w:r>
            <w:r w:rsidR="006A19A1"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 xml:space="preserve">только при отсутствии академической задолженности </w:t>
            </w:r>
            <w:r w:rsidR="00C65CBB"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>у студента и</w:t>
            </w:r>
            <w:r w:rsidR="006A19A1"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 xml:space="preserve"> </w:t>
            </w:r>
            <w:r w:rsidR="00C65CBB"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 xml:space="preserve">в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межсессионное время</w:t>
            </w:r>
            <w:r>
              <w:rPr>
                <w:rFonts w:ascii="Times New Roman" w:eastAsia="Times New Roman" w:hAnsi="Times New Roman" w:cs="Times New Roman"/>
                <w:bCs/>
                <w:color w:val="2A343A"/>
                <w:sz w:val="24"/>
                <w:szCs w:val="24"/>
              </w:rPr>
              <w:t>.</w:t>
            </w:r>
          </w:p>
          <w:p w:rsidR="009B7ECD" w:rsidRPr="00A4138A" w:rsidRDefault="000749C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4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.3.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Заявление студента с просьбой о переводе с о</w:t>
            </w:r>
            <w:r w:rsidR="000B6C4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дной образовательной </w:t>
            </w:r>
            <w:r w:rsidR="00824E9E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программы на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другую рассматривается заместителем директора по учебной работе. При этом определяется соответствие сданных студентом учебных дисциплин, что устанавливается по зачетной книжке студента, требованиям рабочего учебного плана другой образовательной программы по содержанию и объему в часах.</w:t>
            </w:r>
          </w:p>
          <w:p w:rsidR="009B7ECD" w:rsidRPr="00A4138A" w:rsidRDefault="000749C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4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.4. 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</w:t>
            </w:r>
            <w:r w:rsidR="00C65CBB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еревод считается возможным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в случае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C65CBB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наличи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я</w:t>
            </w:r>
            <w:r w:rsidR="00C65CBB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свободных мест в группе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, а также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соответствия образовательной программы или несовпадения 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программ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не более, чем по трем учебным дисциплинам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</w:p>
          <w:p w:rsidR="009B7ECD" w:rsidRPr="00A4138A" w:rsidRDefault="000749C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4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.5. 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В случае несо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впадения </w:t>
            </w:r>
            <w:r w:rsidR="00C65CBB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программ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, </w:t>
            </w:r>
            <w:r w:rsidR="00180380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часть </w:t>
            </w:r>
            <w:r w:rsidR="00180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 сроки и </w:t>
            </w:r>
            <w:r w:rsidR="00180380" w:rsidRPr="00B9576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индивидуальный план студента по ликвидации разницы в учебных планах</w:t>
            </w:r>
            <w:r w:rsidR="00180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по конкретным дисциплинам.</w:t>
            </w:r>
          </w:p>
          <w:p w:rsidR="000749CE" w:rsidRPr="00180380" w:rsidRDefault="000749CE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4.6. </w:t>
            </w:r>
            <w:r w:rsidR="00C65CBB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Решение о переводе с одной образовательной программы на другую принимается директором колледжа на основании личного заявления студента, согласованного с заместителем директора по учебной работе.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9B7ECD" w:rsidRDefault="00180380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lastRenderedPageBreak/>
              <w:t xml:space="preserve">4.7.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После издания приказа о переводе с одной образовательной программы и на другую, личное дело студента передается с одной образовательной программы на другую. В личном деле должна быть вложена копия приказа о переводе.</w:t>
            </w:r>
          </w:p>
          <w:p w:rsidR="00290F4A" w:rsidRDefault="00290F4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4.8. </w:t>
            </w:r>
            <w:r w:rsidR="0095440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Обучающиеся освоившие образовательную программу, в том числе отдельной его части или всего объема учебного предмета, курса, дисциплины, модуля образовательной программы, и прошедшие промежуточную аттестацию переводятся на следующий курс приказом директора.</w:t>
            </w:r>
          </w:p>
          <w:p w:rsidR="0095440C" w:rsidRDefault="0095440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4.9. Обучающиеся, не прошедшие промежуточную аттестацию по уважительным причинам или имеющие академическую задолженность, переводятся на следующий курс условно. Для ликвидации академической задолженности обучающемуся назначаются установленные сроки.</w:t>
            </w:r>
          </w:p>
          <w:p w:rsidR="0095440C" w:rsidRDefault="0095440C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4.10. Обучающиеся </w:t>
            </w:r>
            <w:r w:rsidR="00A878A4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не ликвидирующие в установленные сроки академическую задолженность, отчисляются их колледжа.</w:t>
            </w:r>
          </w:p>
          <w:p w:rsidR="000F0ACB" w:rsidRPr="00A4138A" w:rsidRDefault="000F0ACB" w:rsidP="00A878A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</w:p>
          <w:p w:rsidR="000F0ACB" w:rsidRPr="0053260F" w:rsidRDefault="009B7ECD" w:rsidP="0053260F">
            <w:pPr>
              <w:pStyle w:val="a5"/>
              <w:numPr>
                <w:ilvl w:val="0"/>
                <w:numId w:val="4"/>
              </w:numPr>
              <w:ind w:left="-15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2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отчисления обучающихся</w:t>
            </w:r>
            <w:r w:rsidR="000F0ACB" w:rsidRPr="00812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в том числе выпуск</w:t>
            </w:r>
          </w:p>
          <w:p w:rsidR="009B7ECD" w:rsidRPr="00A4138A" w:rsidRDefault="002E267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5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.1. 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Образовательные отношения прекращаются в связи с отчислением обучающегося из ЕККИ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следующи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х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180380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случаях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:</w:t>
            </w:r>
          </w:p>
          <w:p w:rsidR="009B7ECD" w:rsidRPr="00A4138A" w:rsidRDefault="009B7ECD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по </w:t>
            </w:r>
            <w:r w:rsidR="008A00B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инициативе обучающегося, в том числе в случае перевода в другую образовательную организацию;</w:t>
            </w:r>
          </w:p>
          <w:p w:rsidR="009B7ECD" w:rsidRPr="00A4138A" w:rsidRDefault="009B7ECD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по инициативе </w:t>
            </w:r>
            <w:r w:rsidR="008A00B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ЕККИ в случае: применения к обучающемуся отчисления, как меры дисциплинарного взыскания; в случае невыполнения обязанностей по освоению профессиональной образовательной программы, выполнению учебного плана; в случае установленного нарушения порядка приема в ЕККИ, повлекшего по вине обучающегося его незаконное зачисление;</w:t>
            </w:r>
          </w:p>
          <w:p w:rsidR="008A00B2" w:rsidRDefault="009B7ECD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="008A00B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по обстоятельствам, не зависящим от воли обучающегося и ЕККИ, в том числе в случае ликвидации</w:t>
            </w:r>
            <w:r w:rsidR="00442EC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ор</w:t>
            </w:r>
            <w:r w:rsidR="008A00B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г</w:t>
            </w:r>
            <w:r w:rsidR="00442EC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а</w:t>
            </w:r>
            <w:r w:rsidR="008A00B2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низации. </w:t>
            </w:r>
          </w:p>
          <w:p w:rsidR="006811F7" w:rsidRPr="00A4138A" w:rsidRDefault="006811F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по окончанию обучения (выпуск).</w:t>
            </w:r>
          </w:p>
          <w:p w:rsidR="009B7ECD" w:rsidRDefault="002E267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5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.2. Основанием для </w:t>
            </w:r>
            <w:r w:rsidR="006811F7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отчисления,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442EC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по инициативе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обучающегося является личное заявление обучающегося. Заявление об отчислении по собственному желанию обучающегося, не достигшего 18 лет, должно быть согласовано с родителями (родителем, если второй родитель лишен родительских прав) или опекуном обучающегося. В согласовании родителей устанавливается их ответственность за дальнейшее обучение или трудоустройство отчисляемого студента, не достигшего 18 лет.</w:t>
            </w:r>
          </w:p>
          <w:p w:rsidR="00442EC1" w:rsidRPr="00A4138A" w:rsidRDefault="002E267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5</w:t>
            </w:r>
            <w:r w:rsidR="00442EC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.2.1. </w:t>
            </w:r>
            <w:r w:rsidR="00442EC1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Основанием для издания приказа об отчислении по инициативе студента является личное заявление с указанием причины:</w:t>
            </w:r>
          </w:p>
          <w:p w:rsidR="00442EC1" w:rsidRPr="00A4138A" w:rsidRDefault="00442EC1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перемена места жительства;</w:t>
            </w:r>
          </w:p>
          <w:p w:rsidR="00442EC1" w:rsidRPr="00A4138A" w:rsidRDefault="00442EC1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перевод в другое образовательное учреждение;</w:t>
            </w:r>
          </w:p>
          <w:p w:rsidR="00442EC1" w:rsidRPr="00A4138A" w:rsidRDefault="00442EC1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семейные обстоятельства;</w:t>
            </w:r>
          </w:p>
          <w:p w:rsidR="00442EC1" w:rsidRPr="00A4138A" w:rsidRDefault="00442EC1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состояние здоровья;</w:t>
            </w:r>
          </w:p>
          <w:p w:rsidR="00442EC1" w:rsidRPr="00A4138A" w:rsidRDefault="00442EC1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нежелание продолжать учебу и т.п.</w:t>
            </w:r>
          </w:p>
          <w:p w:rsidR="009B7ECD" w:rsidRPr="00A4138A" w:rsidRDefault="002E267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5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.2.2. </w:t>
            </w:r>
            <w:r w:rsidR="00442EC1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Прекращение образовательных отношений по инициативе обучающего не влечет за собой возникновение каких-либо дополнительных, в том числе материальных, обязательств. </w:t>
            </w:r>
          </w:p>
          <w:p w:rsidR="009B7ECD" w:rsidRPr="00A4138A" w:rsidRDefault="002E267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5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.3. Основанием для отчисления по инициативе </w:t>
            </w:r>
            <w:r w:rsidR="00B5084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ЕККИ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 издания приказа об отчислении являются следующие причины:</w:t>
            </w:r>
          </w:p>
          <w:p w:rsidR="009B7ECD" w:rsidRDefault="009B7ECD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академическая неуспеваемость, 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(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т.е. задолженность по трем и более дисциплинам по результатам промежуточной аттестации;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академическая неуспеваемость, т.е. задолженность, не ликвидированная в установленные приказом директора </w:t>
            </w:r>
            <w:r w:rsidR="000B6C4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колледжа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сроки (1 месяц по окончании сессии);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получившие неудовлетворительные результаты на государственной итоговой аттестации;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не 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явившиеся в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установленн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ый срок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на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аттестационны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испытани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я по неуважительной причине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не посещаемость учебных занятий студентами без уважительной причины в течение месяца (более 40 часов);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невыход на экзаменационную сессию без уважительной причины;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невыход из академического отпуска, в установленные приказом сроки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без уважительной причины</w:t>
            </w: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</w:p>
          <w:p w:rsidR="000025FF" w:rsidRPr="00A4138A" w:rsidRDefault="000025FF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не выполнение обязанностей</w:t>
            </w:r>
            <w:r w:rsidR="0021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по добросовестному освоению о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бразовательной</w:t>
            </w:r>
            <w:r w:rsidR="00212EAE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программы и выполнения учебного плана;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</w:p>
          <w:p w:rsidR="00F97BC7" w:rsidRDefault="009B7ECD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грубое нарушение учебной дисциплины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F97BC7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(к грубым нарушениям относятся: </w:t>
            </w:r>
            <w:r w:rsidR="007032DC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порча </w:t>
            </w:r>
            <w:r w:rsidR="007032DC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lastRenderedPageBreak/>
              <w:t>имущества колледжа в крупных размерах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</w:t>
            </w:r>
            <w:r w:rsidR="007032DC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</w:t>
            </w:r>
            <w:r w:rsidR="00F97BC7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использование ненормативной лексики в помещениях и на территории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ЕККИ</w:t>
            </w:r>
            <w:r w:rsidR="00F97BC7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; оскорбительные действия и высказывания, физическое насилие в отношении работников или других студентов колледжа; появление в состоянии алкогольного или наркотического опьянения, употребление спиртных или спиртосодержащих напитков, наркотических средств на территории колледжа</w:t>
            </w:r>
            <w:r w:rsidR="00F97BC7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);</w:t>
            </w:r>
          </w:p>
          <w:p w:rsidR="009B7ECD" w:rsidRPr="00A4138A" w:rsidRDefault="00F97BC7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- неисполнение или нарушение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Устава 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ЕККИ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, Правил внутреннего распорядка </w:t>
            </w:r>
            <w:r w:rsidR="000B6C4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колледжа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 общежития 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и иных локальных нормативных актов по вопросам организации и осуществления образовательной деятельности</w:t>
            </w:r>
            <w:r w:rsidR="007032DC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; 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распространение недостоверной информации, в том числе размещение в   сети Интернет, порочащей и наносящей вред репутации </w:t>
            </w:r>
            <w:r w:rsidR="000B6C4F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колледжа</w:t>
            </w:r>
            <w:r w:rsidR="009B7ECD"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 и/или его работников;</w:t>
            </w:r>
          </w:p>
          <w:p w:rsidR="009B7ECD" w:rsidRPr="008128F9" w:rsidRDefault="009B7ECD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 xml:space="preserve">- </w:t>
            </w:r>
            <w:r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условий договора на оказание платных образовательных услуг (несвоевременная оплата стоимости обучения</w:t>
            </w:r>
            <w:r w:rsidR="007032DC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неуважительной причине</w:t>
            </w:r>
            <w:r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74066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5084C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.3.1. </w:t>
            </w:r>
            <w:r w:rsidR="00174066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принятия решения об отчислении обучающегося по инициативе ЕККИ с обучающегося берется письменное объяснение. Если письменное объяснение обучающимся не было представлено в трехдневный срок составляется соответствующий акт.</w:t>
            </w:r>
          </w:p>
          <w:p w:rsidR="00B5084C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74066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.3.2. Отчисление, как дисциплинарное взыскание к обучающимся, может быть применено не позднее одного месяца после обнаружения нарушения. От студента должно быть затребовано объяснение в письменной форме. Отказ от дачи объяснений не может быть препятствием к отчислению студента из колледжа.</w:t>
            </w:r>
          </w:p>
          <w:p w:rsidR="00174066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5084C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  <w:r w:rsidR="00174066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084C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74066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допускается отчисление обучающихся по инициативе администрации ЕККИ во время их болезни, каникул, академического отпуска или отпуска по болезни и родам.</w:t>
            </w:r>
          </w:p>
          <w:p w:rsidR="009B7ECD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Основанием для отчисления студента из </w:t>
            </w:r>
            <w:r w:rsidR="000B6C4F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решению судебных органов является приговор суда о применении к обучающемуся меры наказания, связанной с лишением свободы.</w:t>
            </w:r>
          </w:p>
          <w:p w:rsidR="009B7ECD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 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 образовательных отношений на</w:t>
            </w:r>
            <w:r w:rsidR="007A3C52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отчисления обучающихся, указанных в пунктах 4.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3C52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свидетельствующих о наступлении обстоятельств, не зависящих от воли обучающихся 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и ЕККИ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3C52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3 рабочих дней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</w:t>
            </w:r>
            <w:r w:rsidR="007A3C52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соответствующих документов издает приказ об отчислении обучающегося из ЕККИ.</w:t>
            </w:r>
          </w:p>
          <w:p w:rsidR="009B7ECD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.6. После издания приказа об отчислении студента из </w:t>
            </w:r>
            <w:r w:rsidR="0023337B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ему выдается справка об обучении в </w:t>
            </w:r>
            <w:r w:rsidR="0023337B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колледже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находившийся в личном деле подлинник документа об образовании. Выписка из приказа об отчислении вкладывается в личное дело студента.</w:t>
            </w:r>
          </w:p>
          <w:p w:rsidR="009B7ECD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об отчислении несовершеннолетнего обучающегося доводится до сведения родителей и незамедлительно информируется орган местного самоуправления, осуществляющего управление в сфере образования по месту жительства.</w:t>
            </w:r>
          </w:p>
          <w:p w:rsidR="009B7ECD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.8. 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отчислении несовершеннолетних детей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      </w:r>
          </w:p>
          <w:p w:rsidR="009B7ECD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7EC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.9. </w:t>
            </w:r>
            <w:r w:rsidR="00E411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 обучающимся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отчислении.</w:t>
            </w:r>
          </w:p>
          <w:p w:rsidR="00CD4CE9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811F7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.10. 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Основанием для отчисления по окончанию обучения (выпуск) является освоение студентом полного курса обучения по учебной программе соответствующей специальности, реализуемой колледжем, прошедшим Итоговую государственную аттестацию и получившему диплом колледжа, соответствующего образца.</w:t>
            </w:r>
          </w:p>
          <w:p w:rsidR="00643CF9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.10.1. </w:t>
            </w:r>
            <w:r w:rsidR="00CD4CE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Отчисление выпускников</w:t>
            </w:r>
            <w:r w:rsidR="00245CDD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на основании приказа директора, который вкладывается в личное дело </w:t>
            </w:r>
            <w:r w:rsidR="00643CF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каждого выпускника.  </w:t>
            </w:r>
          </w:p>
          <w:p w:rsidR="00643CF9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43CF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4CE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43CF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2. На основании заполненного обходного листа выпускнику выдаются на руки под роспись документы об образовании (Аттестат или другой документ, диплом колледжа).</w:t>
            </w:r>
          </w:p>
          <w:p w:rsidR="00643CF9" w:rsidRPr="008128F9" w:rsidRDefault="009E584B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43CF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3CF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7B6A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и обязанности обучающегося, предусмотренные законодательством об образовании и локальными нормативными актами ЕККИ прекращаются с даты его отчисления. </w:t>
            </w:r>
            <w:r w:rsidR="00643CF9" w:rsidRPr="00812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отчисленных студентов и выпускников сдаются в архив колледжа. </w:t>
            </w:r>
          </w:p>
          <w:p w:rsidR="00E4116A" w:rsidRDefault="00E4116A" w:rsidP="008128F9">
            <w:pPr>
              <w:pStyle w:val="a5"/>
              <w:ind w:left="-15" w:firstLine="284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</w:p>
          <w:p w:rsidR="000F0ACB" w:rsidRPr="0053260F" w:rsidRDefault="009B7ECD" w:rsidP="0053260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</w:pPr>
            <w:r w:rsidRPr="00A4138A">
              <w:rPr>
                <w:rFonts w:ascii="Times New Roman" w:eastAsia="Times New Roman" w:hAnsi="Times New Roman" w:cs="Times New Roman"/>
                <w:b/>
                <w:bCs/>
                <w:color w:val="2A343A"/>
                <w:sz w:val="24"/>
                <w:szCs w:val="24"/>
              </w:rPr>
              <w:t>Порядок восстановления на обучение</w:t>
            </w:r>
          </w:p>
          <w:p w:rsidR="004E3B60" w:rsidRDefault="0062453C" w:rsidP="00D90951">
            <w:pPr>
              <w:pStyle w:val="a5"/>
              <w:ind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4E3B60">
              <w:rPr>
                <w:rFonts w:ascii="Times New Roman" w:hAnsi="Times New Roman" w:cs="Times New Roman"/>
                <w:sz w:val="24"/>
                <w:szCs w:val="24"/>
              </w:rPr>
              <w:t>Восстановление в ЕККИ лиц, отчисленных их других образовательных организаций, не допускается.</w:t>
            </w:r>
          </w:p>
          <w:p w:rsidR="00497B6A" w:rsidRDefault="00BA77B9" w:rsidP="0062453C">
            <w:pPr>
              <w:pStyle w:val="a5"/>
              <w:numPr>
                <w:ilvl w:val="1"/>
                <w:numId w:val="5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 имеет право на восстановление </w:t>
            </w:r>
            <w:r w:rsidR="00497B6A">
              <w:rPr>
                <w:rFonts w:ascii="Times New Roman" w:hAnsi="Times New Roman" w:cs="Times New Roman"/>
                <w:sz w:val="24"/>
                <w:szCs w:val="24"/>
              </w:rPr>
              <w:t>для получения образования</w:t>
            </w:r>
            <w:r w:rsidR="00497B6A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97B6A">
              <w:rPr>
                <w:rFonts w:ascii="Times New Roman" w:hAnsi="Times New Roman" w:cs="Times New Roman"/>
                <w:sz w:val="24"/>
                <w:szCs w:val="24"/>
              </w:rPr>
              <w:t xml:space="preserve">ЕККИ, по реализуемым колледжем профессиональным образовательным программам. </w:t>
            </w:r>
          </w:p>
          <w:p w:rsidR="00712D49" w:rsidRDefault="0062453C" w:rsidP="0062453C">
            <w:pPr>
              <w:pStyle w:val="a5"/>
              <w:ind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3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49">
              <w:rPr>
                <w:rFonts w:ascii="Times New Roman" w:hAnsi="Times New Roman" w:cs="Times New Roman"/>
                <w:sz w:val="24"/>
                <w:szCs w:val="24"/>
              </w:rPr>
              <w:t>Определяющим условием для восстановления, обучающегося в ЕККИ является наличие вакантных мест</w:t>
            </w:r>
            <w:r w:rsidR="004E3B60">
              <w:rPr>
                <w:rFonts w:ascii="Times New Roman" w:hAnsi="Times New Roman" w:cs="Times New Roman"/>
                <w:sz w:val="24"/>
                <w:szCs w:val="24"/>
              </w:rPr>
              <w:t xml:space="preserve"> и нормы по численности обучающихся в учебной группе. (</w:t>
            </w:r>
            <w:r w:rsidR="000371C2">
              <w:rPr>
                <w:rFonts w:ascii="Times New Roman" w:hAnsi="Times New Roman" w:cs="Times New Roman"/>
                <w:sz w:val="24"/>
                <w:szCs w:val="24"/>
              </w:rPr>
              <w:t>разъяснение пункт</w:t>
            </w:r>
            <w:r w:rsidR="00CC28A2">
              <w:rPr>
                <w:rFonts w:ascii="Times New Roman" w:hAnsi="Times New Roman" w:cs="Times New Roman"/>
                <w:sz w:val="24"/>
                <w:szCs w:val="24"/>
              </w:rPr>
              <w:t xml:space="preserve"> 3.1 с подпунктами данного положения).</w:t>
            </w:r>
          </w:p>
          <w:p w:rsidR="00BA58D1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FBD" w:rsidRPr="00A4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0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0FBD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2E267A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вакантного бюджетного места обучающийся может восстановиться при наличии свободных мест на платную основу обучения по договору об образовании.</w:t>
            </w:r>
            <w:r w:rsidR="00030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D0F" w:rsidRPr="00A4138A" w:rsidRDefault="0062453C" w:rsidP="00BA58D1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58D1" w:rsidRPr="00A4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58D1" w:rsidRPr="00A4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6A">
              <w:rPr>
                <w:rFonts w:ascii="Times New Roman" w:hAnsi="Times New Roman" w:cs="Times New Roman"/>
                <w:sz w:val="24"/>
                <w:szCs w:val="24"/>
              </w:rPr>
              <w:t xml:space="preserve">Лицо, досрочно 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>отчисленное из</w:t>
            </w:r>
            <w:r w:rsidR="0049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 xml:space="preserve">ЕККИ 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>по своей инициативе,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право на восстановление для обучения</w:t>
            </w:r>
            <w:r w:rsidR="00030FBD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прежних условий бучения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пяти лет, 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 xml:space="preserve">после отчисления из ЕККИ при наличии свободных мест и с сохранением прежних условий обучения, но не ранее завершения учебного года (семестра), в котором 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указанное лицо было 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4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8D1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 xml:space="preserve">.2.4. </w:t>
            </w:r>
            <w:r w:rsidR="00BA58D1" w:rsidRPr="00A4138A">
              <w:rPr>
                <w:rFonts w:ascii="Times New Roman" w:hAnsi="Times New Roman" w:cs="Times New Roman"/>
                <w:sz w:val="24"/>
                <w:szCs w:val="24"/>
              </w:rPr>
              <w:t>Лица, отчисленные из колледжа за академическую неуспеваемость по итоговым государственным испытаниям или не прошедшие отдельные виды аттестационных испытаний, могут быть допущены для их повторного прохождения через шесть месяцев после окончания колледжа.</w:t>
            </w:r>
          </w:p>
          <w:p w:rsidR="00BA58D1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.2.5.</w:t>
            </w:r>
            <w:r w:rsidR="00BA58D1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 xml:space="preserve"> Лица, отчисленные из по инициативе </w:t>
            </w:r>
            <w:r w:rsidR="00BA58D1" w:rsidRPr="00A4138A">
              <w:rPr>
                <w:rFonts w:ascii="Times New Roman" w:hAnsi="Times New Roman" w:cs="Times New Roman"/>
                <w:sz w:val="24"/>
                <w:szCs w:val="24"/>
              </w:rPr>
              <w:t>ЕККИ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 xml:space="preserve"> до завершения освоения образовательной программы, имеет право на восстановление для обучения по договору об образовании за счет средств физических и/или юридических лиц.</w:t>
            </w:r>
          </w:p>
          <w:p w:rsidR="00BA58D1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.2.6.  Лицо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, отчисленное по инициативе ЕККИ за невыполнение обучающимся обязанностей по добросовестному освоению осн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вной профессиональной образовательной программы и выполнению учебного план, в связи с расторжением договора об образовании по причине просрочки оплаты с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оимости платных образовательных услуг, имее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восстановление при 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наличии вакантных мест в течени</w:t>
            </w:r>
            <w:r w:rsidR="00BA58D1">
              <w:rPr>
                <w:rFonts w:ascii="Times New Roman" w:hAnsi="Times New Roman" w:cs="Times New Roman"/>
                <w:sz w:val="24"/>
                <w:szCs w:val="24"/>
              </w:rPr>
              <w:t>е пяти лет после отчисления из ЕККИ, но не ранее завершения учебного года (семестра), в котором указанное лицо было отчислено.</w:t>
            </w:r>
          </w:p>
          <w:p w:rsidR="00AF2D0F" w:rsidRPr="00A4138A" w:rsidRDefault="0062453C" w:rsidP="00BE1766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 xml:space="preserve">.2.7. 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обучающегося, отчисленного по неуважительной причине, 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ЕККИ производится директором 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>в течение пяти лет после отчисления из колледжа, но не ранее одного года, при наличии вакантного места</w:t>
            </w:r>
            <w:r w:rsidR="00B27EDA">
              <w:rPr>
                <w:rFonts w:ascii="Times New Roman" w:hAnsi="Times New Roman" w:cs="Times New Roman"/>
                <w:sz w:val="24"/>
                <w:szCs w:val="24"/>
              </w:rPr>
              <w:t>, в начале учебного года.</w:t>
            </w:r>
          </w:p>
          <w:p w:rsidR="00BE1766" w:rsidRDefault="00BE1766" w:rsidP="0062453C">
            <w:pPr>
              <w:pStyle w:val="a5"/>
              <w:numPr>
                <w:ilvl w:val="2"/>
                <w:numId w:val="6"/>
              </w:numPr>
              <w:ind w:left="-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отчисленное из ЕККИ, может восстанавливаться на другую образовательную программу, в том числе, если необходимая образовательная программа ЕККИ уже не реализуется.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D0F" w:rsidRPr="00A4138A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Восстановление обучающегося на другую образовательную программу или другую форму обучения осуществляется на основе аттестации, которая проводится аттестационной комиссией ЕККИ.</w:t>
            </w:r>
          </w:p>
          <w:p w:rsidR="00B27EDA" w:rsidRPr="00F2723B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5C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>Состав аттестационной комиссии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в зависимости от результатов предварительного сравнения зачетной книжки обучающегося,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состав комиссии и сроки ее работы утверждаются приказом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766" w:rsidRPr="00F2723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>ЕККИ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</w:t>
            </w:r>
            <w:r w:rsidR="002E267A">
              <w:rPr>
                <w:rFonts w:ascii="Times New Roman" w:hAnsi="Times New Roman" w:cs="Times New Roman"/>
                <w:sz w:val="24"/>
                <w:szCs w:val="24"/>
              </w:rPr>
              <w:t>комиссии включает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>, заместител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>екретар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и чле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2723B" w:rsidRPr="00F2723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аттестационной комиссии</w:t>
            </w:r>
            <w:r w:rsidR="00F2723B">
              <w:rPr>
                <w:rFonts w:ascii="Times New Roman" w:hAnsi="Times New Roman" w:cs="Times New Roman"/>
                <w:sz w:val="24"/>
                <w:szCs w:val="24"/>
              </w:rPr>
              <w:t xml:space="preserve">. Все члены комиссии обладают равными правами при принятии решений. </w:t>
            </w:r>
          </w:p>
          <w:p w:rsidR="00BE1766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23B" w:rsidRPr="00265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723B" w:rsidRPr="002653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5385">
              <w:rPr>
                <w:rFonts w:ascii="Times New Roman" w:hAnsi="Times New Roman" w:cs="Times New Roman"/>
                <w:sz w:val="24"/>
                <w:szCs w:val="24"/>
              </w:rPr>
              <w:t>Целью аттестации является з</w:t>
            </w:r>
            <w:r w:rsidR="002E267A" w:rsidRPr="00265385">
              <w:rPr>
                <w:rFonts w:ascii="Times New Roman" w:hAnsi="Times New Roman" w:cs="Times New Roman"/>
                <w:sz w:val="24"/>
                <w:szCs w:val="24"/>
              </w:rPr>
              <w:t>ачет полностью или частично результатов обучения по отдельным дисциплинам (модулям) и (или) отдельным практикам, освоенным (пройден</w:t>
            </w:r>
            <w:r w:rsidR="00265385" w:rsidRPr="002653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E267A" w:rsidRPr="00265385">
              <w:rPr>
                <w:rFonts w:ascii="Times New Roman" w:hAnsi="Times New Roman" w:cs="Times New Roman"/>
                <w:sz w:val="24"/>
                <w:szCs w:val="24"/>
              </w:rPr>
              <w:t xml:space="preserve">ым) обучающимся при получении среднего профессионального </w:t>
            </w:r>
            <w:r w:rsidR="00265385" w:rsidRPr="00265385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265385" w:rsidRPr="00265385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D9D">
              <w:rPr>
                <w:rFonts w:ascii="Times New Roman" w:hAnsi="Times New Roman" w:cs="Times New Roman"/>
                <w:sz w:val="24"/>
                <w:szCs w:val="24"/>
              </w:rPr>
              <w:t>.1. Перезачет результатов обучения осуществляется посредством сопоставления планируемых результатов обучения по каждой дисциплине (модулю) и (или) практике,</w:t>
            </w:r>
            <w:r w:rsidR="004E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9D">
              <w:rPr>
                <w:rFonts w:ascii="Times New Roman" w:hAnsi="Times New Roman" w:cs="Times New Roman"/>
                <w:sz w:val="24"/>
                <w:szCs w:val="24"/>
              </w:rPr>
              <w:t>определенных программ</w:t>
            </w:r>
            <w:r w:rsidR="004E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9D">
              <w:rPr>
                <w:rFonts w:ascii="Times New Roman" w:hAnsi="Times New Roman" w:cs="Times New Roman"/>
                <w:sz w:val="24"/>
                <w:szCs w:val="24"/>
              </w:rPr>
              <w:t xml:space="preserve">(учебных планов) с результатами обучения по каждой дисциплине (модулю, практике) программы, по которой обучающийся проходил </w:t>
            </w:r>
            <w:r w:rsidR="004E276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и </w:t>
            </w:r>
            <w:r w:rsidR="00065D9D">
              <w:rPr>
                <w:rFonts w:ascii="Times New Roman" w:hAnsi="Times New Roman" w:cs="Times New Roman"/>
                <w:sz w:val="24"/>
                <w:szCs w:val="24"/>
              </w:rPr>
              <w:t>подтвержд</w:t>
            </w:r>
            <w:r w:rsidR="004E2761">
              <w:rPr>
                <w:rFonts w:ascii="Times New Roman" w:hAnsi="Times New Roman" w:cs="Times New Roman"/>
                <w:sz w:val="24"/>
                <w:szCs w:val="24"/>
              </w:rPr>
              <w:t>ение этого соответствующими документами.</w:t>
            </w:r>
          </w:p>
          <w:p w:rsidR="00065D9D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2761">
              <w:rPr>
                <w:rFonts w:ascii="Times New Roman" w:hAnsi="Times New Roman" w:cs="Times New Roman"/>
                <w:sz w:val="24"/>
                <w:szCs w:val="24"/>
              </w:rPr>
              <w:t>.2. Перезачет учебной дисциплины (модуля) возможен, если:</w:t>
            </w:r>
          </w:p>
          <w:p w:rsidR="004E2761" w:rsidRDefault="004E2761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ее название совпадает с названием дисциплины или практически не отличается по смыслу в учебном плане, образовательной программе, на которую планируется восстановление;</w:t>
            </w:r>
          </w:p>
          <w:p w:rsidR="004E2761" w:rsidRDefault="004E2761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уменьшение трудоемкости (часов) составляет менее 25% или превышает таковую, предусмотренную учебным планом данной образовательной программы;</w:t>
            </w:r>
          </w:p>
          <w:p w:rsidR="004E2761" w:rsidRDefault="004E2761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дисциплины практически одинаково;</w:t>
            </w:r>
          </w:p>
          <w:p w:rsidR="004E2761" w:rsidRDefault="004E2761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дисциплины, формой аттестации по которым являлся зачет, могут перезачтены, при согласии обучающегося, с оценкой «удовлетворительно», либо с более высокой оценкой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переаттестации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2761" w:rsidRDefault="004E2761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курсовые проекты (работы) перезачитываются, если они соответс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вуют дисциплинам учебного плана, по которым пр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дусматривается данная форма атте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тации.</w:t>
            </w:r>
          </w:p>
          <w:p w:rsidR="00594D9E" w:rsidRDefault="0062453C" w:rsidP="00594D9E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.3.в случае если название изучаемой дисциплины (модуля совпадает с названием дисциплины (модуля учебного</w:t>
            </w:r>
            <w:r w:rsidR="00934BF5">
              <w:rPr>
                <w:rFonts w:ascii="Times New Roman" w:hAnsi="Times New Roman" w:cs="Times New Roman"/>
                <w:sz w:val="24"/>
                <w:szCs w:val="24"/>
              </w:rPr>
              <w:t xml:space="preserve"> плана образовательно программы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, на котору</w:t>
            </w:r>
            <w:r w:rsidR="00934BF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восс</w:t>
            </w:r>
            <w:r w:rsidR="00934B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ановление, или практически не от</w:t>
            </w:r>
            <w:r w:rsidR="00934BF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 xml:space="preserve">ичается по смыслу, но ее трудоемкость или содержание 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отличается от критериев, указанных в пункте 5.4.2, то при согласии обучающегося, проводится ее переаттестация.</w:t>
            </w:r>
          </w:p>
          <w:p w:rsidR="00594D9E" w:rsidRDefault="0062453C" w:rsidP="00594D9E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 xml:space="preserve">.4.   Решение о перезачете практики (учебной, производственной) может быть принято, если </w:t>
            </w:r>
            <w:r w:rsidR="00934BF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той же укрупненной группе специальностей и направлений подготовки, что и программа, на которую планируется восстановление, при условии близкого содержания программы практики.</w:t>
            </w:r>
          </w:p>
          <w:p w:rsidR="00065D9D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="00934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D9E">
              <w:rPr>
                <w:rFonts w:ascii="Times New Roman" w:hAnsi="Times New Roman" w:cs="Times New Roman"/>
                <w:sz w:val="24"/>
                <w:szCs w:val="24"/>
              </w:rPr>
              <w:t>Перезачет преддипломной практики не допускается.</w:t>
            </w:r>
          </w:p>
          <w:p w:rsidR="00AF178D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.6. Переаттетсацию проводит преподаватель, за которым закреплена данная дисциплина. Результаты обучения по дисциплине (модулю) и (или) практике могут быть переаттестованы полностью или частично.</w:t>
            </w:r>
          </w:p>
          <w:p w:rsidR="00AF178D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.7. Решение о зачете результатов обучения оформляются протоколом атте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тационной комиссии, в котором ук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зывается перечень и объем перезачтенных (переатте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ованный) дис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циплин (модулей), практик и выполнен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ия к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урсовых работ (проектов) с оценками и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и отметками о зачете в соответствии с действующим учебным планом по о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>разовател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программе, на которую планируется восстановление 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r w:rsidR="00AF178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551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Организация аттестации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 xml:space="preserve">/ переаттестации для обучающихся 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с инвалидностью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и ОВЗ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с учетом особенностей их психофизического развития, их индивидуальных возможностей и состояния здоровья.</w:t>
            </w:r>
          </w:p>
          <w:p w:rsidR="00594D9E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. Положительное решение о перезачете или переаттестации дисциплины (практики) о освобождает обучающегося от необходимости ее повторного изучения (прохождения).</w:t>
            </w:r>
          </w:p>
          <w:p w:rsidR="006E4551" w:rsidRPr="00F53614" w:rsidRDefault="0062453C" w:rsidP="00F53614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4551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не прохождения академической задолженности в установленный срок после восстановления обучающийся отчисляется как не выполнивший обязанности по добросовестному освоению основной образовательной программы и учебного плана.</w:t>
            </w:r>
          </w:p>
          <w:p w:rsidR="006E4551" w:rsidRDefault="0062453C" w:rsidP="00F53614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Обучающимся, не проходившим аттестационных испытаний по уважительной причине, директором может быть удлинен срок обучения до следующего периода работы государственной аттестационной </w:t>
            </w:r>
            <w:r w:rsidR="006D4C1A" w:rsidRPr="00A4138A">
              <w:rPr>
                <w:rFonts w:ascii="Times New Roman" w:hAnsi="Times New Roman" w:cs="Times New Roman"/>
                <w:sz w:val="24"/>
                <w:szCs w:val="24"/>
              </w:rPr>
              <w:t>комиссии, не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 более чем на год.</w:t>
            </w:r>
          </w:p>
          <w:p w:rsidR="006D4C1A" w:rsidRPr="00A4138A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4C1A">
              <w:rPr>
                <w:rFonts w:ascii="Times New Roman" w:hAnsi="Times New Roman" w:cs="Times New Roman"/>
                <w:sz w:val="24"/>
                <w:szCs w:val="24"/>
              </w:rPr>
              <w:t xml:space="preserve"> Для прохождения государственной итоговой аттестации лицо, не прошедшее ГИА по неуважительной причине или </w:t>
            </w:r>
            <w:r w:rsidR="00566DDD">
              <w:rPr>
                <w:rFonts w:ascii="Times New Roman" w:hAnsi="Times New Roman" w:cs="Times New Roman"/>
                <w:sz w:val="24"/>
                <w:szCs w:val="24"/>
              </w:rPr>
              <w:t>получении неудовлетворительной</w:t>
            </w:r>
            <w:r w:rsidR="006D4C1A">
              <w:rPr>
                <w:rFonts w:ascii="Times New Roman" w:hAnsi="Times New Roman" w:cs="Times New Roman"/>
                <w:sz w:val="24"/>
                <w:szCs w:val="24"/>
              </w:rPr>
              <w:t xml:space="preserve"> оценки, восстанавливается в ЕККИ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СПО.</w:t>
            </w:r>
          </w:p>
          <w:p w:rsidR="00566DDD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. Восстановление в число обучающихся </w:t>
            </w:r>
            <w:r w:rsidR="006D4C1A">
              <w:rPr>
                <w:rFonts w:ascii="Times New Roman" w:hAnsi="Times New Roman" w:cs="Times New Roman"/>
                <w:sz w:val="24"/>
                <w:szCs w:val="24"/>
              </w:rPr>
              <w:t>ЕККИ осуществляется на основании личного заявления</w:t>
            </w:r>
            <w:r w:rsidR="00566DDD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подлежит рассмотрению в срок не позднее 14 календарных дней с целью оценки перечня изученных учебных дисциплин, пройденных практик, выполненных научных исследований, которые в случае восстановления обучающегося будут перезачтены или переаттестованы в порядке, установленном локальными нормативными актами, и определяет период, с которого обучающийся в случае восстановления будет допущен к обучению. </w:t>
            </w:r>
          </w:p>
          <w:p w:rsidR="00566DDD" w:rsidRDefault="0062453C" w:rsidP="008128F9">
            <w:pPr>
              <w:pStyle w:val="a5"/>
              <w:ind w:left="-1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77B9" w:rsidRPr="00A4138A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 обучающихся оформляется приказом директора</w:t>
            </w:r>
            <w:r w:rsidR="00566DDD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</w:t>
            </w:r>
            <w:r w:rsidR="00470692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950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0692">
              <w:rPr>
                <w:rFonts w:ascii="Times New Roman" w:hAnsi="Times New Roman" w:cs="Times New Roman"/>
                <w:sz w:val="24"/>
                <w:szCs w:val="24"/>
              </w:rPr>
              <w:t>тановления лиц</w:t>
            </w:r>
            <w:r w:rsidR="009501AC">
              <w:rPr>
                <w:rFonts w:ascii="Times New Roman" w:hAnsi="Times New Roman" w:cs="Times New Roman"/>
                <w:sz w:val="24"/>
                <w:szCs w:val="24"/>
              </w:rPr>
              <w:t xml:space="preserve"> на места, финансируемые по договорам об образовании за счет средств физических или юридических лиц, сначала заключается договор об образовании, затем издается приказ о восстановлении в число обучающихся ЕККИ.</w:t>
            </w:r>
          </w:p>
          <w:p w:rsidR="00F53614" w:rsidRDefault="0062453C" w:rsidP="00F53614">
            <w:pPr>
              <w:pStyle w:val="a5"/>
              <w:ind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6</w:t>
            </w:r>
            <w:r w:rsidR="00F53614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9</w:t>
            </w:r>
            <w:r w:rsidR="00F53614"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  <w:t>.2.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 xml:space="preserve"> Приказы о восстановлении издаются отдельно по обучающимся на бюджетной и платной основе, где указываются сроки аттестации по дисциплинам, сост</w:t>
            </w:r>
            <w:r w:rsidR="009E584B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ляющим разницу в учебных планах</w:t>
            </w:r>
            <w:r w:rsidR="009E5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614" w:rsidRDefault="0062453C" w:rsidP="00F53614">
            <w:pPr>
              <w:pStyle w:val="a5"/>
              <w:ind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361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9E584B">
              <w:rPr>
                <w:rFonts w:ascii="Times New Roman" w:hAnsi="Times New Roman" w:cs="Times New Roman"/>
                <w:sz w:val="24"/>
                <w:szCs w:val="24"/>
              </w:rPr>
              <w:t xml:space="preserve"> При восстановлении обучающегося составляется индивидуальный план ликвидации академической задолженности, вызванной расхождения в учебных планах, который утверждается председателем ПЦК и директором ЕККИ.</w:t>
            </w:r>
          </w:p>
          <w:p w:rsidR="009E584B" w:rsidRPr="00A4138A" w:rsidRDefault="0062453C" w:rsidP="00F53614">
            <w:pPr>
              <w:pStyle w:val="a5"/>
              <w:ind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84B">
              <w:rPr>
                <w:rFonts w:ascii="Times New Roman" w:hAnsi="Times New Roman" w:cs="Times New Roman"/>
                <w:sz w:val="24"/>
                <w:szCs w:val="24"/>
              </w:rPr>
              <w:t>.4. Индивидуальный план после восстановления передается обучающемуся под роспись, а его копия остается в учебной части доля контроля.</w:t>
            </w:r>
          </w:p>
          <w:p w:rsidR="009B7ECD" w:rsidRPr="00A4138A" w:rsidRDefault="009B7ECD" w:rsidP="00F53614">
            <w:pPr>
              <w:pStyle w:val="a5"/>
              <w:ind w:firstLine="271"/>
              <w:jc w:val="both"/>
              <w:rPr>
                <w:rFonts w:ascii="Times New Roman" w:eastAsia="Times New Roman" w:hAnsi="Times New Roman" w:cs="Times New Roman"/>
                <w:color w:val="2A343A"/>
                <w:sz w:val="24"/>
                <w:szCs w:val="24"/>
              </w:rPr>
            </w:pPr>
          </w:p>
        </w:tc>
      </w:tr>
    </w:tbl>
    <w:p w:rsidR="0053260F" w:rsidRPr="0053260F" w:rsidRDefault="0053260F" w:rsidP="0053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 </w:t>
      </w:r>
      <w:r w:rsidRPr="00532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53260F" w:rsidRPr="0053260F" w:rsidRDefault="0053260F" w:rsidP="0053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60F" w:rsidRPr="0053260F" w:rsidRDefault="0053260F" w:rsidP="0053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60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Настоящее Положение вступает в силу с момента его утверждения руководителем ЕККИ.</w:t>
      </w:r>
    </w:p>
    <w:p w:rsidR="0053260F" w:rsidRPr="0053260F" w:rsidRDefault="0053260F" w:rsidP="0053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60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Настоящее Положение может быть изменено в порядке, предусмотренном Уставом образовательной организации.</w:t>
      </w:r>
    </w:p>
    <w:p w:rsidR="00F53614" w:rsidRPr="00A4138A" w:rsidRDefault="00F536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F53614" w:rsidRPr="00A4138A" w:rsidSect="008128F9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DE" w:rsidRDefault="00FE4ADE" w:rsidP="00C03629">
      <w:pPr>
        <w:spacing w:after="0" w:line="240" w:lineRule="auto"/>
      </w:pPr>
      <w:r>
        <w:separator/>
      </w:r>
    </w:p>
  </w:endnote>
  <w:endnote w:type="continuationSeparator" w:id="0">
    <w:p w:rsidR="00FE4ADE" w:rsidRDefault="00FE4ADE" w:rsidP="00C0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DE" w:rsidRDefault="00FE4ADE" w:rsidP="00C03629">
      <w:pPr>
        <w:spacing w:after="0" w:line="240" w:lineRule="auto"/>
      </w:pPr>
      <w:r>
        <w:separator/>
      </w:r>
    </w:p>
  </w:footnote>
  <w:footnote w:type="continuationSeparator" w:id="0">
    <w:p w:rsidR="00FE4ADE" w:rsidRDefault="00FE4ADE" w:rsidP="00C0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C74D7"/>
    <w:multiLevelType w:val="multilevel"/>
    <w:tmpl w:val="8E5CE0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C645C05"/>
    <w:multiLevelType w:val="multilevel"/>
    <w:tmpl w:val="DEE0D9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2">
    <w:nsid w:val="59F00A2A"/>
    <w:multiLevelType w:val="multilevel"/>
    <w:tmpl w:val="5ECC158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5A192803"/>
    <w:multiLevelType w:val="multilevel"/>
    <w:tmpl w:val="D936650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9C50764"/>
    <w:multiLevelType w:val="multilevel"/>
    <w:tmpl w:val="625A7DB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7B372FAA"/>
    <w:multiLevelType w:val="multilevel"/>
    <w:tmpl w:val="6DC236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ECD"/>
    <w:rsid w:val="000025FF"/>
    <w:rsid w:val="00005CEE"/>
    <w:rsid w:val="00011257"/>
    <w:rsid w:val="0001769B"/>
    <w:rsid w:val="00030FBD"/>
    <w:rsid w:val="000371C2"/>
    <w:rsid w:val="00065D9D"/>
    <w:rsid w:val="000749CE"/>
    <w:rsid w:val="000B6C4F"/>
    <w:rsid w:val="000F0ACB"/>
    <w:rsid w:val="000F1370"/>
    <w:rsid w:val="00123E70"/>
    <w:rsid w:val="00162852"/>
    <w:rsid w:val="00174066"/>
    <w:rsid w:val="00180380"/>
    <w:rsid w:val="0018402C"/>
    <w:rsid w:val="001C1BBB"/>
    <w:rsid w:val="002031F7"/>
    <w:rsid w:val="00212EAE"/>
    <w:rsid w:val="0023337B"/>
    <w:rsid w:val="002347CD"/>
    <w:rsid w:val="00245CDD"/>
    <w:rsid w:val="00261192"/>
    <w:rsid w:val="00265385"/>
    <w:rsid w:val="00290F4A"/>
    <w:rsid w:val="002D6AEF"/>
    <w:rsid w:val="002E267A"/>
    <w:rsid w:val="0030796A"/>
    <w:rsid w:val="003219BC"/>
    <w:rsid w:val="00322115"/>
    <w:rsid w:val="00325654"/>
    <w:rsid w:val="00347579"/>
    <w:rsid w:val="0035560E"/>
    <w:rsid w:val="003717DE"/>
    <w:rsid w:val="0038085B"/>
    <w:rsid w:val="003846E5"/>
    <w:rsid w:val="003C0446"/>
    <w:rsid w:val="003C2516"/>
    <w:rsid w:val="00400015"/>
    <w:rsid w:val="00411590"/>
    <w:rsid w:val="00417ADA"/>
    <w:rsid w:val="00442EC1"/>
    <w:rsid w:val="004545B7"/>
    <w:rsid w:val="00470692"/>
    <w:rsid w:val="00497B6A"/>
    <w:rsid w:val="004D23E8"/>
    <w:rsid w:val="004E21C9"/>
    <w:rsid w:val="004E2761"/>
    <w:rsid w:val="004E3B15"/>
    <w:rsid w:val="004E3B60"/>
    <w:rsid w:val="00507E8C"/>
    <w:rsid w:val="0053260F"/>
    <w:rsid w:val="00533CBC"/>
    <w:rsid w:val="00544976"/>
    <w:rsid w:val="00566DDD"/>
    <w:rsid w:val="00594D9E"/>
    <w:rsid w:val="005C5479"/>
    <w:rsid w:val="005C55C2"/>
    <w:rsid w:val="005D1EE5"/>
    <w:rsid w:val="0062453C"/>
    <w:rsid w:val="006260D7"/>
    <w:rsid w:val="00643CF9"/>
    <w:rsid w:val="006801D9"/>
    <w:rsid w:val="006811F7"/>
    <w:rsid w:val="006A19A1"/>
    <w:rsid w:val="006D4C1A"/>
    <w:rsid w:val="006E4551"/>
    <w:rsid w:val="00701F53"/>
    <w:rsid w:val="007032DC"/>
    <w:rsid w:val="00712D49"/>
    <w:rsid w:val="00742392"/>
    <w:rsid w:val="00780B13"/>
    <w:rsid w:val="00793FCB"/>
    <w:rsid w:val="007A3C52"/>
    <w:rsid w:val="007D0F1E"/>
    <w:rsid w:val="008128F9"/>
    <w:rsid w:val="00824DE3"/>
    <w:rsid w:val="00824E9E"/>
    <w:rsid w:val="00825E43"/>
    <w:rsid w:val="00844ED2"/>
    <w:rsid w:val="00864BEC"/>
    <w:rsid w:val="008A00B2"/>
    <w:rsid w:val="008A073E"/>
    <w:rsid w:val="008B2DCF"/>
    <w:rsid w:val="00934BF5"/>
    <w:rsid w:val="00947504"/>
    <w:rsid w:val="009501AC"/>
    <w:rsid w:val="0095440C"/>
    <w:rsid w:val="00970881"/>
    <w:rsid w:val="00980F46"/>
    <w:rsid w:val="00987999"/>
    <w:rsid w:val="009965D9"/>
    <w:rsid w:val="009A5EE4"/>
    <w:rsid w:val="009B7ECD"/>
    <w:rsid w:val="009E584B"/>
    <w:rsid w:val="009F03A2"/>
    <w:rsid w:val="00A10D31"/>
    <w:rsid w:val="00A162EC"/>
    <w:rsid w:val="00A16522"/>
    <w:rsid w:val="00A4138A"/>
    <w:rsid w:val="00A45520"/>
    <w:rsid w:val="00A7347D"/>
    <w:rsid w:val="00A878A4"/>
    <w:rsid w:val="00A92EAE"/>
    <w:rsid w:val="00A93316"/>
    <w:rsid w:val="00AE3F68"/>
    <w:rsid w:val="00AF178D"/>
    <w:rsid w:val="00AF2D0F"/>
    <w:rsid w:val="00B27EDA"/>
    <w:rsid w:val="00B5084C"/>
    <w:rsid w:val="00B5643B"/>
    <w:rsid w:val="00B95766"/>
    <w:rsid w:val="00BA58D1"/>
    <w:rsid w:val="00BA77B9"/>
    <w:rsid w:val="00BA7A94"/>
    <w:rsid w:val="00BB0001"/>
    <w:rsid w:val="00BC4114"/>
    <w:rsid w:val="00BC4162"/>
    <w:rsid w:val="00BE1766"/>
    <w:rsid w:val="00C03629"/>
    <w:rsid w:val="00C65CBB"/>
    <w:rsid w:val="00C727DC"/>
    <w:rsid w:val="00CB0B47"/>
    <w:rsid w:val="00CC28A2"/>
    <w:rsid w:val="00CC4EBD"/>
    <w:rsid w:val="00CD4CE9"/>
    <w:rsid w:val="00D45470"/>
    <w:rsid w:val="00D87857"/>
    <w:rsid w:val="00D90951"/>
    <w:rsid w:val="00D97051"/>
    <w:rsid w:val="00E253AD"/>
    <w:rsid w:val="00E4116A"/>
    <w:rsid w:val="00E46918"/>
    <w:rsid w:val="00ED3583"/>
    <w:rsid w:val="00EF36EB"/>
    <w:rsid w:val="00F2723B"/>
    <w:rsid w:val="00F53614"/>
    <w:rsid w:val="00F66AB0"/>
    <w:rsid w:val="00F739E4"/>
    <w:rsid w:val="00F94387"/>
    <w:rsid w:val="00F97BC7"/>
    <w:rsid w:val="00FA0D7B"/>
    <w:rsid w:val="00FB067F"/>
    <w:rsid w:val="00FD2B38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ADDE7-70F6-48FC-A343-BA26072B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ECD"/>
    <w:rPr>
      <w:b/>
      <w:bCs/>
    </w:rPr>
  </w:style>
  <w:style w:type="character" w:customStyle="1" w:styleId="apple-converted-space">
    <w:name w:val="apple-converted-space"/>
    <w:basedOn w:val="a0"/>
    <w:rsid w:val="009B7ECD"/>
  </w:style>
  <w:style w:type="paragraph" w:styleId="a5">
    <w:name w:val="No Spacing"/>
    <w:uiPriority w:val="1"/>
    <w:qFormat/>
    <w:rsid w:val="00AF2D0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38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0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3629"/>
  </w:style>
  <w:style w:type="paragraph" w:styleId="aa">
    <w:name w:val="footer"/>
    <w:basedOn w:val="a"/>
    <w:link w:val="ab"/>
    <w:uiPriority w:val="99"/>
    <w:unhideWhenUsed/>
    <w:rsid w:val="00C0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3629"/>
  </w:style>
  <w:style w:type="character" w:styleId="ac">
    <w:name w:val="Emphasis"/>
    <w:basedOn w:val="a0"/>
    <w:uiPriority w:val="20"/>
    <w:qFormat/>
    <w:rsid w:val="003219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9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Экономный</dc:creator>
  <cp:lastModifiedBy>Priemnaya</cp:lastModifiedBy>
  <cp:revision>60</cp:revision>
  <cp:lastPrinted>2019-01-11T06:57:00Z</cp:lastPrinted>
  <dcterms:created xsi:type="dcterms:W3CDTF">2014-03-14T04:42:00Z</dcterms:created>
  <dcterms:modified xsi:type="dcterms:W3CDTF">2023-09-06T12:18:00Z</dcterms:modified>
</cp:coreProperties>
</file>