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98" w:rsidRDefault="00C1711D" w:rsidP="00C1711D">
      <w:pPr>
        <w:jc w:val="center"/>
        <w:rPr>
          <w:rFonts w:ascii="Times New Roman" w:hAnsi="Times New Roman" w:cs="Times New Roman"/>
          <w:color w:val="000000" w:themeColor="text1"/>
          <w:sz w:val="28"/>
          <w:szCs w:val="23"/>
        </w:rPr>
      </w:pPr>
      <w:r w:rsidRPr="00C1711D">
        <w:rPr>
          <w:rFonts w:ascii="Times New Roman" w:hAnsi="Times New Roman" w:cs="Times New Roman"/>
          <w:color w:val="000000" w:themeColor="text1"/>
          <w:sz w:val="28"/>
          <w:szCs w:val="23"/>
        </w:rPr>
        <w:fldChar w:fldCharType="begin"/>
      </w:r>
      <w:r w:rsidRPr="00C1711D">
        <w:rPr>
          <w:rFonts w:ascii="Times New Roman" w:hAnsi="Times New Roman" w:cs="Times New Roman"/>
          <w:color w:val="000000" w:themeColor="text1"/>
          <w:sz w:val="28"/>
          <w:szCs w:val="23"/>
        </w:rPr>
        <w:instrText xml:space="preserve"> HYPERLINK "http://solnishko4.ucoz.net/1/modul_obrazovatelnogo_napravlenija-razvitie_kommun.docx" </w:instrText>
      </w:r>
      <w:r w:rsidRPr="00C1711D">
        <w:rPr>
          <w:rFonts w:ascii="Times New Roman" w:hAnsi="Times New Roman" w:cs="Times New Roman"/>
          <w:color w:val="000000" w:themeColor="text1"/>
          <w:sz w:val="28"/>
          <w:szCs w:val="23"/>
        </w:rPr>
        <w:fldChar w:fldCharType="separate"/>
      </w:r>
      <w:r w:rsidRPr="00C1711D">
        <w:rPr>
          <w:rStyle w:val="a3"/>
          <w:rFonts w:ascii="Times New Roman" w:hAnsi="Times New Roman" w:cs="Times New Roman"/>
          <w:color w:val="000000" w:themeColor="text1"/>
          <w:sz w:val="28"/>
          <w:szCs w:val="23"/>
        </w:rPr>
        <w:t>Модуль образовательного направления</w:t>
      </w:r>
      <w:r w:rsidRPr="00C1711D">
        <w:rPr>
          <w:rFonts w:ascii="Times New Roman" w:hAnsi="Times New Roman" w:cs="Times New Roman"/>
          <w:color w:val="000000" w:themeColor="text1"/>
          <w:sz w:val="28"/>
          <w:szCs w:val="23"/>
        </w:rPr>
        <w:fldChar w:fldCharType="end"/>
      </w:r>
      <w:r w:rsidRPr="00C1711D">
        <w:rPr>
          <w:rFonts w:ascii="Times New Roman" w:hAnsi="Times New Roman" w:cs="Times New Roman"/>
          <w:color w:val="000000" w:themeColor="text1"/>
          <w:sz w:val="28"/>
          <w:szCs w:val="23"/>
        </w:rPr>
        <w:t> "Формирование основ безопасного поведения"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Главная цель работы 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формирование у детей  основ безопасного поведения в быту, социуме, природе.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Задачи: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обучающие 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направлены на усвоение дошкольниками первоначальных знаний о правилах поведения; формирование навыков и полезных привычек безопасного поведения в быту, социуме, природе, понимание и осознание опасных и безопасных действий, соответствующих правилам безопасного поведения;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развивающие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- направлены на развитие у детей познавательных процессов: концентрации внимания, воображения, логического мышления, памяти, речи и двигательных навыков по координации движений, что необходимо ребёнку для правильной ориентации на улице и бдительного восприятия окружающей обстановки;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 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u w:val="single"/>
          <w:lang w:eastAsia="ru-RU"/>
        </w:rPr>
        <w:t>воспитательные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- реализуются через привитие детям «чувства» опасности, но не страха, умения ориентироваться в ситуации.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Воспитание навыков безопасного поведения осуществляется на основе желания ребенка познавать окружающий мир, используя его любознательность, наглядно-образное мышление и непосредственность восприятия.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Особую роль в формировании у детей правил безопасного поведения в быту, социуме, природе имеют современные средства: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ИКТ (информационно-коммуникативные технологии),  с помощью которых воспитатели осуществляют инновационные подходы в данном направлении и комплексно решают поставленные задачи;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предметы рукотворного мира, создаваемые педагогами, детьми и их родителями;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художественная литература, являющаяся одновременно источником знаний, источником чувств.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Для успешного  освоения  программного материала  мы старались оптимальные условия для ознакомления детей с основами безопасности жизнедеятельности: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комфортный,  благоприятный микроклимат, способствующий развитию уверенной в себе личности, устойчивой к стрессам, атмосфера душевного  тепла и эмоционального благополучия детей;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пространственно-предметное окружение;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игровая среда, стимулирующая познавательную активность детей.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Деятельность одновременно является условием и средством, обеспечивающим ребенку возможность адекватно познавать окружающий  его мир, и самому становиться частью этого мира: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организованная деятельность детей (занятия, экскурсии, прогулки);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совместную деятельность взрослых и детей (беседы воспитателя и ребенка, чтение художественной литературы, драматизации сказок, наблюдения, труд, дидактические и подвижные игры, продуктивная деятельность, праздники, развлечения);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- свободная самостоятельная деятельность (настольно-печатные, подвижные игры,  сюжетно-ролевые и др.).</w:t>
      </w:r>
      <w:r>
        <w:rPr>
          <w:rFonts w:ascii="Tahoma" w:eastAsia="Times New Roman" w:hAnsi="Tahoma" w:cs="Tahoma"/>
          <w:noProof/>
          <w:color w:val="007AD0"/>
          <w:sz w:val="23"/>
          <w:szCs w:val="23"/>
          <w:lang w:eastAsia="ru-RU"/>
        </w:rPr>
        <w:drawing>
          <wp:inline distT="0" distB="0" distL="0" distR="0">
            <wp:extent cx="10795" cy="10795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Виды деятельности детей дошкольного возраста.</w:t>
      </w:r>
      <w:r>
        <w:rPr>
          <w:rFonts w:ascii="Tahoma" w:eastAsia="Times New Roman" w:hAnsi="Tahoma" w:cs="Tahoma"/>
          <w:noProof/>
          <w:color w:val="007AD0"/>
          <w:sz w:val="23"/>
          <w:szCs w:val="23"/>
          <w:lang w:eastAsia="ru-RU"/>
        </w:rPr>
        <w:drawing>
          <wp:inline distT="0" distB="0" distL="0" distR="0">
            <wp:extent cx="10795" cy="10795"/>
            <wp:effectExtent l="0" t="0" r="0" b="0"/>
            <wp:docPr id="2" name="Рисунок 2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Игровая деятельность. 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Отражает в игре события окружающего мира, ребенок как бы становиться их участником, знакомится с миром, действуя активно. Он искренне переживает все, что воображает в игре. Именно в искренности переживаний ребенка и заключена сила воспитательного воздействия игры. От содержания игры зависят поступки детей в тех или иных ситуациях, их поведения, отношения друг к другу.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Коммуникативная деятельность.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Объединяет взрослого и ребенка, удовлетворяет разнообразные потребности ребенка в эмоциональной близости с взрослым, в его поддержке и оценке.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Познавательно-исследовательская деятельность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. Заключает в себе возможность познавать ближайшее окружение с помощью всей группы сенсорных чувств. Манипулируя с предметами, ребенок узнает об их свойствах, качествах, а затем и назначении и функциях, овладевает операционными действиями. Предметная деятельность удовлетворяет в определенный период развития ребенка его познавательные интересы, помогает ориентироваться в окружающем мире, порождает чувство уверенности в том, что мир управляем и подвластен ему. В окружающей обстановке дома и в детском саду присутствуют предметы, с помощью которых ребенок (в соответствии с возрастными возможностями) знакомится с правилами безопасного обращения с ними. </w:t>
      </w:r>
      <w:proofErr w:type="gramStart"/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Это колюще-режущие предметы (иголки, ножницы, нож), электроприборы (магнитофон, проигрыватель, утюг, пылесос).</w:t>
      </w:r>
      <w:proofErr w:type="gramEnd"/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Восприятие художественной литературы и фольклора.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Знакомя детей с художественными произведениями, педагог обращает внимание на необходимость быть способным встать на позицию другого человека; выбирать социально приемлемую в данной ситуации линию поведения; проявлять взаимопомощь и взаимовыручку среди сверстников.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Самообслуживание и элементарный бытовой труд.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Обогащает социальный опыт ребенка. По  мере приобретения трудовых умений, ребёнок приобретает чувство уверенности. И чем раньше он начнет испытывать удовольствие от своих трудовых усилий, тем оптимистичнее будет смотреть на мир, так как приобретет уверенность в своей способности преодолевать трудности. С формированием трудовых умений и навыков у ребенка уменьшается опасность пребывания в отсутствии взрослых.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Изобразительная деятельность, конструирование.</w:t>
      </w: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Позволяют детям сознательно отражать окружающую действительность в рисунке, лепке, аппликации, конструировании. От того, как ребёнок воспринимал социальные явления, какое у него сложилось отношение, будет зависеть характер изображения этих явлений, выбор цвета, расположение предметов на листе и в пространстве, их взаимосвязь. Продуктивная деятельность позволяет ребёнку с помощью фантазии вжиться в мир взрослых и познавать его.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Методы и приемы: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В процессе формирования представлений об основах безопасности детей  дошкольного возраста используются в работе  разнообразные методы обучения, при использовании которых необходимо учитывать индивидуальные и возрастные особенности детей, </w:t>
      </w:r>
      <w:proofErr w:type="spellStart"/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социокультурные</w:t>
      </w:r>
      <w:proofErr w:type="spellEnd"/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различия, своеобразие домашних и бытовых условий. При этом основным ориентиром должен стать учет жизненного опыта детей, особенностей их поведения, предпочтений.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Практические.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Применяются при  формировании умений безопасного обращения с доступными потенциально опасными предметами домашнего обихода. Детей можно учить пользоваться молотком и гвоздями, ножом, теркой, маленьким утюгом. Такая деятельность в основном осуществляется дома родителями. Воспитатели с  детьми  организуют  опыты с микроскопом, лупой, фильтрами для наглядной демонстрации того, что содержится в воде, на немытых овощах и фруктах. Практический метод предполагает организацию игровых упражнений, в которых ребёнок неоднократно повторяет практические и умственные действия (например: «нашли таблетку, что вы будете делать?», «позвал незнакомый человек, как вы поступите?» и др.). Практика дает ребенку умения применить полученные знания на деле, развивает мышление, воображение, готовит ребенка к умению находить выход из экстремальных ситуаций в жизни.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Наглядные.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Опора на наглядные представления неизбежна, поэтому использование метода наглядности при формировании представлений является существенным.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Словесные.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proofErr w:type="gramStart"/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сравнение (например:</w:t>
      </w:r>
      <w:proofErr w:type="gramEnd"/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proofErr w:type="gramStart"/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«Огонь это хорошо или огонь это плохо?» помогает детям выполнять задания  на группировку и классификацию, умение анализировать, обобщать, выделять существенные признаки);</w:t>
      </w:r>
      <w:proofErr w:type="gramEnd"/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повторение приводит к появлению обобщений, способствует самостоятельному формулированию выводов, повышает познавательную активность.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Игровые.</w:t>
      </w:r>
    </w:p>
    <w:p w:rsidR="00C1711D" w:rsidRPr="00C1711D" w:rsidRDefault="00C1711D" w:rsidP="00C1711D">
      <w:pPr>
        <w:shd w:val="clear" w:color="auto" w:fill="FFFFFF"/>
        <w:spacing w:after="0" w:line="352" w:lineRule="atLeast"/>
        <w:ind w:firstLine="709"/>
        <w:jc w:val="both"/>
        <w:rPr>
          <w:rFonts w:ascii="Arial" w:eastAsia="Times New Roman" w:hAnsi="Arial" w:cs="Arial"/>
          <w:color w:val="181818"/>
          <w:sz w:val="23"/>
          <w:szCs w:val="23"/>
          <w:lang w:eastAsia="ru-RU"/>
        </w:rPr>
      </w:pPr>
      <w:r w:rsidRPr="00C1711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формировании представлений о безопасности игра выступает как самостоятельный метод обучения. Наиболее широко используются дидактические игры. Благодаря обучающей задаче, облаченной в игровую форму (игровой замысел), игровым действиям и правилам ребенок непреднамеренно усваивает определенное познавательное содержание, повышает качество усвоения познавательного материала и способствует закреплению чувств. Придумывание сказок на разные темы, игры драматизации (после прочтения художественного произведения, при подготовке развлечения и др.).</w:t>
      </w:r>
    </w:p>
    <w:p w:rsidR="00C1711D" w:rsidRPr="00C1711D" w:rsidRDefault="00C1711D" w:rsidP="00C1711D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sectPr w:rsidR="00C1711D" w:rsidRPr="00C1711D" w:rsidSect="00EE1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711D"/>
    <w:rsid w:val="00013A78"/>
    <w:rsid w:val="00083D10"/>
    <w:rsid w:val="00293E1C"/>
    <w:rsid w:val="00A93358"/>
    <w:rsid w:val="00C1711D"/>
    <w:rsid w:val="00C779B1"/>
    <w:rsid w:val="00DD7C5F"/>
    <w:rsid w:val="00E76175"/>
    <w:rsid w:val="00EB6764"/>
    <w:rsid w:val="00EE1E98"/>
    <w:rsid w:val="00F34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711D"/>
    <w:rPr>
      <w:color w:val="0000FF"/>
      <w:u w:val="single"/>
    </w:rPr>
  </w:style>
  <w:style w:type="character" w:styleId="a4">
    <w:name w:val="Strong"/>
    <w:basedOn w:val="a0"/>
    <w:uiPriority w:val="22"/>
    <w:qFormat/>
    <w:rsid w:val="00C1711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17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71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5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1146</Words>
  <Characters>6534</Characters>
  <Application>Microsoft Office Word</Application>
  <DocSecurity>0</DocSecurity>
  <Lines>54</Lines>
  <Paragraphs>15</Paragraphs>
  <ScaleCrop>false</ScaleCrop>
  <Company>Microsoft</Company>
  <LinksUpToDate>false</LinksUpToDate>
  <CharactersWithSpaces>7665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2022-11-29T19:11:00Z</dcterms:created>
  <dcterms:modified xsi:type="dcterms:W3CDTF">2022-11-29T19:15:00Z</dcterms:modified>
</cp:coreProperties>
</file>