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1C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B96540" w:rsidRPr="000D6DD5" w:rsidRDefault="00B96540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8F766C" w:rsidRPr="000D6DD5" w:rsidRDefault="00B96540" w:rsidP="00605F7C">
      <w:pPr>
        <w:pStyle w:val="Style5"/>
        <w:widowControl/>
        <w:tabs>
          <w:tab w:val="left" w:pos="2268"/>
          <w:tab w:val="left" w:pos="8080"/>
        </w:tabs>
        <w:spacing w:line="312" w:lineRule="exact"/>
        <w:rPr>
          <w:rStyle w:val="FontStyle34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15674</wp:posOffset>
            </wp:positionH>
            <wp:positionV relativeFrom="paragraph">
              <wp:posOffset>-8096116</wp:posOffset>
            </wp:positionV>
            <wp:extent cx="5946074" cy="8253663"/>
            <wp:effectExtent l="19050" t="0" r="0" b="0"/>
            <wp:wrapNone/>
            <wp:docPr id="3" name="Рисунок 1" descr="F:\со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74" cy="825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before="53"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lastRenderedPageBreak/>
        <w:t xml:space="preserve">Настоящий Порядок определяет правила сообщения работниками муниципального бюджетного учреждения  дополнительного образования «Обоянский районный Дом пионеров и школьников Курской области»" (далее - Учреждение)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</w:t>
      </w:r>
      <w:proofErr w:type="gramStart"/>
      <w:r w:rsidRPr="000D6DD5">
        <w:rPr>
          <w:rStyle w:val="FontStyle35"/>
          <w:sz w:val="28"/>
          <w:szCs w:val="28"/>
        </w:rPr>
        <w:t>от</w:t>
      </w:r>
      <w:proofErr w:type="gramEnd"/>
      <w:r w:rsidRPr="000D6DD5">
        <w:rPr>
          <w:rStyle w:val="FontStyle35"/>
          <w:sz w:val="28"/>
          <w:szCs w:val="28"/>
        </w:rPr>
        <w:t xml:space="preserve"> </w:t>
      </w:r>
      <w:proofErr w:type="gramStart"/>
      <w:r w:rsidRPr="000D6DD5">
        <w:rPr>
          <w:rStyle w:val="FontStyle35"/>
          <w:sz w:val="28"/>
          <w:szCs w:val="28"/>
        </w:rPr>
        <w:t>его</w:t>
      </w:r>
      <w:proofErr w:type="gramEnd"/>
      <w:r w:rsidRPr="000D6DD5">
        <w:rPr>
          <w:rStyle w:val="FontStyle35"/>
          <w:sz w:val="28"/>
          <w:szCs w:val="28"/>
        </w:rPr>
        <w:t xml:space="preserve"> реализации.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 Учреждения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 Учреждения обязаны в соответствии с настоящим Порядком уведомлять директора Учреждения обо всех случаях получения подарка в связи с их должностным положением или исполнением ими служебных (должностных) обязанностей.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 (далее - Уведомление), представляется в бухгалтерию Учреждения (далее - уполномоченный орган Учреждения) в 2-х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материально-ответственному лицу уполномоченного органа Учреждения.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Уведомление составляется по форме согласно приложению №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работника из служебной командировки).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При невозможности подачи Уведомления в вышеуказанный срок по причине, не зависящей от работника, оно представляется не позднее следующего дня после ее устранения.</w:t>
      </w:r>
    </w:p>
    <w:p w:rsidR="0006271C" w:rsidRPr="000D6DD5" w:rsidRDefault="0006271C" w:rsidP="00757FE4">
      <w:pPr>
        <w:pStyle w:val="Style6"/>
        <w:widowControl/>
        <w:numPr>
          <w:ilvl w:val="0"/>
          <w:numId w:val="2"/>
        </w:numPr>
        <w:tabs>
          <w:tab w:val="left" w:pos="1493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Уполномоченный орган Учреждения ведет учет Уведомлений в журнале регистрации уведомлений о получении подарков (по форме согласно приложению № 2 к настоящему Порядку), который должен быть прошит и пронумерован, скреплен соответствующей печатью.</w:t>
      </w:r>
    </w:p>
    <w:p w:rsidR="0006271C" w:rsidRPr="000D6DD5" w:rsidRDefault="0006271C" w:rsidP="00757FE4">
      <w:pPr>
        <w:pStyle w:val="Style6"/>
        <w:widowControl/>
        <w:numPr>
          <w:ilvl w:val="0"/>
          <w:numId w:val="2"/>
        </w:numPr>
        <w:tabs>
          <w:tab w:val="left" w:pos="1493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lastRenderedPageBreak/>
        <w:t>Подарок, стоимость которого подтверждается документами и превышает 3 тыс. рублей либо стоимость которого получившим его работником неизвестна, сдается материально ответственному лицу уполномоченного органа Учреждения, которое принимает его на хранение по акту приема-передачи (приложение № 3 к настоящему Порядку) не позднее 5 рабочих дней со дня регистрации Уведомления в соответствующем журнале регистрации. К акту приема -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Принятый на хранение подарок должен иметь инвентаризационную карточку подарка (приложению № 4 к настоящему Порядку), а также ярлык с указанием наименования подарка и номера акта приема-передачи подарков.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полученный работником, независимо от его стоимости подлежит передаче на хранение в порядке, установленном пунктом 7 настоящего Порядка.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работник, получивший подарок.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стоимость которого подтверждается прилагаемыми к нему документами и не превышает 3 тыс. рублей, передаче на хранение в уполномоченный орган Учреждения не подлежит, за исключением случаев отказа работника, получившего подарок от пользования подарком.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работнику по акту приема-передачи в случае, если его стоимость не превышает 3 тыс. рублей.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Уполномоченный орган Учреждения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Работники, сдавшие подарок, могут его выкупить, направив на имя директора Учреждения соответствующее заявление не позднее 2-х месяцев со дня сдачи подарка.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before="5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lastRenderedPageBreak/>
        <w:t>Комиссия по оценке стоимости подарка для реализации (выкупа) и о целесообразности использования подарка для обеспечения деятельности Учреждения (далее - Комиссия) в течение 3 месяцев со дня поступления заявления, указанного в пункте 14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06271C" w:rsidRPr="000D6DD5" w:rsidRDefault="0006271C" w:rsidP="00757FE4">
      <w:pPr>
        <w:pStyle w:val="Style6"/>
        <w:widowControl/>
        <w:numPr>
          <w:ilvl w:val="0"/>
          <w:numId w:val="4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в отношении которого не поступило заявление, указанное в пункте 1 4 настоящего Порядка, может использоваться Учреждением с учетом заключения Комиссии о целесообразности использования подарка для обеспечения деятельности Учреждения, которое должно быть дано не позднее 15 рабочих дней со дня истечения срока, указанного в пункте 14 настоящего Порядка.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4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случае нецелесообразности использования подарка директором Учреждения в течение 20 рабочих дней со дня дачи заключения, указанного в пункте 16</w:t>
      </w:r>
      <w:r w:rsidRPr="000D6DD5">
        <w:rPr>
          <w:rStyle w:val="FontStyle35"/>
          <w:sz w:val="28"/>
          <w:szCs w:val="28"/>
        </w:rPr>
        <w:tab/>
        <w:t>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5"/>
        </w:numPr>
        <w:tabs>
          <w:tab w:val="left" w:pos="1469"/>
          <w:tab w:val="left" w:pos="2268"/>
        </w:tabs>
        <w:spacing w:before="10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6271C" w:rsidRPr="000D6DD5" w:rsidRDefault="0006271C" w:rsidP="00757FE4">
      <w:pPr>
        <w:pStyle w:val="Style6"/>
        <w:widowControl/>
        <w:numPr>
          <w:ilvl w:val="0"/>
          <w:numId w:val="5"/>
        </w:numPr>
        <w:tabs>
          <w:tab w:val="left" w:pos="1469"/>
          <w:tab w:val="left" w:pos="2268"/>
        </w:tabs>
        <w:spacing w:before="5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случае если подарок не выкуплен или не реализован, директором Учреждения в течение 20 рабочих дней со дня окончания торгов, указанных в пункте 17</w:t>
      </w:r>
      <w:r w:rsidRPr="000D6DD5">
        <w:rPr>
          <w:rStyle w:val="FontStyle35"/>
          <w:sz w:val="28"/>
          <w:szCs w:val="28"/>
        </w:rPr>
        <w:tab/>
        <w:t>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6271C" w:rsidRPr="000D6DD5" w:rsidRDefault="0006271C" w:rsidP="00757FE4">
      <w:pPr>
        <w:pStyle w:val="Style6"/>
        <w:widowControl/>
        <w:tabs>
          <w:tab w:val="left" w:pos="567"/>
        </w:tabs>
        <w:spacing w:before="5" w:line="322" w:lineRule="exact"/>
        <w:ind w:firstLine="0"/>
        <w:rPr>
          <w:rStyle w:val="FontStyle35"/>
          <w:sz w:val="28"/>
          <w:szCs w:val="28"/>
        </w:rPr>
        <w:sectPr w:rsidR="0006271C" w:rsidRPr="000D6DD5" w:rsidSect="00757FE4">
          <w:pgSz w:w="11907" w:h="16840" w:code="9"/>
          <w:pgMar w:top="1418" w:right="992" w:bottom="1418" w:left="1559" w:header="720" w:footer="720" w:gutter="0"/>
          <w:cols w:space="60"/>
          <w:noEndnote/>
        </w:sectPr>
      </w:pPr>
      <w:r w:rsidRPr="000D6DD5">
        <w:rPr>
          <w:rStyle w:val="FontStyle35"/>
          <w:sz w:val="28"/>
          <w:szCs w:val="28"/>
        </w:rPr>
        <w:t>20.</w:t>
      </w:r>
      <w:r w:rsidRPr="000D6DD5">
        <w:rPr>
          <w:rStyle w:val="FontStyle35"/>
          <w:sz w:val="28"/>
          <w:szCs w:val="28"/>
        </w:rPr>
        <w:tab/>
        <w:t xml:space="preserve">Средства, вырученные </w:t>
      </w:r>
      <w:r w:rsidR="00757FE4">
        <w:rPr>
          <w:rStyle w:val="FontStyle35"/>
          <w:sz w:val="28"/>
          <w:szCs w:val="28"/>
        </w:rPr>
        <w:t xml:space="preserve">от реализации (выкупа) подарка, </w:t>
      </w:r>
      <w:r w:rsidRPr="000D6DD5">
        <w:rPr>
          <w:rStyle w:val="FontStyle35"/>
          <w:sz w:val="28"/>
          <w:szCs w:val="28"/>
        </w:rPr>
        <w:t>зачисляются в доход бюджета Курской области, в порядке, установленном бюджетным</w:t>
      </w:r>
      <w:r w:rsidR="00757FE4">
        <w:rPr>
          <w:rStyle w:val="FontStyle35"/>
          <w:sz w:val="28"/>
          <w:szCs w:val="28"/>
        </w:rPr>
        <w:t xml:space="preserve"> </w:t>
      </w:r>
      <w:r w:rsidRPr="000D6DD5">
        <w:rPr>
          <w:rStyle w:val="FontStyle35"/>
          <w:sz w:val="28"/>
          <w:szCs w:val="28"/>
        </w:rPr>
        <w:t>законод</w:t>
      </w:r>
      <w:r w:rsidR="00654035">
        <w:rPr>
          <w:rStyle w:val="FontStyle35"/>
          <w:sz w:val="28"/>
          <w:szCs w:val="28"/>
        </w:rPr>
        <w:t xml:space="preserve">ательством Российской </w:t>
      </w:r>
      <w:proofErr w:type="spellStart"/>
      <w:r w:rsidR="00654035">
        <w:rPr>
          <w:rStyle w:val="FontStyle35"/>
          <w:sz w:val="28"/>
          <w:szCs w:val="28"/>
        </w:rPr>
        <w:t>Федераци</w:t>
      </w:r>
      <w:proofErr w:type="spellEnd"/>
    </w:p>
    <w:p w:rsidR="007104E3" w:rsidRPr="000D6DD5" w:rsidRDefault="007104E3" w:rsidP="00654035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sectPr w:rsidR="007104E3" w:rsidRPr="000D6DD5" w:rsidSect="00654035">
      <w:pgSz w:w="11907" w:h="16840" w:code="9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5405"/>
    <w:multiLevelType w:val="singleLevel"/>
    <w:tmpl w:val="1FA45E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40DD1790"/>
    <w:multiLevelType w:val="singleLevel"/>
    <w:tmpl w:val="473A1026"/>
    <w:lvl w:ilvl="0">
      <w:start w:val="6"/>
      <w:numFmt w:val="decimal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437D5FD6"/>
    <w:multiLevelType w:val="singleLevel"/>
    <w:tmpl w:val="CD4462FA"/>
    <w:lvl w:ilvl="0">
      <w:start w:val="4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49760398"/>
    <w:multiLevelType w:val="singleLevel"/>
    <w:tmpl w:val="F7284308"/>
    <w:lvl w:ilvl="0">
      <w:start w:val="18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>
    <w:nsid w:val="4B4E34EB"/>
    <w:multiLevelType w:val="singleLevel"/>
    <w:tmpl w:val="B394AEBA"/>
    <w:lvl w:ilvl="0">
      <w:start w:val="1"/>
      <w:numFmt w:val="decimal"/>
      <w:lvlText w:val="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>
    <w:nsid w:val="4E1958A4"/>
    <w:multiLevelType w:val="singleLevel"/>
    <w:tmpl w:val="8D0EB6B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A054D93"/>
    <w:multiLevelType w:val="singleLevel"/>
    <w:tmpl w:val="9A064968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>
    <w:nsid w:val="65437511"/>
    <w:multiLevelType w:val="singleLevel"/>
    <w:tmpl w:val="B1361328"/>
    <w:lvl w:ilvl="0">
      <w:start w:val="1"/>
      <w:numFmt w:val="decimal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>
    <w:nsid w:val="67C95716"/>
    <w:multiLevelType w:val="singleLevel"/>
    <w:tmpl w:val="BF907114"/>
    <w:lvl w:ilvl="0">
      <w:start w:val="1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>
    <w:nsid w:val="7A416445"/>
    <w:multiLevelType w:val="singleLevel"/>
    <w:tmpl w:val="F3D4911E"/>
    <w:lvl w:ilvl="0">
      <w:start w:val="8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9"/>
    <w:lvlOverride w:ilvl="0">
      <w:lvl w:ilvl="0">
        <w:start w:val="16"/>
        <w:numFmt w:val="decimal"/>
        <w:lvlText w:val="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202132"/>
    <w:rsid w:val="0001443C"/>
    <w:rsid w:val="0006271C"/>
    <w:rsid w:val="000713D6"/>
    <w:rsid w:val="00074D51"/>
    <w:rsid w:val="000D6DD5"/>
    <w:rsid w:val="00202132"/>
    <w:rsid w:val="002127FB"/>
    <w:rsid w:val="002B6C0B"/>
    <w:rsid w:val="00397342"/>
    <w:rsid w:val="005947A8"/>
    <w:rsid w:val="00605F7C"/>
    <w:rsid w:val="00606F28"/>
    <w:rsid w:val="00654035"/>
    <w:rsid w:val="007104E3"/>
    <w:rsid w:val="00757FE4"/>
    <w:rsid w:val="008E7850"/>
    <w:rsid w:val="008F766C"/>
    <w:rsid w:val="00AA77F0"/>
    <w:rsid w:val="00B96540"/>
    <w:rsid w:val="00C46F33"/>
    <w:rsid w:val="00F8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6271C"/>
  </w:style>
  <w:style w:type="paragraph" w:customStyle="1" w:styleId="Style3">
    <w:name w:val="Style3"/>
    <w:basedOn w:val="a"/>
    <w:uiPriority w:val="99"/>
    <w:rsid w:val="0006271C"/>
  </w:style>
  <w:style w:type="paragraph" w:customStyle="1" w:styleId="Style4">
    <w:name w:val="Style4"/>
    <w:basedOn w:val="a"/>
    <w:uiPriority w:val="99"/>
    <w:rsid w:val="0006271C"/>
    <w:pPr>
      <w:spacing w:line="322" w:lineRule="exact"/>
      <w:ind w:firstLine="946"/>
    </w:pPr>
  </w:style>
  <w:style w:type="paragraph" w:customStyle="1" w:styleId="Style5">
    <w:name w:val="Style5"/>
    <w:basedOn w:val="a"/>
    <w:uiPriority w:val="99"/>
    <w:rsid w:val="0006271C"/>
    <w:pPr>
      <w:spacing w:line="314" w:lineRule="exact"/>
      <w:jc w:val="center"/>
    </w:pPr>
  </w:style>
  <w:style w:type="paragraph" w:customStyle="1" w:styleId="Style6">
    <w:name w:val="Style6"/>
    <w:basedOn w:val="a"/>
    <w:uiPriority w:val="99"/>
    <w:rsid w:val="0006271C"/>
    <w:pPr>
      <w:spacing w:line="325" w:lineRule="exact"/>
      <w:ind w:firstLine="864"/>
      <w:jc w:val="both"/>
    </w:pPr>
  </w:style>
  <w:style w:type="paragraph" w:customStyle="1" w:styleId="Style7">
    <w:name w:val="Style7"/>
    <w:basedOn w:val="a"/>
    <w:uiPriority w:val="99"/>
    <w:rsid w:val="0006271C"/>
    <w:pPr>
      <w:spacing w:line="330" w:lineRule="exact"/>
      <w:ind w:firstLine="859"/>
      <w:jc w:val="both"/>
    </w:pPr>
  </w:style>
  <w:style w:type="paragraph" w:customStyle="1" w:styleId="Style13">
    <w:name w:val="Style13"/>
    <w:basedOn w:val="a"/>
    <w:uiPriority w:val="99"/>
    <w:rsid w:val="0006271C"/>
    <w:pPr>
      <w:spacing w:line="322" w:lineRule="exact"/>
      <w:jc w:val="both"/>
    </w:pPr>
  </w:style>
  <w:style w:type="character" w:customStyle="1" w:styleId="FontStyle34">
    <w:name w:val="Font Style34"/>
    <w:basedOn w:val="a0"/>
    <w:uiPriority w:val="99"/>
    <w:rsid w:val="0006271C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6271C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627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1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0D6DD5"/>
  </w:style>
  <w:style w:type="paragraph" w:customStyle="1" w:styleId="Style8">
    <w:name w:val="Style8"/>
    <w:basedOn w:val="a"/>
    <w:uiPriority w:val="99"/>
    <w:rsid w:val="000D6DD5"/>
  </w:style>
  <w:style w:type="paragraph" w:customStyle="1" w:styleId="Style9">
    <w:name w:val="Style9"/>
    <w:basedOn w:val="a"/>
    <w:uiPriority w:val="99"/>
    <w:rsid w:val="000D6DD5"/>
    <w:pPr>
      <w:spacing w:line="307" w:lineRule="exact"/>
      <w:ind w:firstLine="854"/>
    </w:pPr>
  </w:style>
  <w:style w:type="paragraph" w:customStyle="1" w:styleId="Style10">
    <w:name w:val="Style10"/>
    <w:basedOn w:val="a"/>
    <w:uiPriority w:val="99"/>
    <w:rsid w:val="000D6DD5"/>
  </w:style>
  <w:style w:type="paragraph" w:customStyle="1" w:styleId="Style11">
    <w:name w:val="Style11"/>
    <w:basedOn w:val="a"/>
    <w:uiPriority w:val="99"/>
    <w:rsid w:val="000D6DD5"/>
    <w:pPr>
      <w:spacing w:line="260" w:lineRule="exact"/>
      <w:ind w:hanging="110"/>
    </w:pPr>
  </w:style>
  <w:style w:type="paragraph" w:customStyle="1" w:styleId="Style12">
    <w:name w:val="Style12"/>
    <w:basedOn w:val="a"/>
    <w:uiPriority w:val="99"/>
    <w:rsid w:val="000D6DD5"/>
    <w:pPr>
      <w:spacing w:line="307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0D6DD5"/>
    <w:pPr>
      <w:spacing w:line="250" w:lineRule="exact"/>
      <w:jc w:val="center"/>
    </w:pPr>
  </w:style>
  <w:style w:type="paragraph" w:customStyle="1" w:styleId="Style15">
    <w:name w:val="Style15"/>
    <w:basedOn w:val="a"/>
    <w:uiPriority w:val="99"/>
    <w:rsid w:val="000D6DD5"/>
    <w:pPr>
      <w:spacing w:line="326" w:lineRule="exact"/>
      <w:jc w:val="center"/>
    </w:pPr>
  </w:style>
  <w:style w:type="paragraph" w:customStyle="1" w:styleId="Style16">
    <w:name w:val="Style16"/>
    <w:basedOn w:val="a"/>
    <w:uiPriority w:val="99"/>
    <w:rsid w:val="000D6DD5"/>
  </w:style>
  <w:style w:type="paragraph" w:customStyle="1" w:styleId="Style17">
    <w:name w:val="Style17"/>
    <w:basedOn w:val="a"/>
    <w:uiPriority w:val="99"/>
    <w:rsid w:val="000D6DD5"/>
    <w:pPr>
      <w:jc w:val="both"/>
    </w:pPr>
  </w:style>
  <w:style w:type="paragraph" w:customStyle="1" w:styleId="Style18">
    <w:name w:val="Style18"/>
    <w:basedOn w:val="a"/>
    <w:uiPriority w:val="99"/>
    <w:rsid w:val="000D6DD5"/>
    <w:pPr>
      <w:spacing w:line="282" w:lineRule="exact"/>
      <w:ind w:firstLine="2184"/>
      <w:jc w:val="both"/>
    </w:pPr>
  </w:style>
  <w:style w:type="character" w:customStyle="1" w:styleId="FontStyle20">
    <w:name w:val="Font Style20"/>
    <w:basedOn w:val="a0"/>
    <w:uiPriority w:val="99"/>
    <w:rsid w:val="000D6DD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0D6DD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D6DD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0D6D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0D6DD5"/>
    <w:rPr>
      <w:rFonts w:ascii="Times New Roman" w:hAnsi="Times New Roman" w:cs="Times New Roman"/>
      <w:spacing w:val="2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768E-5081-43FA-8A8A-51F446CE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DPiSCH-007</cp:lastModifiedBy>
  <cp:revision>16</cp:revision>
  <cp:lastPrinted>2018-03-19T08:57:00Z</cp:lastPrinted>
  <dcterms:created xsi:type="dcterms:W3CDTF">2017-11-10T13:02:00Z</dcterms:created>
  <dcterms:modified xsi:type="dcterms:W3CDTF">2020-05-28T10:02:00Z</dcterms:modified>
</cp:coreProperties>
</file>