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17" w:rsidRPr="000D6A17" w:rsidRDefault="000D6A17" w:rsidP="000D6A1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D6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613780" w:rsidRDefault="000D6A17" w:rsidP="000D6A1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D6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детский сад № 8 «Ягодка» </w:t>
      </w:r>
    </w:p>
    <w:p w:rsidR="000D6A17" w:rsidRPr="000D6A17" w:rsidRDefault="000D6A17" w:rsidP="000D6A1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0D6A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Катав-Ивановск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ого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0D6A17" w:rsidRPr="000D6A17" w:rsidRDefault="000D6A17" w:rsidP="000D6A1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D6A17" w:rsidRDefault="000D6A17" w:rsidP="00587FD2">
      <w:pPr>
        <w:spacing w:after="270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24"/>
          <w:szCs w:val="24"/>
          <w:lang w:eastAsia="ru-RU"/>
        </w:rPr>
      </w:pPr>
    </w:p>
    <w:p w:rsidR="000D6A17" w:rsidRDefault="000D6A17" w:rsidP="00587FD2">
      <w:pPr>
        <w:spacing w:after="270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24"/>
          <w:szCs w:val="24"/>
          <w:lang w:eastAsia="ru-RU"/>
        </w:rPr>
      </w:pPr>
    </w:p>
    <w:p w:rsidR="00613780" w:rsidRDefault="00613780" w:rsidP="00587FD2">
      <w:pPr>
        <w:spacing w:after="270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24"/>
          <w:szCs w:val="24"/>
          <w:lang w:eastAsia="ru-RU"/>
        </w:rPr>
      </w:pPr>
    </w:p>
    <w:p w:rsidR="00613780" w:rsidRDefault="00613780" w:rsidP="00587FD2">
      <w:pPr>
        <w:spacing w:after="270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24"/>
          <w:szCs w:val="24"/>
          <w:lang w:eastAsia="ru-RU"/>
        </w:rPr>
      </w:pPr>
    </w:p>
    <w:p w:rsidR="00613780" w:rsidRDefault="00613780" w:rsidP="00587FD2">
      <w:pPr>
        <w:spacing w:after="270" w:line="240" w:lineRule="auto"/>
        <w:outlineLvl w:val="0"/>
        <w:rPr>
          <w:rFonts w:ascii="Segoe UI" w:eastAsia="Times New Roman" w:hAnsi="Segoe UI" w:cs="Segoe UI"/>
          <w:color w:val="010101"/>
          <w:kern w:val="36"/>
          <w:sz w:val="24"/>
          <w:szCs w:val="24"/>
          <w:lang w:eastAsia="ru-RU"/>
        </w:rPr>
      </w:pPr>
    </w:p>
    <w:p w:rsidR="000D6A17" w:rsidRDefault="00613780" w:rsidP="000D6A17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Доклад и мастер-класс для педагогов</w:t>
      </w:r>
      <w:r w:rsidR="000D6A1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</w:p>
    <w:p w:rsidR="00587FD2" w:rsidRPr="00613780" w:rsidRDefault="000D6A17" w:rsidP="000D6A17">
      <w:pPr>
        <w:spacing w:after="270" w:line="240" w:lineRule="auto"/>
        <w:jc w:val="center"/>
        <w:outlineLvl w:val="0"/>
        <w:rPr>
          <w:rFonts w:ascii="Segoe UI" w:eastAsia="Times New Roman" w:hAnsi="Segoe UI" w:cs="Segoe UI"/>
          <w:color w:val="010101"/>
          <w:kern w:val="36"/>
          <w:sz w:val="40"/>
          <w:szCs w:val="40"/>
          <w:lang w:eastAsia="ru-RU"/>
        </w:rPr>
      </w:pPr>
      <w:r w:rsidRPr="00613780">
        <w:rPr>
          <w:rFonts w:ascii="Times New Roman" w:eastAsia="Times New Roman" w:hAnsi="Times New Roman" w:cs="Times New Roman"/>
          <w:b/>
          <w:color w:val="010101"/>
          <w:sz w:val="40"/>
          <w:szCs w:val="40"/>
          <w:lang w:eastAsia="ru-RU"/>
        </w:rPr>
        <w:t xml:space="preserve">Актуальность, эффективность применения логических блоков </w:t>
      </w:r>
      <w:proofErr w:type="spellStart"/>
      <w:r w:rsidRPr="00613780">
        <w:rPr>
          <w:rFonts w:ascii="Times New Roman" w:eastAsia="Times New Roman" w:hAnsi="Times New Roman" w:cs="Times New Roman"/>
          <w:b/>
          <w:color w:val="010101"/>
          <w:sz w:val="40"/>
          <w:szCs w:val="40"/>
          <w:lang w:eastAsia="ru-RU"/>
        </w:rPr>
        <w:t>Дьенеша</w:t>
      </w:r>
      <w:proofErr w:type="spellEnd"/>
      <w:r w:rsidRPr="00613780">
        <w:rPr>
          <w:rFonts w:ascii="Times New Roman" w:eastAsia="Times New Roman" w:hAnsi="Times New Roman" w:cs="Times New Roman"/>
          <w:b/>
          <w:color w:val="010101"/>
          <w:sz w:val="40"/>
          <w:szCs w:val="40"/>
          <w:lang w:eastAsia="ru-RU"/>
        </w:rPr>
        <w:t xml:space="preserve"> и палочек </w:t>
      </w:r>
      <w:proofErr w:type="spellStart"/>
      <w:r w:rsidRPr="00613780">
        <w:rPr>
          <w:rFonts w:ascii="Times New Roman" w:eastAsia="Times New Roman" w:hAnsi="Times New Roman" w:cs="Times New Roman"/>
          <w:b/>
          <w:color w:val="010101"/>
          <w:sz w:val="40"/>
          <w:szCs w:val="40"/>
          <w:lang w:eastAsia="ru-RU"/>
        </w:rPr>
        <w:t>Кюизенера</w:t>
      </w:r>
      <w:proofErr w:type="spellEnd"/>
      <w:r w:rsidRPr="00613780">
        <w:rPr>
          <w:rFonts w:ascii="Times New Roman" w:eastAsia="Times New Roman" w:hAnsi="Times New Roman" w:cs="Times New Roman"/>
          <w:b/>
          <w:color w:val="010101"/>
          <w:sz w:val="40"/>
          <w:szCs w:val="40"/>
          <w:lang w:eastAsia="ru-RU"/>
        </w:rPr>
        <w:t xml:space="preserve"> в педагогическом процессе ДОУ.</w:t>
      </w:r>
    </w:p>
    <w:p w:rsidR="00B32C25" w:rsidRDefault="00B32C25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613780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0D6A17" w:rsidRDefault="000D6A17" w:rsidP="000D6A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Николаевна</w:t>
      </w:r>
    </w:p>
    <w:p w:rsidR="000D6A17" w:rsidRDefault="000D6A17" w:rsidP="000D6A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категория</w:t>
      </w:r>
    </w:p>
    <w:p w:rsidR="000D6A17" w:rsidRDefault="000D6A17" w:rsidP="000D6A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6A17" w:rsidRDefault="000D6A17" w:rsidP="000D6A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6A17" w:rsidRDefault="000D6A17" w:rsidP="000D6A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6A17" w:rsidRPr="00C1313F" w:rsidRDefault="000D6A17" w:rsidP="000D6A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0D6A17" w:rsidRDefault="000D6A17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587FD2" w:rsidRPr="00C42419" w:rsidRDefault="00587FD2" w:rsidP="00C4241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C4241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 xml:space="preserve">Актуальность, эффективность применения логических блоков </w:t>
      </w:r>
      <w:proofErr w:type="spellStart"/>
      <w:r w:rsidRPr="00C4241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Дьенеша</w:t>
      </w:r>
      <w:proofErr w:type="spellEnd"/>
      <w:r w:rsidRPr="00C4241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и палочек </w:t>
      </w:r>
      <w:proofErr w:type="spellStart"/>
      <w:r w:rsidRPr="00C4241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Кюизенера</w:t>
      </w:r>
      <w:proofErr w:type="spellEnd"/>
      <w:r w:rsidRPr="00C4241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в педагогическом процессе ДОУ.</w:t>
      </w:r>
    </w:p>
    <w:p w:rsidR="00B85AC1" w:rsidRPr="00C42419" w:rsidRDefault="00C42419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="00B85AC1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Главной задачей современного образования является раскрытие способностей каждого ребёнка, воспитание личности, готовой к жизни в высокотехнологичном информационном обществе, умение использовать технологии в течени</w:t>
      </w:r>
      <w:proofErr w:type="gramStart"/>
      <w:r w:rsidR="00B85AC1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proofErr w:type="gramEnd"/>
      <w:r w:rsidR="00B85AC1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всей жизни. Формирование элементарных математических представлений – важная часть интеллектуального и личностного развития дошкольника.</w:t>
      </w:r>
    </w:p>
    <w:p w:rsidR="00B85AC1" w:rsidRPr="00C42419" w:rsidRDefault="00B85AC1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  Обучение детей математике в дошкольном возрасте способствует формированию и совершенствованию интеллектуальных способностей: логике мысли; рассуждений и действий; гибкость мысленного процесса; смекалки и сообразительности; развитию творческого мышления.</w:t>
      </w:r>
    </w:p>
    <w:p w:rsidR="00587FD2" w:rsidRPr="00C42419" w:rsidRDefault="007352D3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Известно, что ведущий вид деятельности детей дошкольного возраста – это игра. В игре малыши узнают мир и усваивают систему отношений в обществе, развиваются, формируются как личности. Игра и игровые приёмы позволяют создать условия, при которых ребёнок усваивает знания самостоятельно, без принуждения со стороны взрослого. И это, конечно, стимулирует интерес к получению знаний.</w:t>
      </w:r>
    </w:p>
    <w:p w:rsidR="00587FD2" w:rsidRPr="00C42419" w:rsidRDefault="00587FD2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    В современных условиях, в мире новых компьютерных технологий и информационной цивилизации в познавательном развитии детей недостаточно научить их счёту, измерению, вычислению. Особо важная задача – формирование способности самостоятельно и творчески мыслить. В решении этой задачи главную роль играют развивающие игры, уникальные по своим развивающим возможностям дидактические материалы, такие как логические блоки </w:t>
      </w:r>
      <w:proofErr w:type="spellStart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Дьенеша</w:t>
      </w:r>
      <w:proofErr w:type="spellEnd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палочки </w:t>
      </w:r>
      <w:proofErr w:type="spellStart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Кюизенера</w:t>
      </w:r>
      <w:proofErr w:type="spellEnd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Эти пособия отличаются своими особенностями: универсальность, абстрактность, высокая эффективность. Использование этих игр позволяет развивать в детях творческое начало, которое проявляется в умении рассуждать, решать нестандартные задачи, генерировать идеи, сочинять сказки, фантазировать, конструировать и т. д.</w:t>
      </w:r>
    </w:p>
    <w:p w:rsidR="00587FD2" w:rsidRPr="00C42419" w:rsidRDefault="007352D3" w:rsidP="00B32C25">
      <w:pPr>
        <w:spacing w:after="12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</w:t>
      </w:r>
      <w:r w:rsidR="00587FD2" w:rsidRPr="007352D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Логические блоки </w:t>
      </w:r>
      <w:proofErr w:type="spellStart"/>
      <w:r w:rsidR="00587FD2" w:rsidRPr="007352D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Дьенеша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Автор данного пособия -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Золтан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Пал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венгерский математик психолог и педагог, профессор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Шербрукского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университета. Автор игрового подхода к развитию детей. Его идея заключается в освоении детьми математики посредством увлекательных логических игр, таким образом, что дети даже могут не подозревать, что изучают сложные математические концепции. Разработанные в 1960-х годах, блоки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Дьенеша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популярны во многих странах и применяются до сих пор в различных вариантах исполнения (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объѐмные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плоскостные) для развития детей и подготовки к школе. Игры с блоками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Дьенеша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наглядно, на доступной основе знакомят дошкольников с формой, цветом и размером объектов, с математическими представлениями, начальными знаниями по информатике, развивают творческие способности, внимание, память и воображение. Играя с блоками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Дьенеша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ребенок выполняет разнообразные предметные действия: группирует по признаку, группирует ряды по заданному алгоритму. У детей развивается способность к замещению и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моделированию свойств, умению кодировать и декодировать информацию. Игры с блоками способствуют развитию речи, так как ребенок вынужден строить высказывания.</w:t>
      </w:r>
    </w:p>
    <w:p w:rsidR="001D527A" w:rsidRPr="00C42419" w:rsidRDefault="007352D3" w:rsidP="00B32C25">
      <w:pPr>
        <w:spacing w:after="12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proofErr w:type="spellStart"/>
      <w:r w:rsidR="001D527A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Золтан</w:t>
      </w:r>
      <w:proofErr w:type="spellEnd"/>
      <w:r w:rsidR="001D527A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1D527A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</w:t>
      </w:r>
      <w:proofErr w:type="spellEnd"/>
      <w:r w:rsidR="001D527A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разработал и апробировал на практике теорию о шести стадиях изучения математики. Автор системы назвал первую стадию математического познания свободной игрой. Суть ее заключается в том, что ребёнок, получая от педагога какое-либо задание, стремится мгновенно решить его с помощью проб и ошибок, прибегая к хаотичному перебору вариантов. Данная стадия знакомит малыша с заданием, которое ему нужно успешно выполнить. С этого момента начинается этап обучения ребёнка. После многочисленных попыток решить поставленную задачу</w:t>
      </w:r>
      <w:r w:rsidR="00891A4B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осуществляется плавный переход ребенка на вторую стадию под названием правила и</w:t>
      </w:r>
      <w:r w:rsidR="00407B36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гры. Изучение правил для </w:t>
      </w:r>
      <w:proofErr w:type="spellStart"/>
      <w:r w:rsidR="00407B36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Золтана</w:t>
      </w:r>
      <w:proofErr w:type="spellEnd"/>
      <w:r w:rsidR="00891A4B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891A4B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Дьеныша</w:t>
      </w:r>
      <w:proofErr w:type="spellEnd"/>
      <w:r w:rsidR="00891A4B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является важным обучающим моментом, так как малыш не сможет без знаний правил игры решить поставленные задачи от начала до конца. В правилах содержится самая важная</w:t>
      </w:r>
      <w:r w:rsidR="005A7A85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информация для ребёнка, которую педагог стремится уму донести. На третьей стадии происходит процесс сравнения. После того, как взрослые вместе с малышом использовали для работы несколько игр математической тематики, наступает этап сравнения содержания данных игр. </w:t>
      </w:r>
      <w:r w:rsidR="0093750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="005A7A85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Автор методики призывает родителей и педагогов обучать малышей</w:t>
      </w:r>
      <w:r w:rsidR="00B452F0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играть в игры, которые характеризуются аналогичными правилами, но используется при этом различный дидактический материал. Например, можно обыграть одну задачу на блоках, потом на геометрических фигурах, пуговицах, в вырезании зайцев. В результате ребёнок должен прийти </w:t>
      </w:r>
      <w:proofErr w:type="gramStart"/>
      <w:r w:rsidR="00B452F0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</w:t>
      </w:r>
      <w:proofErr w:type="gramEnd"/>
      <w:r w:rsidR="00B452F0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="00B452F0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прав</w:t>
      </w:r>
      <w:r w:rsidR="00407B36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ильному</w:t>
      </w:r>
      <w:proofErr w:type="gramEnd"/>
      <w:r w:rsidR="00407B36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алгоритму собственных де</w:t>
      </w:r>
      <w:r w:rsidR="00B452F0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йствий, независимо от того</w:t>
      </w:r>
      <w:r w:rsidR="00407B36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B452F0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чем он в данный момент играет. Эта ситуация развивает абстрактное мышление у малышей. Четвертая с</w:t>
      </w:r>
      <w:r w:rsidR="00407B36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тадия помогает ребёнку в ходе иг</w:t>
      </w:r>
      <w:r w:rsidR="00B452F0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 воспринимать абстрактный смысл чисел. Автор рекомендует для развития зрительной визуализации использовать разнообразные диаграммы, карты игр и таблицы. На пятой стадии малыш приходит к пониманию, что серия из двух и более шагов приводит к одному результату.</w:t>
      </w:r>
      <w:r w:rsidR="00C67151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Название этой стадии</w:t>
      </w:r>
      <w:r w:rsidR="00407B36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</w:t>
      </w:r>
      <w:r w:rsidR="00C67151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="00C67151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символическая</w:t>
      </w:r>
      <w:proofErr w:type="gramEnd"/>
      <w:r w:rsidR="00C67151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Для описания карт игр необходимо использовать специальный язык в виде различных символов. Ребёнок создает в процессе игры собственные символические системы. Заключительная стадия является длительнее всех этапов.  На шестой стадии предлагаются различные варианты описания карт игр, определяются специальные правила, позволяющие прийти к необходимым логическим выводам.</w:t>
      </w:r>
    </w:p>
    <w:p w:rsidR="00587FD2" w:rsidRPr="00C42419" w:rsidRDefault="007352D3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Логические блоки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Дьенеша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представляют собой набор из 48 геометрических фигур.</w:t>
      </w:r>
    </w:p>
    <w:p w:rsidR="00587FD2" w:rsidRPr="00C42419" w:rsidRDefault="00587FD2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а) четырех форм (круг, квадрат, треугольник, прямоугольник);</w:t>
      </w:r>
    </w:p>
    <w:p w:rsidR="00587FD2" w:rsidRPr="00C42419" w:rsidRDefault="00613780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б) трех цветов (красный, синий, желтый);</w:t>
      </w:r>
    </w:p>
    <w:p w:rsidR="00587FD2" w:rsidRPr="00C42419" w:rsidRDefault="00613780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в) двух размеров (большой и маленький);</w:t>
      </w:r>
    </w:p>
    <w:p w:rsidR="00587FD2" w:rsidRPr="00C42419" w:rsidRDefault="00613780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г) двух видов толщины (</w:t>
      </w:r>
      <w:proofErr w:type="gram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толстый</w:t>
      </w:r>
      <w:proofErr w:type="gram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тонкий).</w:t>
      </w:r>
    </w:p>
    <w:p w:rsidR="00587FD2" w:rsidRPr="00C42419" w:rsidRDefault="007352D3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наборе нет ни одной одинаковой фигуры. Каждая геометрическая фигура характеризуется четырьмя признаками (цветом, формой, размером и толщиной).</w:t>
      </w:r>
    </w:p>
    <w:p w:rsidR="00587FD2" w:rsidRPr="007352D3" w:rsidRDefault="000F0CF1" w:rsidP="00B32C25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</w:t>
      </w:r>
      <w:r w:rsidR="00587FD2" w:rsidRPr="007352D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Этапы работы с блоками </w:t>
      </w:r>
      <w:proofErr w:type="spellStart"/>
      <w:r w:rsidR="00587FD2" w:rsidRPr="007352D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Дьенеша</w:t>
      </w:r>
      <w:proofErr w:type="spellEnd"/>
      <w:r w:rsidR="00587FD2" w:rsidRPr="007352D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</w:p>
    <w:p w:rsidR="00587FD2" w:rsidRPr="00C42419" w:rsidRDefault="007352D3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 первом этапе блоки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Дьенеша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используются, как обычный конструктор, который помогает знакомить с цветом, размером, формами.</w:t>
      </w:r>
    </w:p>
    <w:p w:rsidR="00587FD2" w:rsidRPr="00C42419" w:rsidRDefault="007352D3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 втором этапе можно знакомить детей со свойствами логических блоков с использованием карточек с изображением символов свойств, где цвет, размер и толщина различных блоков </w:t>
      </w:r>
      <w:proofErr w:type="gram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изображены</w:t>
      </w:r>
      <w:proofErr w:type="gram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условными значками.</w:t>
      </w:r>
    </w:p>
    <w:p w:rsidR="00587FD2" w:rsidRDefault="007352D3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третьем этапе задания даются на кодирование и декодирование геометрических фигур или информации.</w:t>
      </w:r>
    </w:p>
    <w:p w:rsidR="00613780" w:rsidRPr="00C42419" w:rsidRDefault="00613780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(Ознакомление педагогов с играми с блоками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Дьенеша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</w:p>
    <w:p w:rsidR="00587FD2" w:rsidRPr="00C42419" w:rsidRDefault="000F0CF1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</w:t>
      </w:r>
      <w:r w:rsidR="00587FD2" w:rsidRPr="007352D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Цветные счетные палочки </w:t>
      </w:r>
      <w:proofErr w:type="spellStart"/>
      <w:r w:rsidR="00587FD2" w:rsidRPr="007352D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Кюизенера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  Данное пособие создал бельгийский математика Джордж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Кюизенер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(1891 – 1976) для помощи детям в освоении законов математики.</w:t>
      </w:r>
    </w:p>
    <w:p w:rsidR="00587FD2" w:rsidRPr="00C42419" w:rsidRDefault="007352D3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Долгое время он проработал учителем в начальных классах. Работая с </w:t>
      </w:r>
      <w:proofErr w:type="gram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детьми</w:t>
      </w:r>
      <w:proofErr w:type="gram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стал постепенно разрабатывать и внедрять свою методику обучения детей математическим способностям.</w:t>
      </w:r>
    </w:p>
    <w:p w:rsidR="00587FD2" w:rsidRPr="00C42419" w:rsidRDefault="007352D3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proofErr w:type="spellStart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Кюизенер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был сторонник того, что ребенок намного легче усваивает обучающий материал, если он перед глазами ребенка, как наглядное пособие. А еще лучше, если его можно потрогать и провести какие-то манипуляции, например, поиграть.</w:t>
      </w:r>
    </w:p>
    <w:p w:rsidR="00587FD2" w:rsidRPr="00C42419" w:rsidRDefault="00587FD2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   Здесь и родилась идея, а потом и внедрение ее в жизнь в виде одноименных палочек, которые он сам придумал, опираясь на идеи Марии </w:t>
      </w:r>
      <w:proofErr w:type="spellStart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Монтесори</w:t>
      </w:r>
      <w:proofErr w:type="spellEnd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87FD2" w:rsidRPr="00C42419" w:rsidRDefault="00587FD2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    Так же </w:t>
      </w:r>
      <w:proofErr w:type="spellStart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Кюизенер</w:t>
      </w:r>
      <w:proofErr w:type="spellEnd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является автором книги, в которой подробно описана данная методика «Числа и цвета», или как их называл сам автор «числа в цвете».</w:t>
      </w:r>
    </w:p>
    <w:p w:rsidR="00C42419" w:rsidRPr="00C42419" w:rsidRDefault="00B32C25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</w:t>
      </w:r>
      <w:r w:rsidR="00587FD2" w:rsidRPr="00B32C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Числовая лесенка </w:t>
      </w:r>
      <w:proofErr w:type="spellStart"/>
      <w:r w:rsidR="00587FD2" w:rsidRPr="00B32C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Кюизенера</w:t>
      </w:r>
      <w:proofErr w:type="spellEnd"/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  </w:t>
      </w:r>
    </w:p>
    <w:p w:rsidR="00587FD2" w:rsidRPr="00C42419" w:rsidRDefault="00B32C25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Каждая палочка — это число, которое имеет цвет и конкретную величину.</w:t>
      </w:r>
    </w:p>
    <w:p w:rsidR="00C42419" w:rsidRPr="00C42419" w:rsidRDefault="00587FD2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белый квадрат — число 1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розовая палочка — число 2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голубая – число 3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красная – число 4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жёлтая – число 5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фиолетовая – число 6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чёрная – число 7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бордовая – число 8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синяя – число 9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оранжевая – число 10</w:t>
      </w:r>
      <w:r w:rsidR="00C42419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B32C25" w:rsidRDefault="00B32C25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  </w:t>
      </w:r>
      <w:r w:rsidR="00C42419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Палочки в наборе имеют разную длину от 1 до 10 см и распределены по цветовым семействам, к каждому из которых, относятся палочки, объединенные по определенному соотношению в их величине. </w:t>
      </w:r>
    </w:p>
    <w:p w:rsidR="00B32C25" w:rsidRDefault="00B32C25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C42419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«Красное семейство» составляют палочки розового, красного и бордового цветов, и соответствующие числам 2,4 и 8, то есть числам кратным 2. </w:t>
      </w:r>
    </w:p>
    <w:p w:rsidR="00B32C25" w:rsidRDefault="00B32C25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C42419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«Синее семейство» – палочки голубого, фиолетового и синего цветов, соответствуют числам 3, 6 и 9, то есть числам кратным 3. </w:t>
      </w:r>
    </w:p>
    <w:p w:rsidR="00B32C25" w:rsidRDefault="00B32C25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C42419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«Желтое семейство» входят палочки желтого и оранжевого цвета, соответствующие числам 5 и 10.</w:t>
      </w:r>
    </w:p>
    <w:p w:rsidR="00937501" w:rsidRDefault="00B32C25" w:rsidP="00B32C25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</w:t>
      </w:r>
    </w:p>
    <w:p w:rsidR="00587FD2" w:rsidRDefault="00937501" w:rsidP="00B32C25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</w:t>
      </w:r>
      <w:r w:rsidR="00B32C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="00587FD2" w:rsidRPr="00B32C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Суть методики</w:t>
      </w:r>
    </w:p>
    <w:p w:rsidR="00937501" w:rsidRPr="00B32C25" w:rsidRDefault="00937501" w:rsidP="00B32C25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bookmarkStart w:id="0" w:name="_GoBack"/>
      <w:bookmarkEnd w:id="0"/>
    </w:p>
    <w:p w:rsidR="00587FD2" w:rsidRPr="00C42419" w:rsidRDefault="00B32C25" w:rsidP="00C424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Дети, играя с палочками</w:t>
      </w:r>
      <w:r w:rsidR="004104F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параллельно осваивают полезные навыки, нежели скучное и нудное заучивание. В дальнейшем ребенку будет интересно заниматься математикой. Данный материал позволяет формировать у детей представление о числе на основе счета и измерения; осуществлять разбор числа на составные части и определение предыдущего и последующего числа в пределах первого десятка; освоить навыки – сложения и вычитания; различать расположение предметов в пространстве; с помощью палочек полезно также составлять буквы и цифры.</w:t>
      </w:r>
    </w:p>
    <w:p w:rsidR="00B32C25" w:rsidRDefault="00B32C25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Работа с палочками проходит в 2 этапа: </w:t>
      </w:r>
    </w:p>
    <w:p w:rsidR="00587FD2" w:rsidRPr="00C42419" w:rsidRDefault="00B32C25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стадии игры ребёнок знакомится с материалом. Это помогает тренировать зрительное восприятие, а также мелкую моторику. Занятия напоминают игру с кубиками или мозаикой, то есть малыш выкладывает какие-то фигурки, строит башни или лесенки.</w:t>
      </w:r>
    </w:p>
    <w:p w:rsidR="000F0CF1" w:rsidRPr="00613780" w:rsidRDefault="00B32C25" w:rsidP="0061378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стадии обучения ребенок через свои органы чувств формирует понятие состава числа и последовательности чисел. Этому способствуют упражнения, направленные на установление последовательности расположения линеечек по какому-то признаку (например, длине или цвету) и выполнение простых арифметических задач на сложение, вычитание и т.д.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</w:t>
      </w:r>
    </w:p>
    <w:p w:rsidR="00937501" w:rsidRDefault="00B32C25" w:rsidP="00C42419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</w:p>
    <w:p w:rsidR="00587FD2" w:rsidRPr="00B32C25" w:rsidRDefault="00587FD2" w:rsidP="00C42419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B32C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Заключение</w:t>
      </w:r>
    </w:p>
    <w:p w:rsidR="00587FD2" w:rsidRPr="00C42419" w:rsidRDefault="00587FD2" w:rsidP="00B32C2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  </w:t>
      </w:r>
      <w:r w:rsidR="00B32C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Опыт российских педагогов показал эффективность использования данных пособий, как игрового материала в работе с детьми дошкольного возраста. Игры и занятия с палочками </w:t>
      </w:r>
      <w:proofErr w:type="spellStart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Кюизенера</w:t>
      </w:r>
      <w:proofErr w:type="spellEnd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блоками </w:t>
      </w:r>
      <w:proofErr w:type="spellStart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Дьенеша</w:t>
      </w:r>
      <w:proofErr w:type="spellEnd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доставляют детям интеллектуальное удовольствие, воспитывают у детей настойчивость, целеустремленность, силу воли. Положительно влияют на саморазвитие ребенка, его самостоятельность, самоорганизацию, самовыражение, самоконтроль.</w:t>
      </w:r>
    </w:p>
    <w:p w:rsidR="00937501" w:rsidRDefault="00B32C25" w:rsidP="00613780">
      <w:pPr>
        <w:spacing w:after="12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Играя, ребёнок становится эмоционален, он удивляется, улыбается, добивается успеха в своей деятельности и проявляет отношение к результату. Игра способствует ускорению формирования и развития у дошкольников 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простейших логических структур мышления и математических представлений. Эти игры помогут детям в да</w:t>
      </w:r>
      <w:r w:rsidR="00C42419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льнейшем обучении в школе, и наша</w:t>
      </w:r>
      <w:r w:rsidR="00587FD2"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роль в этом процессе – поддерживать интересы детей.</w:t>
      </w:r>
    </w:p>
    <w:p w:rsidR="00613780" w:rsidRPr="00C42419" w:rsidRDefault="00613780" w:rsidP="00613780">
      <w:pPr>
        <w:spacing w:after="12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(Ознакомление педагогов с играми</w:t>
      </w:r>
      <w:r w:rsidRPr="0061378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 </w:t>
      </w:r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палочками </w:t>
      </w:r>
      <w:proofErr w:type="spellStart"/>
      <w:r w:rsidRPr="00C424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Кюизенера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блоками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Дьенеша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</w:p>
    <w:p w:rsidR="000F0CF1" w:rsidRDefault="000F0CF1" w:rsidP="00C42419">
      <w:pPr>
        <w:shd w:val="clear" w:color="auto" w:fill="FFFFFF"/>
        <w:spacing w:before="135" w:after="135" w:line="240" w:lineRule="auto"/>
        <w:textAlignment w:val="baseline"/>
        <w:rPr>
          <w:rFonts w:ascii="Times New Roman" w:hAnsi="Times New Roman" w:cs="Times New Roman"/>
          <w:b/>
          <w:color w:val="0F0F0F"/>
          <w:sz w:val="28"/>
          <w:szCs w:val="28"/>
          <w:shd w:val="clear" w:color="auto" w:fill="FFFFFF"/>
        </w:rPr>
      </w:pPr>
    </w:p>
    <w:sectPr w:rsidR="000F0CF1" w:rsidSect="00B32C2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E11"/>
    <w:multiLevelType w:val="multilevel"/>
    <w:tmpl w:val="DB38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570DC6"/>
    <w:multiLevelType w:val="multilevel"/>
    <w:tmpl w:val="13C2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693CB5"/>
    <w:multiLevelType w:val="multilevel"/>
    <w:tmpl w:val="59A4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4E0986"/>
    <w:multiLevelType w:val="multilevel"/>
    <w:tmpl w:val="F6F8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9A06F2"/>
    <w:multiLevelType w:val="multilevel"/>
    <w:tmpl w:val="57C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B41CB1"/>
    <w:multiLevelType w:val="multilevel"/>
    <w:tmpl w:val="C00E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1414F3"/>
    <w:multiLevelType w:val="multilevel"/>
    <w:tmpl w:val="BF24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38"/>
    <w:rsid w:val="000D6A17"/>
    <w:rsid w:val="000F0CF1"/>
    <w:rsid w:val="00105916"/>
    <w:rsid w:val="001D527A"/>
    <w:rsid w:val="00407B36"/>
    <w:rsid w:val="004104FD"/>
    <w:rsid w:val="00587FD2"/>
    <w:rsid w:val="005A7A85"/>
    <w:rsid w:val="00613780"/>
    <w:rsid w:val="007352D3"/>
    <w:rsid w:val="008919E3"/>
    <w:rsid w:val="00891A4B"/>
    <w:rsid w:val="00937501"/>
    <w:rsid w:val="009F5E91"/>
    <w:rsid w:val="00AF5B91"/>
    <w:rsid w:val="00B32C25"/>
    <w:rsid w:val="00B452F0"/>
    <w:rsid w:val="00B85AC1"/>
    <w:rsid w:val="00C42419"/>
    <w:rsid w:val="00C67151"/>
    <w:rsid w:val="00CC7938"/>
    <w:rsid w:val="00F0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A51BB-F7E1-45BE-9ED7-C43290E3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2024-11-21T08:01:00Z</cp:lastPrinted>
  <dcterms:created xsi:type="dcterms:W3CDTF">2024-11-20T06:55:00Z</dcterms:created>
  <dcterms:modified xsi:type="dcterms:W3CDTF">2024-12-03T03:48:00Z</dcterms:modified>
</cp:coreProperties>
</file>