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E1" w:rsidRDefault="002E7EE1" w:rsidP="002E7EE1">
      <w:pPr>
        <w:pStyle w:val="a3"/>
        <w:ind w:firstLine="720"/>
        <w:jc w:val="both"/>
      </w:pPr>
      <w:r>
        <w:rPr>
          <w:rFonts w:ascii="Georgia" w:hAnsi="Georgia"/>
          <w:b/>
          <w:bCs/>
          <w:sz w:val="20"/>
          <w:szCs w:val="20"/>
        </w:rPr>
        <w:t>Автономная некоммерческая общеобразовательная организация</w:t>
      </w:r>
      <w:r>
        <w:rPr>
          <w:rFonts w:ascii="Georgia" w:hAnsi="Georgia"/>
          <w:sz w:val="20"/>
          <w:szCs w:val="20"/>
        </w:rPr>
        <w:t xml:space="preserve"> "Л</w:t>
      </w:r>
      <w:r>
        <w:rPr>
          <w:rFonts w:ascii="Georgia" w:hAnsi="Georgia"/>
          <w:b/>
          <w:bCs/>
          <w:sz w:val="20"/>
          <w:szCs w:val="20"/>
        </w:rPr>
        <w:t>ицей «Интеллект» осуществляет образовательную деятельность с 1993 года</w:t>
      </w:r>
      <w:r>
        <w:rPr>
          <w:rFonts w:ascii="Georgia" w:hAnsi="Georgia"/>
          <w:sz w:val="20"/>
          <w:szCs w:val="20"/>
        </w:rPr>
        <w:t>, лицензировано и аккредитовано Министерством образования Московской области.</w:t>
      </w:r>
    </w:p>
    <w:p w:rsidR="002E7EE1" w:rsidRDefault="002E7EE1" w:rsidP="002E7EE1">
      <w:pPr>
        <w:pStyle w:val="a3"/>
        <w:ind w:firstLine="720"/>
        <w:jc w:val="both"/>
      </w:pPr>
      <w:r>
        <w:rPr>
          <w:rFonts w:ascii="Georgia" w:hAnsi="Georgia"/>
          <w:sz w:val="20"/>
          <w:szCs w:val="20"/>
        </w:rPr>
        <w:t>В соответствии с Уставом</w:t>
      </w:r>
      <w:r>
        <w:rPr>
          <w:rFonts w:ascii="Georgia" w:hAnsi="Georgia"/>
          <w:color w:val="FF0000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в лицее обеспечивается: единый и целостный подход к организации обучения, воспитания и сохранения здоровья; создание условий для развития творческого педагогического коллектива; профессионального роста каждого учителя; создание условий для развития ответственной личности учащегося на основе общечеловеческих ценностей, в условиях адаптивной образовательной среды.</w:t>
      </w:r>
    </w:p>
    <w:p w:rsidR="002E7EE1" w:rsidRDefault="002E7EE1" w:rsidP="002E7EE1">
      <w:pPr>
        <w:pStyle w:val="a3"/>
        <w:ind w:firstLine="720"/>
        <w:jc w:val="both"/>
      </w:pPr>
      <w:r>
        <w:rPr>
          <w:rFonts w:ascii="Georgia" w:hAnsi="Georgia"/>
        </w:rPr>
        <w:t xml:space="preserve">Образовательная деятельность лицея выстроена на интеграции моделей образовательных учреждений: адаптивная школа, школа повышенного статуса, </w:t>
      </w:r>
      <w:proofErr w:type="gramStart"/>
      <w:r>
        <w:rPr>
          <w:rFonts w:ascii="Georgia" w:hAnsi="Georgia"/>
        </w:rPr>
        <w:t>школа полного дня</w:t>
      </w:r>
      <w:proofErr w:type="gramEnd"/>
      <w:r>
        <w:rPr>
          <w:rFonts w:ascii="Georgia" w:hAnsi="Georgia"/>
        </w:rPr>
        <w:t>, школа здоровья, автономная школа. Направление адаптивная школа обеспечивает создание адаптивной образовательной среды, на основе которой осуществляется общеобразовательная деятельность составляющих модулей. В соответствии со стратегией развития лицея такая модель образовательного учреждения выстраивалась опытно-экспериментальным путем, поэтапно в процессе локальных, модульных и системных преобразований. В лицее обеспечивается: единый и целостный подход к организации обучения, воспитания и сохранения здоровья; создание условий для развития творческого педагогического коллектива; профессионального роста каждого учителя; создание условий для развития ответственной личности учащегося на основе общечеловеческих ценностей, в условиях адаптивной образовательной среды.</w:t>
      </w:r>
    </w:p>
    <w:p w:rsidR="0022128A" w:rsidRDefault="0022128A">
      <w:bookmarkStart w:id="0" w:name="_GoBack"/>
      <w:bookmarkEnd w:id="0"/>
    </w:p>
    <w:sectPr w:rsidR="0022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E1"/>
    <w:rsid w:val="0022128A"/>
    <w:rsid w:val="002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2019-04-07T16:25:00Z</dcterms:created>
  <dcterms:modified xsi:type="dcterms:W3CDTF">2019-04-07T16:26:00Z</dcterms:modified>
</cp:coreProperties>
</file>