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E8" w:rsidRDefault="00D50BE8" w:rsidP="00D50BE8">
      <w:pPr>
        <w:pStyle w:val="10"/>
        <w:keepNext/>
        <w:keepLines/>
        <w:shd w:val="clear" w:color="auto" w:fill="auto"/>
        <w:spacing w:before="0" w:after="0" w:line="307" w:lineRule="exact"/>
        <w:ind w:left="20"/>
        <w:jc w:val="center"/>
      </w:pPr>
    </w:p>
    <w:p w:rsidR="00D50BE8" w:rsidRPr="00D50BE8" w:rsidRDefault="00D50BE8" w:rsidP="005236D2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</w:pPr>
      <w:r w:rsidRPr="00D50BE8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>РЕСПУБЛИКА КАРЕЛИЯ</w:t>
      </w:r>
    </w:p>
    <w:p w:rsidR="00D50BE8" w:rsidRPr="00D50BE8" w:rsidRDefault="00D50BE8" w:rsidP="005236D2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</w:pPr>
      <w:r w:rsidRPr="00D50BE8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>Лоухский муниципальный район</w:t>
      </w:r>
    </w:p>
    <w:p w:rsidR="00D50BE8" w:rsidRPr="00D50BE8" w:rsidRDefault="00D50BE8" w:rsidP="005236D2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</w:pPr>
      <w:r w:rsidRPr="00D50BE8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>Совет Плотинского сельского поселения</w:t>
      </w:r>
    </w:p>
    <w:p w:rsidR="00D50BE8" w:rsidRPr="00D50BE8" w:rsidRDefault="00D50BE8" w:rsidP="005236D2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</w:pPr>
    </w:p>
    <w:p w:rsidR="00D50BE8" w:rsidRPr="00D50BE8" w:rsidRDefault="00D50BE8" w:rsidP="005236D2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</w:pPr>
      <w:r w:rsidRPr="00D50BE8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РЕШЕНИЕ №  </w:t>
      </w:r>
      <w:r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>25</w:t>
      </w:r>
    </w:p>
    <w:p w:rsidR="00D50BE8" w:rsidRPr="00D50BE8" w:rsidRDefault="00D50BE8" w:rsidP="005236D2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0"/>
          <w:lang w:val="en-US" w:bidi="ar-SA"/>
        </w:rPr>
        <w:t>VI</w:t>
      </w:r>
      <w:r w:rsidRPr="00D50BE8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 сессии </w:t>
      </w:r>
      <w:r w:rsidRPr="00D50BE8">
        <w:rPr>
          <w:rFonts w:ascii="Times New Roman" w:eastAsia="Times New Roman" w:hAnsi="Times New Roman" w:cs="Times New Roman"/>
          <w:color w:val="auto"/>
          <w:sz w:val="26"/>
          <w:szCs w:val="20"/>
          <w:lang w:val="en-US" w:bidi="ar-SA"/>
        </w:rPr>
        <w:t>IV</w:t>
      </w:r>
      <w:r w:rsidRPr="00D50BE8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 созыва</w:t>
      </w:r>
    </w:p>
    <w:p w:rsidR="00D50BE8" w:rsidRPr="00D50BE8" w:rsidRDefault="00D50BE8" w:rsidP="005236D2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</w:pPr>
      <w:r w:rsidRPr="00D50BE8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от </w:t>
      </w:r>
      <w:r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>05</w:t>
      </w:r>
      <w:r w:rsidRPr="00D50BE8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 апрель 2019 года</w:t>
      </w:r>
    </w:p>
    <w:p w:rsidR="00D50BE8" w:rsidRDefault="00D50BE8" w:rsidP="00D50BE8">
      <w:pPr>
        <w:widowControl/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</w:pPr>
    </w:p>
    <w:p w:rsidR="00D50BE8" w:rsidRDefault="00D50BE8" w:rsidP="00D50BE8">
      <w:pPr>
        <w:widowControl/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</w:pPr>
    </w:p>
    <w:p w:rsidR="00D50BE8" w:rsidRDefault="00D50BE8" w:rsidP="00D50BE8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Об утверждении Правил благоустройства  Плотинского сельского поселения</w:t>
      </w:r>
    </w:p>
    <w:p w:rsidR="00D50BE8" w:rsidRDefault="00D50BE8" w:rsidP="00D50BE8">
      <w:pPr>
        <w:widowControl/>
        <w:spacing w:before="100" w:beforeAutospacing="1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</w:t>
      </w:r>
      <w:r>
        <w:rPr>
          <w:rFonts w:ascii="Times New Roman" w:eastAsia="Times New Roman" w:hAnsi="Times New Roman" w:cs="Times New Roman"/>
          <w:lang w:bidi="ar-SA"/>
        </w:rPr>
        <w:t>В соответствии с Федеральным законом от 06.10.2003 № 131-ФЗ «Об общих принципах организации местного самоуправления», Уставом Плотинского сельского поселения, Методическими рекомендациями подготовки правил благоустройства территорий поселений, городских округов, внутригородских районов, утвержденными приказом Министерства строительства и жилищно-коммунального хозяйства Российской Федерации от 13.04.2017г. № 711/</w:t>
      </w:r>
      <w:proofErr w:type="spellStart"/>
      <w:proofErr w:type="gramStart"/>
      <w:r>
        <w:rPr>
          <w:rFonts w:ascii="Times New Roman" w:eastAsia="Times New Roman" w:hAnsi="Times New Roman" w:cs="Times New Roman"/>
          <w:lang w:bidi="ar-SA"/>
        </w:rPr>
        <w:t>пр</w:t>
      </w:r>
      <w:proofErr w:type="spellEnd"/>
      <w:proofErr w:type="gramEnd"/>
    </w:p>
    <w:p w:rsidR="00D50BE8" w:rsidRDefault="00D50BE8" w:rsidP="00D50BE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D50BE8" w:rsidRDefault="00D50BE8" w:rsidP="00D50BE8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D50BE8" w:rsidRDefault="00D50BE8" w:rsidP="00D50BE8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Совет Плотинского </w:t>
      </w:r>
      <w:r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bidi="ar-SA"/>
        </w:rPr>
        <w:t>сельского поселения</w:t>
      </w:r>
    </w:p>
    <w:p w:rsidR="00D50BE8" w:rsidRDefault="00D50BE8" w:rsidP="00D50BE8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D50BE8" w:rsidRDefault="00D50BE8" w:rsidP="00D50BE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РЕШИЛ:</w:t>
      </w:r>
    </w:p>
    <w:p w:rsidR="00D50BE8" w:rsidRDefault="00D50BE8" w:rsidP="00D50BE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D50BE8" w:rsidRDefault="00D50BE8" w:rsidP="00D50BE8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1.Утвердить </w:t>
      </w:r>
      <w:bookmarkStart w:id="0" w:name="sub_2"/>
      <w:bookmarkEnd w:id="0"/>
      <w:r>
        <w:rPr>
          <w:rFonts w:ascii="Times New Roman" w:eastAsia="Times New Roman" w:hAnsi="Times New Roman" w:cs="Times New Roman"/>
          <w:lang w:bidi="ar-SA"/>
        </w:rPr>
        <w:t>Правила благоустройства Плотинского сельского поселения в новой редакции, согласно приложению.</w:t>
      </w:r>
    </w:p>
    <w:p w:rsidR="00D50BE8" w:rsidRDefault="00D50BE8" w:rsidP="00D50BE8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2.Решение Совета Плотинского  сельского поселения от 29.04.2013года   №86  «Об утверждении Правил внешнего благоустройства на территории Плотинского  сельского поселения в новой редакции», признать утратившим силу.</w:t>
      </w:r>
    </w:p>
    <w:p w:rsidR="00D50BE8" w:rsidRDefault="00D50BE8" w:rsidP="00D50BE8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3. Администрации Плотинского сельского поселения  обнародовать настоящее решение, путем вывешивания на досках объявлений и опубликовать в официальном информационном бюллетене «Вестник поселения» Плотинского  сельского поселения Лоухского муниципального района и разместить на официальном сайте Лоухского муниципального района в разделе Плотинского  сельского поселения в информационно-телекоммуникационной сети Интернет. </w:t>
      </w:r>
    </w:p>
    <w:p w:rsidR="00D50BE8" w:rsidRDefault="00D50BE8" w:rsidP="00D50BE8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3. Настоящее решение вступает в силу с момента его опубликования (обнародования).  </w:t>
      </w:r>
    </w:p>
    <w:p w:rsidR="00D50BE8" w:rsidRDefault="00D50BE8" w:rsidP="00D50BE8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D50BE8" w:rsidRDefault="00D50BE8" w:rsidP="00D50BE8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D50BE8" w:rsidRDefault="00D50BE8" w:rsidP="00D50BE8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lang w:bidi="ar-SA"/>
        </w:rPr>
      </w:pPr>
      <w:r>
        <w:rPr>
          <w:rFonts w:ascii="Times New Roman" w:eastAsia="Times New Roman" w:hAnsi="Times New Roman" w:cs="Times New Roman"/>
          <w:bCs/>
          <w:lang w:bidi="ar-SA"/>
        </w:rPr>
        <w:t>Председатель Совета</w:t>
      </w:r>
    </w:p>
    <w:p w:rsidR="00D50BE8" w:rsidRDefault="00D50BE8" w:rsidP="00D50BE8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lang w:bidi="ar-SA"/>
        </w:rPr>
      </w:pPr>
      <w:r>
        <w:rPr>
          <w:rFonts w:ascii="Times New Roman" w:eastAsia="Times New Roman" w:hAnsi="Times New Roman" w:cs="Times New Roman"/>
          <w:bCs/>
          <w:lang w:bidi="ar-SA"/>
        </w:rPr>
        <w:t>Плотинского  сельского поселения                         Радионова Е.</w:t>
      </w:r>
      <w:proofErr w:type="gramStart"/>
      <w:r>
        <w:rPr>
          <w:rFonts w:ascii="Times New Roman" w:eastAsia="Times New Roman" w:hAnsi="Times New Roman" w:cs="Times New Roman"/>
          <w:bCs/>
          <w:lang w:bidi="ar-SA"/>
        </w:rPr>
        <w:t>В</w:t>
      </w:r>
      <w:proofErr w:type="gramEnd"/>
    </w:p>
    <w:p w:rsidR="00D50BE8" w:rsidRDefault="00D50BE8" w:rsidP="00D50BE8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D50BE8" w:rsidRDefault="00D50BE8" w:rsidP="00D50BE8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D50BE8" w:rsidRDefault="00D50BE8" w:rsidP="00D50BE8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lang w:bidi="ar-SA"/>
        </w:rPr>
      </w:pPr>
      <w:r>
        <w:rPr>
          <w:rFonts w:ascii="Times New Roman" w:eastAsia="Times New Roman" w:hAnsi="Times New Roman" w:cs="Times New Roman"/>
          <w:bCs/>
          <w:lang w:bidi="ar-SA"/>
        </w:rPr>
        <w:t xml:space="preserve">Глава  Плотинского </w:t>
      </w:r>
    </w:p>
    <w:p w:rsidR="001D3E30" w:rsidRDefault="00D50BE8" w:rsidP="00D50BE8">
      <w:pPr>
        <w:rPr>
          <w:rFonts w:ascii="Times New Roman" w:eastAsia="Times New Roman" w:hAnsi="Times New Roman" w:cs="Times New Roman"/>
          <w:bCs/>
          <w:lang w:bidi="ar-SA"/>
        </w:rPr>
      </w:pPr>
      <w:r>
        <w:rPr>
          <w:rFonts w:ascii="Times New Roman" w:eastAsia="Times New Roman" w:hAnsi="Times New Roman" w:cs="Times New Roman"/>
          <w:bCs/>
          <w:lang w:bidi="ar-SA"/>
        </w:rPr>
        <w:t xml:space="preserve">             сельского поселения                                                 Квяткевич О.Н.</w:t>
      </w:r>
    </w:p>
    <w:p w:rsidR="00C7559A" w:rsidRDefault="00C7559A" w:rsidP="00D50BE8">
      <w:pPr>
        <w:rPr>
          <w:rFonts w:ascii="Times New Roman" w:eastAsia="Times New Roman" w:hAnsi="Times New Roman" w:cs="Times New Roman"/>
          <w:bCs/>
          <w:lang w:bidi="ar-SA"/>
        </w:rPr>
      </w:pPr>
    </w:p>
    <w:p w:rsidR="00C7559A" w:rsidRDefault="00C7559A" w:rsidP="00D50BE8">
      <w:pPr>
        <w:rPr>
          <w:rFonts w:ascii="Times New Roman" w:eastAsia="Times New Roman" w:hAnsi="Times New Roman" w:cs="Times New Roman"/>
          <w:bCs/>
          <w:lang w:bidi="ar-SA"/>
        </w:rPr>
      </w:pPr>
    </w:p>
    <w:p w:rsidR="00C7559A" w:rsidRDefault="00C7559A" w:rsidP="00D50BE8">
      <w:pPr>
        <w:rPr>
          <w:rFonts w:ascii="Times New Roman" w:eastAsia="Times New Roman" w:hAnsi="Times New Roman" w:cs="Times New Roman"/>
          <w:bCs/>
          <w:lang w:bidi="ar-SA"/>
        </w:rPr>
      </w:pPr>
    </w:p>
    <w:p w:rsidR="00C7559A" w:rsidRDefault="00C7559A" w:rsidP="00D50BE8">
      <w:pPr>
        <w:rPr>
          <w:rFonts w:ascii="Times New Roman" w:eastAsia="Times New Roman" w:hAnsi="Times New Roman" w:cs="Times New Roman"/>
          <w:bCs/>
          <w:lang w:bidi="ar-SA"/>
        </w:rPr>
      </w:pPr>
    </w:p>
    <w:p w:rsidR="00C7559A" w:rsidRDefault="00C7559A" w:rsidP="00D50BE8">
      <w:pPr>
        <w:rPr>
          <w:rFonts w:ascii="Times New Roman" w:eastAsia="Times New Roman" w:hAnsi="Times New Roman" w:cs="Times New Roman"/>
          <w:bCs/>
          <w:lang w:bidi="ar-SA"/>
        </w:rPr>
      </w:pPr>
    </w:p>
    <w:p w:rsidR="00C7559A" w:rsidRDefault="00C7559A" w:rsidP="00D50BE8">
      <w:pPr>
        <w:rPr>
          <w:rFonts w:ascii="Times New Roman" w:eastAsia="Times New Roman" w:hAnsi="Times New Roman" w:cs="Times New Roman"/>
          <w:bCs/>
          <w:lang w:bidi="ar-SA"/>
        </w:rPr>
      </w:pPr>
    </w:p>
    <w:p w:rsidR="00C7559A" w:rsidRPr="00C7559A" w:rsidRDefault="00C7559A" w:rsidP="00C7559A">
      <w:pPr>
        <w:shd w:val="clear" w:color="auto" w:fill="FFFFFF"/>
        <w:tabs>
          <w:tab w:val="left" w:pos="9355"/>
        </w:tabs>
        <w:suppressAutoHyphens/>
        <w:autoSpaceDE w:val="0"/>
        <w:ind w:right="-1"/>
        <w:jc w:val="center"/>
        <w:rPr>
          <w:rFonts w:ascii="Times New Roman" w:eastAsia="Calibri" w:hAnsi="Times New Roman" w:cs="Times New Roman"/>
          <w:b/>
          <w:bCs/>
          <w:cap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aps/>
          <w:color w:val="auto"/>
          <w:lang w:eastAsia="ar-SA" w:bidi="ar-SA"/>
        </w:rPr>
        <w:lastRenderedPageBreak/>
        <w:t>правила</w:t>
      </w:r>
    </w:p>
    <w:p w:rsidR="00C7559A" w:rsidRPr="00C7559A" w:rsidRDefault="00C7559A" w:rsidP="00C7559A">
      <w:pPr>
        <w:shd w:val="clear" w:color="auto" w:fill="FFFFFF"/>
        <w:tabs>
          <w:tab w:val="left" w:pos="9355"/>
        </w:tabs>
        <w:suppressAutoHyphens/>
        <w:autoSpaceDE w:val="0"/>
        <w:ind w:right="-1"/>
        <w:jc w:val="center"/>
        <w:rPr>
          <w:rFonts w:ascii="Times New Roman" w:eastAsia="Calibri" w:hAnsi="Times New Roman" w:cs="Times New Roman"/>
          <w:b/>
          <w:cap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smallCaps/>
          <w:color w:val="auto"/>
          <w:lang w:eastAsia="ar-SA" w:bidi="ar-SA"/>
        </w:rPr>
        <w:t>БЛАГОУСТРОЙСТВА</w:t>
      </w:r>
      <w:r w:rsidRPr="00C7559A">
        <w:rPr>
          <w:rFonts w:ascii="Times New Roman" w:eastAsia="Calibri" w:hAnsi="Times New Roman" w:cs="Times New Roman"/>
          <w:b/>
          <w:caps/>
          <w:color w:val="auto"/>
          <w:lang w:eastAsia="ar-SA" w:bidi="ar-SA"/>
        </w:rPr>
        <w:t xml:space="preserve"> муниципального образования</w:t>
      </w:r>
    </w:p>
    <w:p w:rsidR="00C7559A" w:rsidRPr="00C7559A" w:rsidRDefault="00C7559A" w:rsidP="00C7559A">
      <w:pPr>
        <w:shd w:val="clear" w:color="auto" w:fill="FFFFFF"/>
        <w:tabs>
          <w:tab w:val="left" w:pos="9355"/>
        </w:tabs>
        <w:suppressAutoHyphens/>
        <w:autoSpaceDE w:val="0"/>
        <w:ind w:right="-1"/>
        <w:jc w:val="center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caps/>
          <w:color w:val="auto"/>
          <w:lang w:eastAsia="ar-SA" w:bidi="ar-SA"/>
        </w:rPr>
        <w:t>Плотинского сельского поселения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left="4608" w:right="851" w:firstLine="567"/>
        <w:jc w:val="both"/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</w:pPr>
    </w:p>
    <w:p w:rsidR="00C7559A" w:rsidRPr="00C7559A" w:rsidRDefault="00C7559A" w:rsidP="00C7559A">
      <w:pPr>
        <w:shd w:val="clear" w:color="auto" w:fill="FFFFFF"/>
        <w:tabs>
          <w:tab w:val="left" w:pos="9214"/>
        </w:tabs>
        <w:suppressAutoHyphens/>
        <w:autoSpaceDE w:val="0"/>
        <w:ind w:left="29" w:right="-1" w:hanging="29"/>
        <w:jc w:val="center"/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Раздел 1. Общие положения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284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В  настоящих Правилах используются следующие понятия и термины: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i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iCs/>
          <w:color w:val="auto"/>
          <w:lang w:eastAsia="ar-SA" w:bidi="ar-SA"/>
        </w:rPr>
        <w:t xml:space="preserve">Архитектурная подсветка зданий </w:t>
      </w:r>
      <w:r w:rsidRPr="00C7559A">
        <w:rPr>
          <w:rFonts w:ascii="Times New Roman" w:eastAsia="Calibri" w:hAnsi="Times New Roman" w:cs="Times New Roman"/>
          <w:iCs/>
          <w:color w:val="auto"/>
          <w:lang w:eastAsia="ar-SA" w:bidi="ar-SA"/>
        </w:rPr>
        <w:t>- освещение фасадов зданий, сооружений, произведений монументального искусства для выявления их архитектурн</w:t>
      </w:r>
      <w:proofErr w:type="gramStart"/>
      <w:r w:rsidRPr="00C7559A">
        <w:rPr>
          <w:rFonts w:ascii="Times New Roman" w:eastAsia="Calibri" w:hAnsi="Times New Roman" w:cs="Times New Roman"/>
          <w:iCs/>
          <w:color w:val="auto"/>
          <w:lang w:eastAsia="ar-SA" w:bidi="ar-SA"/>
        </w:rPr>
        <w:t>о-</w:t>
      </w:r>
      <w:proofErr w:type="gramEnd"/>
      <w:r w:rsidRPr="00C7559A">
        <w:rPr>
          <w:rFonts w:ascii="Times New Roman" w:eastAsia="Calibri" w:hAnsi="Times New Roman" w:cs="Times New Roman"/>
          <w:iCs/>
          <w:color w:val="auto"/>
          <w:lang w:eastAsia="ar-SA" w:bidi="ar-SA"/>
        </w:rPr>
        <w:t xml:space="preserve"> художественных особенностей и эстетической выразительности;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C7559A">
        <w:rPr>
          <w:rFonts w:ascii="Times New Roman" w:eastAsia="Calibri" w:hAnsi="Times New Roman" w:cs="Times New Roman"/>
          <w:b/>
          <w:iCs/>
          <w:color w:val="auto"/>
          <w:lang w:eastAsia="ar-SA" w:bidi="ar-SA"/>
        </w:rPr>
        <w:t>Благоустройство</w:t>
      </w:r>
      <w:r w:rsidRPr="00C7559A">
        <w:rPr>
          <w:rFonts w:ascii="Times New Roman" w:eastAsia="Calibri" w:hAnsi="Times New Roman" w:cs="Times New Roman"/>
          <w:i/>
          <w:iCs/>
          <w:color w:val="auto"/>
          <w:lang w:eastAsia="ar-SA" w:bidi="ar-SA"/>
        </w:rPr>
        <w:t xml:space="preserve"> - </w:t>
      </w: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  <w:proofErr w:type="gramEnd"/>
    </w:p>
    <w:p w:rsidR="00C7559A" w:rsidRPr="00C7559A" w:rsidRDefault="00C7559A" w:rsidP="00C7559A">
      <w:pPr>
        <w:shd w:val="clear" w:color="auto" w:fill="FFFFFF"/>
        <w:tabs>
          <w:tab w:val="left" w:pos="9353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iCs/>
          <w:color w:val="auto"/>
          <w:lang w:eastAsia="ar-SA" w:bidi="ar-SA"/>
        </w:rPr>
        <w:t xml:space="preserve">Бордюр </w:t>
      </w:r>
      <w:r w:rsidRPr="00C7559A">
        <w:rPr>
          <w:rFonts w:ascii="Times New Roman" w:eastAsia="Calibri" w:hAnsi="Times New Roman" w:cs="Times New Roman"/>
          <w:i/>
          <w:iCs/>
          <w:color w:val="auto"/>
          <w:lang w:eastAsia="ar-SA" w:bidi="ar-SA"/>
        </w:rPr>
        <w:t>–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 конструктивное боковое ограничение покрытия, устраиваемое заподлицо с поверхностью проезжей части или выступающей над ней. </w:t>
      </w:r>
    </w:p>
    <w:p w:rsidR="00C7559A" w:rsidRPr="00C7559A" w:rsidRDefault="00C7559A" w:rsidP="00C7559A">
      <w:pPr>
        <w:shd w:val="clear" w:color="auto" w:fill="FFFFFF"/>
        <w:tabs>
          <w:tab w:val="left" w:pos="9353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iCs/>
          <w:color w:val="auto"/>
          <w:lang w:eastAsia="ar-SA" w:bidi="ar-SA"/>
        </w:rPr>
        <w:t>Газон</w:t>
      </w:r>
      <w:r w:rsidRPr="00C7559A">
        <w:rPr>
          <w:rFonts w:ascii="Times New Roman" w:eastAsia="Calibri" w:hAnsi="Times New Roman" w:cs="Times New Roman"/>
          <w:i/>
          <w:iCs/>
          <w:color w:val="auto"/>
          <w:lang w:eastAsia="ar-SA" w:bidi="ar-SA"/>
        </w:rPr>
        <w:t xml:space="preserve"> –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 территория, покрытая или предназначенная для плотного почвозащитного ковра из многолетних травянистых растений, на которых могут размещаться деревья, кустарники, цветочные растения и т.п., и ограниченная дорогами, тротуарами, проходами и проездами.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Жидкие коммунальные отходы (ЖКО)</w:t>
      </w: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- жидкие коммунальные отходы потребления.</w:t>
      </w:r>
    </w:p>
    <w:p w:rsidR="00C7559A" w:rsidRPr="00C7559A" w:rsidRDefault="00C7559A" w:rsidP="00C7559A">
      <w:pPr>
        <w:shd w:val="clear" w:color="auto" w:fill="FFFFFF"/>
        <w:tabs>
          <w:tab w:val="left" w:pos="9214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iCs/>
          <w:color w:val="auto"/>
          <w:lang w:eastAsia="ar-SA" w:bidi="ar-SA"/>
        </w:rPr>
        <w:t>Крупногабаритный мусор (КГМ)</w:t>
      </w:r>
      <w:r w:rsidRPr="00C7559A">
        <w:rPr>
          <w:rFonts w:ascii="Times New Roman" w:eastAsia="Calibri" w:hAnsi="Times New Roman" w:cs="Times New Roman"/>
          <w:i/>
          <w:iCs/>
          <w:color w:val="auto"/>
          <w:lang w:eastAsia="ar-SA" w:bidi="ar-SA"/>
        </w:rPr>
        <w:t xml:space="preserve"> - 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отходы (бытовая техника, мебель и др.), утратившие свои потребительские свойства.</w:t>
      </w:r>
    </w:p>
    <w:p w:rsidR="00C7559A" w:rsidRPr="00C7559A" w:rsidRDefault="00C7559A" w:rsidP="00C7559A">
      <w:pPr>
        <w:shd w:val="clear" w:color="auto" w:fill="FFFFFF"/>
        <w:tabs>
          <w:tab w:val="left" w:pos="9214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iCs/>
          <w:color w:val="auto"/>
          <w:lang w:eastAsia="ar-SA" w:bidi="ar-SA"/>
        </w:rPr>
        <w:t>Наружное освещение</w:t>
      </w:r>
      <w:r w:rsidRPr="00C7559A">
        <w:rPr>
          <w:rFonts w:ascii="Times New Roman" w:eastAsia="Calibri" w:hAnsi="Times New Roman" w:cs="Times New Roman"/>
          <w:i/>
          <w:iCs/>
          <w:color w:val="auto"/>
          <w:lang w:eastAsia="ar-SA" w:bidi="ar-SA"/>
        </w:rPr>
        <w:t xml:space="preserve"> - 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это совокупность элементов, предназначенных для освещения в темное время</w:t>
      </w: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 xml:space="preserve"> 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суток магистралей, улиц, площадей, парков, скверов, бульваров, дворов и пешеходных дорожек города.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iCs/>
          <w:color w:val="auto"/>
          <w:lang w:eastAsia="ar-SA" w:bidi="ar-SA"/>
        </w:rPr>
        <w:t>Несанкционированная свалка мусора</w:t>
      </w:r>
      <w:r w:rsidRPr="00C7559A">
        <w:rPr>
          <w:rFonts w:ascii="Times New Roman" w:eastAsia="Calibri" w:hAnsi="Times New Roman" w:cs="Times New Roman"/>
          <w:i/>
          <w:iCs/>
          <w:color w:val="auto"/>
          <w:lang w:eastAsia="ar-SA" w:bidi="ar-SA"/>
        </w:rPr>
        <w:t xml:space="preserve"> - 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самовольный (несанкционированный) сброс (размещение) или</w:t>
      </w: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 xml:space="preserve"> 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складирование ТКО, КГМ, ЖКО, отходов производства и строительства, другого мусора, образованного</w:t>
      </w: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 xml:space="preserve"> 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в процессе деятельности юридических или физических лиц.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Нормируемый комплекс элементов благоустройства</w:t>
      </w: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- необходимое минимальное сочетание элементов благоустройства для создания на территории муниципального образования экологически благоприятной и безопасной, удобной и привлекательной среды. 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Общественные пространства</w:t>
      </w: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- это территории муниципального образования, которые постоянно доступны для 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населения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в том числе площади, набережные, улицы, пешеходные зоны, скверы, парки. Статус общественного пространства предполагает отсутствие платы за посещение. Общественные пространства могут использоваться резидентами и гостями муниципального образования в различных целях, в том числе для общения, отдыха, занятия спортом, образования, проведения собраний граждан, осуществления предпринимательской деятельности, с учетом требований действующего законодательства. 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proofErr w:type="gramStart"/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Объекты благоустройства территории</w:t>
      </w: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- территории муниципального образования, на которых осуществляется деятельность по благоустройству, в том числе площадки отдыха, открытые функционально-планировочные образования общественных центров, дворы, кварталы, территории населенных пунктов, а также территории, выделяемые по принципу единой градостроительной регламентации (охранные зоны) или визуально-</w:t>
      </w: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lastRenderedPageBreak/>
        <w:t>пространственного восприятия (площадь с застройкой, улица с прилегающей территорией и застройкой, растительные группировки), водные объекты и гидротехнические сооружения, природные комплексы, особо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охраняемые природные территории, эксплуатируемые кровли и озелененные участки крыш, линейные объекты дорожной сети, объекты ландшафтной архитектуры, другие территории муниципального образования.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right="-3"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b/>
          <w:color w:val="auto"/>
          <w:lang w:bidi="ar-SA"/>
        </w:rPr>
        <w:t xml:space="preserve">Озеленение </w:t>
      </w:r>
      <w:r w:rsidRPr="00C7559A">
        <w:rPr>
          <w:rFonts w:ascii="Times New Roman" w:eastAsia="Calibri" w:hAnsi="Times New Roman" w:cs="Times New Roman"/>
          <w:color w:val="auto"/>
          <w:lang w:bidi="ar-SA"/>
        </w:rPr>
        <w:t>- элемент благоустройства и ландшафтной организации территории, обеспечивающий формирование среды муниципального образования с активным использованием растительных компонентов, а также поддержание ранее созданной или изначально существующей природной среды на территории муниципального образования.</w:t>
      </w:r>
    </w:p>
    <w:p w:rsidR="00C7559A" w:rsidRPr="00C7559A" w:rsidRDefault="00C7559A" w:rsidP="00C7559A">
      <w:pPr>
        <w:shd w:val="clear" w:color="auto" w:fill="FFFFFF"/>
        <w:tabs>
          <w:tab w:val="left" w:pos="9498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iCs/>
          <w:color w:val="auto"/>
          <w:lang w:eastAsia="ar-SA" w:bidi="ar-SA"/>
        </w:rPr>
        <w:t>Отходы производства и потребления</w:t>
      </w:r>
      <w:r w:rsidRPr="00C7559A">
        <w:rPr>
          <w:rFonts w:ascii="Times New Roman" w:eastAsia="Calibri" w:hAnsi="Times New Roman" w:cs="Times New Roman"/>
          <w:i/>
          <w:iCs/>
          <w:color w:val="auto"/>
          <w:lang w:eastAsia="ar-SA" w:bidi="ar-SA"/>
        </w:rPr>
        <w:t xml:space="preserve"> (далее - отходы) - 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остатки сырья, материалов, полуфабрикатов,</w:t>
      </w: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 xml:space="preserve"> 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iCs/>
          <w:color w:val="auto"/>
          <w:lang w:eastAsia="ar-SA" w:bidi="ar-SA"/>
        </w:rPr>
        <w:t>Придомовая озелененная территория</w:t>
      </w:r>
      <w:r w:rsidRPr="00C7559A">
        <w:rPr>
          <w:rFonts w:ascii="Times New Roman" w:eastAsia="Calibri" w:hAnsi="Times New Roman" w:cs="Times New Roman"/>
          <w:i/>
          <w:iCs/>
          <w:color w:val="auto"/>
          <w:lang w:eastAsia="ar-SA" w:bidi="ar-SA"/>
        </w:rPr>
        <w:t xml:space="preserve"> –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 незамкнутое пространство, расположенное вдоль фасадов жилых домов и зданий и ограниченное, придомовыми проездами и тротуарами.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b/>
          <w:iCs/>
          <w:color w:val="auto"/>
          <w:lang w:eastAsia="ar-SA" w:bidi="ar-SA"/>
        </w:rPr>
        <w:t>Прилегающая территория</w:t>
      </w:r>
      <w:r w:rsidRPr="00C7559A">
        <w:rPr>
          <w:rFonts w:ascii="Times New Roman" w:eastAsia="Calibri" w:hAnsi="Times New Roman" w:cs="Times New Roman"/>
          <w:i/>
          <w:iCs/>
          <w:color w:val="auto"/>
          <w:lang w:eastAsia="ar-SA" w:bidi="ar-SA"/>
        </w:rPr>
        <w:t xml:space="preserve"> - </w:t>
      </w: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 xml:space="preserve">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границы</w:t>
      </w:r>
      <w:proofErr w:type="gramEnd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 xml:space="preserve"> которой определены правилами благоустройства территории муниципального образования в соответствии с порядком, установленным законом субъекта Российской Федерации;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Проезд</w:t>
      </w: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- дорога, примыкающая к проезжим частям жилых и магистральных улиц, разворотным площадкам.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Проект благоустройства</w:t>
      </w: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- документация, содержащая материалы в текстовой и графической форме и определяющая проектные решения (в том числе цветовые) по благоустройству территории и иных объектов благоустройства.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Развитие объекта благоустройства</w:t>
      </w: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- осуществление работ, направленных на создание новых или повышение качественного состояния существующих объектов благоустройства, их отдельных элементов.</w:t>
      </w:r>
    </w:p>
    <w:p w:rsidR="00C7559A" w:rsidRPr="00C7559A" w:rsidRDefault="00C7559A" w:rsidP="00C7559A">
      <w:pPr>
        <w:shd w:val="clear" w:color="auto" w:fill="FFFFFF"/>
        <w:tabs>
          <w:tab w:val="left" w:pos="9353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iCs/>
          <w:color w:val="auto"/>
          <w:lang w:eastAsia="ar-SA" w:bidi="ar-SA"/>
        </w:rPr>
        <w:t>Санитарная очистка территории</w:t>
      </w:r>
      <w:r w:rsidRPr="00C7559A">
        <w:rPr>
          <w:rFonts w:ascii="Times New Roman" w:eastAsia="Calibri" w:hAnsi="Times New Roman" w:cs="Times New Roman"/>
          <w:i/>
          <w:iCs/>
          <w:color w:val="auto"/>
          <w:lang w:eastAsia="ar-SA" w:bidi="ar-SA"/>
        </w:rPr>
        <w:t xml:space="preserve"> - 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очистка территорий, сбор, вывоз и утилизация (обезвреживание)</w:t>
      </w: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 xml:space="preserve"> 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твердых коммунальных отходов (ТКО) и крупногабаритного мусора (КГМ).</w:t>
      </w:r>
    </w:p>
    <w:p w:rsidR="00C7559A" w:rsidRPr="00C7559A" w:rsidRDefault="00C7559A" w:rsidP="00C7559A">
      <w:pPr>
        <w:shd w:val="clear" w:color="auto" w:fill="FFFFFF"/>
        <w:tabs>
          <w:tab w:val="left" w:pos="9353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iCs/>
          <w:color w:val="auto"/>
          <w:lang w:eastAsia="ar-SA" w:bidi="ar-SA"/>
        </w:rPr>
        <w:t>Содержание дорог</w:t>
      </w:r>
      <w:r w:rsidRPr="00C7559A">
        <w:rPr>
          <w:rFonts w:ascii="Times New Roman" w:eastAsia="Calibri" w:hAnsi="Times New Roman" w:cs="Times New Roman"/>
          <w:i/>
          <w:iCs/>
          <w:color w:val="auto"/>
          <w:lang w:eastAsia="ar-SA" w:bidi="ar-SA"/>
        </w:rPr>
        <w:t xml:space="preserve"> - 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комплекс работ по систематическому уходу за дорожными покрытиями, обочинами, сооружениями  и  полосой  отвода автомобильной дороги  в  целях поддержания</w:t>
      </w: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 xml:space="preserve"> 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их в надлежащем порядке и чистоте для обеспечения хорошей службы дороги и беспрепятственного</w:t>
      </w: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 xml:space="preserve"> 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движения автомобилей в течение всего года.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Содержание объекта благоустройства</w:t>
      </w: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- поддержание в надлежащем техническом, физическом, эстетическом состоянии объектов благоустройства, их отдельных элементов.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Твердые коммунальные отходы (ТКО)</w:t>
      </w: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- твердые коммунальные отходы потребления.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Твердое покрытие -</w:t>
      </w: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дорожное покрытие в составе дорожных одежд.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i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Территории общего пользования</w:t>
      </w:r>
      <w:r w:rsidRPr="00C7559A">
        <w:rPr>
          <w:rFonts w:ascii="Times New Roman" w:eastAsia="Calibri" w:hAnsi="Times New Roman" w:cs="Times New Roman"/>
          <w:bCs/>
          <w:i/>
          <w:color w:val="auto"/>
          <w:lang w:eastAsia="ar-SA" w:bidi="ar-SA"/>
        </w:rPr>
        <w:t xml:space="preserve"> - </w:t>
      </w: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бульвары).</w:t>
      </w:r>
    </w:p>
    <w:p w:rsidR="00C7559A" w:rsidRPr="00C7559A" w:rsidRDefault="00C7559A" w:rsidP="00C7559A">
      <w:pPr>
        <w:shd w:val="clear" w:color="auto" w:fill="FFFFFF"/>
        <w:tabs>
          <w:tab w:val="left" w:pos="9498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iCs/>
          <w:color w:val="auto"/>
          <w:lang w:eastAsia="ar-SA" w:bidi="ar-SA"/>
        </w:rPr>
        <w:t>Территория предприятий, организаций, учреждений и иных хозяйствующих субъектов</w:t>
      </w:r>
      <w:r w:rsidRPr="00C7559A">
        <w:rPr>
          <w:rFonts w:ascii="Times New Roman" w:eastAsia="Calibri" w:hAnsi="Times New Roman" w:cs="Times New Roman"/>
          <w:i/>
          <w:iCs/>
          <w:color w:val="auto"/>
          <w:lang w:eastAsia="ar-SA" w:bidi="ar-SA"/>
        </w:rPr>
        <w:t xml:space="preserve"> - 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часть территории Плотинского сельского  поселения</w:t>
      </w:r>
      <w:proofErr w:type="gramStart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 ,</w:t>
      </w:r>
      <w:proofErr w:type="gramEnd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 имеющая площадь, границы, местоположение, правовой статус и другие характеристики, переданная (закрепленная) целевым назначением юридическим или физическим лицам на правах, предусмотренных законодательством.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Уборка территорий</w:t>
      </w: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- виды деятельности, связанные со сбором, вывозом в специально отведенные места отходов производства и потребления, другого мусора, </w:t>
      </w: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lastRenderedPageBreak/>
        <w:t>снега, мероприятия, направленные на обеспечение экологического и санитарно-эпидемиологического благополучия населения и охрану окружающей среды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 xml:space="preserve">Улица </w:t>
      </w: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сооружения, находящаяся в пределах населенных пунктов, в том числе магистральная дорога скоростного и регулируемого движения, пешеходная и парковая дорога, дорога в научно-производственных, промышленных и коммунально-складских зонах (районах).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Элементы благоустройства территории</w:t>
      </w: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- </w:t>
      </w: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C7559A" w:rsidRPr="00C7559A" w:rsidRDefault="00C7559A" w:rsidP="00C7559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  <w:t>Раздел 2. Содержание территорий общего пользования и порядок  пользования такими территориями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/>
        <w:jc w:val="center"/>
        <w:rPr>
          <w:rFonts w:ascii="Times New Roman" w:eastAsia="Calibri" w:hAnsi="Times New Roman" w:cs="Times New Roman"/>
          <w:b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color w:val="auto"/>
          <w:lang w:eastAsia="ar-SA" w:bidi="ar-SA"/>
        </w:rPr>
        <w:t>2.1. Санитарное содержание территорий общего пользования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Физические и юридические лица обязаны обеспечить вывоз мусора самостоятельно, либо путем заключения договоров с организациями, имеющими специализированный автотранспорт и соответствующие разрешения. Утилизацию мусора производят  хозяйствующие субъекты, осуществляющие эксплуатацию объектов для утилизации твердых бытовых отходов. 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Ответственность за сбор и вывоз твердых коммунальных отходов, снега и крупногабаритного мусора, уборку контейнерных, придомовых территорий площадок возлагается: 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по жилищному фонду – на управляющие организации, обслуживающие жилищный фонд, товарищества собственников жилья и собственников, выбравших непосредственный способ управления;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по другим объектам - на собственников (владельцев), правообладателей этих объектов.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Придомовые территории должны содержаться в чистоте. Уборка и очистка во дворах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 должна производиться ежедневно.</w:t>
      </w:r>
    </w:p>
    <w:p w:rsidR="00C7559A" w:rsidRPr="00C7559A" w:rsidRDefault="00C7559A" w:rsidP="00C7559A">
      <w:pPr>
        <w:shd w:val="clear" w:color="auto" w:fill="FFFFFF"/>
        <w:tabs>
          <w:tab w:val="left" w:pos="9356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Запрещается накапливать мусор на придомовых территориях более 2-х суток, загромождать и засорять их металлическим ломом, строительным и бытовым мусором и другими материалами.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Контейнеры, если они 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установлены для сбора твердых коммунальных отходов должны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быть в технически исправном состоянии, покрашены, и иметь маркировку с указанием реквизитов владельца. Окраска всех металлических мусоросборников должна производиться по мере необходимости.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Количество и емкость мусоросборников следует определять в соответствии с рекомендациями по определению норм накопления твердых коммунальных отходов и сроков их хранения.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Периодичность вывоза бытовых отходов следует устанавливать в соответствии с утвержденными нормативами. 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Удаление с контейнерной площадки и прилегающей к ней территории отходов производства и потребления, высыпавшихся при выгрузке из контейнеров в </w:t>
      </w:r>
      <w:proofErr w:type="spell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мусоровозный</w:t>
      </w:r>
      <w:proofErr w:type="spell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транспорт, производится работниками организации, осуществляющей вывоз отходов.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Вывоз отходов осуществляется способами, исключающими возможность их потери при перевозке, создания аварийной ситуации, причинения транспортируемыми отходами вреда здоровью людей и окружающей среде.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lastRenderedPageBreak/>
        <w:t>Вывоз опасных отходов осуществляется организациями, имеющими лицензию, в соответствии с требованиями законодательства Российской Федерации.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При уборке в ночное время следует принимать меры, предупреждающие шум.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Уборка автобусных остановок (если имеются) производится организациями, в обязанность которых входит уборка территорий улиц, на которых расположены эти остановки.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Уборка и очистка остановок, на которых расположены некапитальные объекты торговли, осуществляется владельцами некапитальных объектов торговли в границах прилегающих территорий, если иное не установлено договорами аренды земельного участка, безвозмездного срочного пользования земельным участком, пожизненного наследуемого владения.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Эксплуатация и содержание в надлежащем санитарно-техническом состоянии водоразборных колонок, в том числе их очистка от мусора, льда и снега, а также обеспечение безопасных подходов к ним осуществляется организациями, в чьей собственности находятся колонки.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Очистка и уборка водосточных канав, лотков, труб, дренажей, предназначенных для отвода поверхностных и грунтовых вод из дворов, производится лицами, ответственными за уборку соответствующих территорий.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Слив воды на тротуары, газоны, проезжую часть дороги не допускается. При производстве аварийных работ слив воды разрешается только по специальным отводам или шлангам в ближайшие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Вывоз оставшегося после текущего и капитального ремонта зданий и сооружений строительного мусора, крупногабаритных отходов осуществляется собственниками (владельцами) зданий и сооружений, либо иными организациями по мере накопления, но не реже одного раза в неделю.</w:t>
      </w:r>
    </w:p>
    <w:p w:rsidR="00C7559A" w:rsidRPr="00C7559A" w:rsidRDefault="00C7559A" w:rsidP="00C7559A">
      <w:pPr>
        <w:shd w:val="clear" w:color="auto" w:fill="FFFFFF"/>
        <w:tabs>
          <w:tab w:val="left" w:pos="9353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На рынках, зонах отдыха, учреждениях образования, здравоохранения и других местах массового пребывания людей, на остановках пассажирского транспорта, у входа в торговые объекты собственниками (владельцами) данных объектов должны быть установлены урны в достаточном количестве. Обязательна установка урн в местах остановки  транспорта.  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284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Урны следует очищать систематически, по мере их наполнения, но не реже 1 раза в сутки.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За содержание урн в чистоте несут ответственность организации, осуществляющие уборку закрепленных за ними территорий.</w:t>
      </w:r>
    </w:p>
    <w:p w:rsidR="00C7559A" w:rsidRPr="00C7559A" w:rsidRDefault="00C7559A" w:rsidP="00C7559A">
      <w:pPr>
        <w:shd w:val="clear" w:color="auto" w:fill="FFFFFF"/>
        <w:tabs>
          <w:tab w:val="left" w:pos="11376"/>
        </w:tabs>
        <w:suppressAutoHyphens/>
        <w:autoSpaceDE w:val="0"/>
        <w:ind w:right="-1"/>
        <w:jc w:val="center"/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2.2.</w:t>
      </w:r>
      <w:r w:rsidRPr="00C7559A">
        <w:rPr>
          <w:rFonts w:ascii="Times New Roman" w:eastAsia="Calibri" w:hAnsi="Times New Roman" w:cs="Times New Roman"/>
          <w:b/>
          <w:color w:val="auto"/>
          <w:lang w:eastAsia="ar-SA" w:bidi="ar-SA"/>
        </w:rPr>
        <w:t xml:space="preserve"> </w:t>
      </w: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Содержание территорий рынков, кладбищ, полигонов твердых бытовых отходов, водоемов и пляжей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1"/>
        <w:jc w:val="center"/>
        <w:rPr>
          <w:rFonts w:ascii="Times New Roman" w:eastAsia="Calibri" w:hAnsi="Times New Roman" w:cs="Times New Roman"/>
          <w:b/>
          <w:bCs/>
          <w:i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ar-SA" w:bidi="ar-SA"/>
        </w:rPr>
        <w:t>2.2.1. Территории рынков</w:t>
      </w:r>
    </w:p>
    <w:p w:rsidR="00C7559A" w:rsidRPr="00C7559A" w:rsidRDefault="00C7559A" w:rsidP="00C7559A">
      <w:pPr>
        <w:shd w:val="clear" w:color="auto" w:fill="FFFFFF"/>
        <w:tabs>
          <w:tab w:val="left" w:pos="9353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Ответственность за содержание территорий рынков несут организации, в ведении которых находятся территории рынков.</w:t>
      </w:r>
    </w:p>
    <w:p w:rsidR="00C7559A" w:rsidRPr="00C7559A" w:rsidRDefault="00C7559A" w:rsidP="00C7559A">
      <w:pPr>
        <w:shd w:val="clear" w:color="auto" w:fill="FFFFFF"/>
        <w:tabs>
          <w:tab w:val="left" w:pos="9353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Для сбора мусора должны быть установлены контейнеры на асфальтированной или бетонированной площадке, расположенные не ближе 25 м от торговой и складской (продовольственной) зоны. 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На каждые 50 м</w:t>
      </w:r>
      <w:bookmarkStart w:id="1" w:name="_GoBack"/>
      <w:proofErr w:type="gramStart"/>
      <w:r w:rsidRPr="00C7559A">
        <w:rPr>
          <w:rFonts w:ascii="Times New Roman" w:eastAsia="Calibri" w:hAnsi="Times New Roman" w:cs="Times New Roman"/>
          <w:color w:val="auto"/>
          <w:vertAlign w:val="superscript"/>
          <w:lang w:eastAsia="ar-SA" w:bidi="ar-SA"/>
        </w:rPr>
        <w:t>2</w:t>
      </w:r>
      <w:bookmarkEnd w:id="1"/>
      <w:proofErr w:type="gramEnd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  площади рынка должна быть установлена одна урна, расстояние между ними</w:t>
      </w: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 xml:space="preserve"> 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вдоль линии торговых прилавков не должно превышать 10 м.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Рынок и прилегающая к ней территория (до 25м по периметру) должны содержаться в чистоте. Территория рынка ежедневно, по окончании работы рынка, должна убираться и производиться очистка наполненных отходами сборников.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284" w:firstLine="567"/>
        <w:jc w:val="center"/>
        <w:rPr>
          <w:rFonts w:ascii="Times New Roman" w:eastAsia="Calibri" w:hAnsi="Times New Roman" w:cs="Times New Roman"/>
          <w:b/>
          <w:bCs/>
          <w:i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ar-SA" w:bidi="ar-SA"/>
        </w:rPr>
        <w:t>2.2.2. Территории кладбищ</w:t>
      </w:r>
    </w:p>
    <w:p w:rsidR="00C7559A" w:rsidRPr="00C7559A" w:rsidRDefault="00C7559A" w:rsidP="00C7559A">
      <w:pPr>
        <w:shd w:val="clear" w:color="auto" w:fill="FFFFFF"/>
        <w:tabs>
          <w:tab w:val="left" w:pos="851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Ответственность за  санитарное состояние территорий кладбищ несут организации, в ведении которых находятся данные территории.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284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lastRenderedPageBreak/>
        <w:t xml:space="preserve">Территория кладбищ должна содержаться в чистоте. </w:t>
      </w:r>
    </w:p>
    <w:p w:rsidR="00C7559A" w:rsidRPr="00C7559A" w:rsidRDefault="00C7559A" w:rsidP="00C7559A">
      <w:pPr>
        <w:shd w:val="clear" w:color="auto" w:fill="FFFFFF"/>
        <w:tabs>
          <w:tab w:val="left" w:pos="9353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Запрещается загромождение и засорение территорий кладбищ металлическим   ломом, строительными и бытовыми отходами и другими материалами. </w:t>
      </w:r>
    </w:p>
    <w:p w:rsidR="00C7559A" w:rsidRPr="00C7559A" w:rsidRDefault="00C7559A" w:rsidP="00C7559A">
      <w:pPr>
        <w:shd w:val="clear" w:color="auto" w:fill="FFFFFF"/>
        <w:tabs>
          <w:tab w:val="left" w:pos="9214"/>
        </w:tabs>
        <w:suppressAutoHyphens/>
        <w:autoSpaceDE w:val="0"/>
        <w:ind w:right="-1"/>
        <w:jc w:val="center"/>
        <w:rPr>
          <w:rFonts w:ascii="Times New Roman" w:eastAsia="Calibri" w:hAnsi="Times New Roman" w:cs="Times New Roman"/>
          <w:b/>
          <w:bCs/>
          <w:i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ar-SA" w:bidi="ar-SA"/>
        </w:rPr>
        <w:t>2.2.3. Водоемы и пляжи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Содержание водоемов и пляжей осуществляется собственниками (владельцами) территорий в соответствии с требованиями санитарных правил и норм, государственных стандартов.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284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Водоемы запрещается: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284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засорять,</w:t>
      </w:r>
    </w:p>
    <w:p w:rsidR="00C7559A" w:rsidRPr="00C7559A" w:rsidRDefault="00C7559A" w:rsidP="00C7559A">
      <w:pPr>
        <w:shd w:val="clear" w:color="auto" w:fill="FFFFFF"/>
        <w:tabs>
          <w:tab w:val="left" w:pos="786"/>
        </w:tabs>
        <w:suppressAutoHyphens/>
        <w:autoSpaceDE w:val="0"/>
        <w:ind w:right="284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- засыпать или устраивать запруды, </w:t>
      </w:r>
    </w:p>
    <w:p w:rsidR="00C7559A" w:rsidRPr="00C7559A" w:rsidRDefault="00C7559A" w:rsidP="00C7559A">
      <w:pPr>
        <w:shd w:val="clear" w:color="auto" w:fill="FFFFFF"/>
        <w:tabs>
          <w:tab w:val="left" w:pos="786"/>
        </w:tabs>
        <w:suppressAutoHyphens/>
        <w:autoSpaceDE w:val="0"/>
        <w:ind w:right="284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- загрязнять сточными водами, </w:t>
      </w:r>
    </w:p>
    <w:p w:rsidR="00C7559A" w:rsidRPr="00C7559A" w:rsidRDefault="00C7559A" w:rsidP="00C7559A">
      <w:pPr>
        <w:shd w:val="clear" w:color="auto" w:fill="FFFFFF"/>
        <w:tabs>
          <w:tab w:val="left" w:pos="786"/>
        </w:tabs>
        <w:suppressAutoHyphens/>
        <w:autoSpaceDE w:val="0"/>
        <w:ind w:right="284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засорять отходами жизнедеятельности.</w:t>
      </w:r>
    </w:p>
    <w:p w:rsidR="00C7559A" w:rsidRPr="00C7559A" w:rsidRDefault="00C7559A" w:rsidP="00C7559A">
      <w:pPr>
        <w:shd w:val="clear" w:color="auto" w:fill="FFFFFF"/>
        <w:tabs>
          <w:tab w:val="left" w:pos="9353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Водоемы, земли, на которых расположены водоемы, и сопряженные с ними земли должны содержаться в чистоте. 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Загрязнение их промышленными отходами, мусором и другими отбросами категорически запрещается.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139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На территории пляжей урны необходимо располагать на расстоянии 3-5 м от полосы зеленых насаждений и не менее 10 м от уреза воды. Урны должны быть расставлены из расчета не менее одной урны на 1600 м</w:t>
      </w:r>
      <w:proofErr w:type="gramStart"/>
      <w:r w:rsidRPr="00C7559A">
        <w:rPr>
          <w:rFonts w:ascii="Times New Roman" w:eastAsia="Calibri" w:hAnsi="Times New Roman" w:cs="Times New Roman"/>
          <w:color w:val="auto"/>
          <w:vertAlign w:val="superscript"/>
          <w:lang w:eastAsia="ar-SA" w:bidi="ar-SA"/>
        </w:rPr>
        <w:t>2</w:t>
      </w:r>
      <w:proofErr w:type="gramEnd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 территории пляжа. Расстояние между установленными урнами не должно превышать 40 м.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Контейнеры емкостью 0,75 м</w:t>
      </w:r>
      <w:r w:rsidRPr="00C7559A">
        <w:rPr>
          <w:rFonts w:ascii="Times New Roman" w:eastAsia="Calibri" w:hAnsi="Times New Roman" w:cs="Times New Roman"/>
          <w:color w:val="auto"/>
          <w:vertAlign w:val="superscript"/>
          <w:lang w:eastAsia="ar-SA" w:bidi="ar-SA"/>
        </w:rPr>
        <w:t>3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 следует устанавливать из расчета один контейнер на 3500-4000 м</w:t>
      </w:r>
      <w:proofErr w:type="gramStart"/>
      <w:r w:rsidRPr="00C7559A">
        <w:rPr>
          <w:rFonts w:ascii="Times New Roman" w:eastAsia="Calibri" w:hAnsi="Times New Roman" w:cs="Times New Roman"/>
          <w:color w:val="auto"/>
          <w:vertAlign w:val="superscript"/>
          <w:lang w:eastAsia="ar-SA" w:bidi="ar-SA"/>
        </w:rPr>
        <w:t>2</w:t>
      </w:r>
      <w:proofErr w:type="gramEnd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  площади пляжа.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В местах, предназначенных для купания, категорически запрещается стирать белье и купать животных.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  <w:t>Радел 3. Внешний вид фасадов и ограждающих конструкций зданий, строений, сооружений на территории Плотинского сельского поселения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/>
        <w:jc w:val="center"/>
        <w:rPr>
          <w:rFonts w:ascii="Times New Roman" w:eastAsia="Calibri" w:hAnsi="Times New Roman" w:cs="Times New Roman"/>
          <w:b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color w:val="auto"/>
          <w:lang w:eastAsia="ar-SA" w:bidi="ar-SA"/>
        </w:rPr>
        <w:t>3.1. Внешний вид фасадов.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Все виды внешнего оформления города, а также оформление внешнего вида фасадов зданий подлежат обязательному согласованию с администрацией Плотинского сельского  поселения.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Граждане, владеющие домами на праве частной собственности, собственники жилых помещений в многоквартирных домах, собственники зданий, сооружений, строений, а в том случае, если здание, сооружение или строение передано в пользование иному лицу – данные лица, обязаны: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эксплуатировать данные объекты в соответствии с установленными правилами и нормами технической эксплуатации;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обеспечить производство ремонтных работ и работ по содержанию домов, зданий, строений, сооружений и иных объектов на земельных участках в соответствии с градостроительной и проектной документацией, градостроительными нормативами и правилами, экологическими, санитарными, противопожарными и иными специальными нормативами;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- следить за состоянием и установкой всех видов внешнего благоустройства, освещения в пределах отведенной территории; 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следить за исправным содержанием балконов, лоджий и водосточных труб, а также поддерживать в чистоте и исправном состоянии домовые номерные знаки.</w:t>
      </w: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 xml:space="preserve"> 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Строительство, реконструкция, капитальный ремонт жилых домов, объектов социально-культурного, коммунального назначения и благоустройства на территории Плотинского сельского  поселения осуществляется в порядке, предусмотренном действующим законодательством,  в определенных законом случаях, по согласованию с органами местного самоуправления, соответствующими надзорными органами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Законченные строительством объекты принимаются администрацией Плотинского сельского   поселения только после полного окончания работ по благоустройству, 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lastRenderedPageBreak/>
        <w:t>предусмотренных проектом.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right="-3"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Эксплуатацию зданий и сооружений, их ремонт следует производить в соответствии с установленными правилами и нормами технической эксплуатации.</w:t>
      </w:r>
    </w:p>
    <w:p w:rsidR="00C7559A" w:rsidRPr="00C7559A" w:rsidRDefault="00C7559A" w:rsidP="00C7559A">
      <w:pPr>
        <w:widowControl/>
        <w:tabs>
          <w:tab w:val="left" w:pos="9353"/>
        </w:tabs>
        <w:autoSpaceDE w:val="0"/>
        <w:autoSpaceDN w:val="0"/>
        <w:adjustRightInd w:val="0"/>
        <w:ind w:right="-3"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Текущий и капитальный ремонт, окраску фасадов зданий и сооружений следует производить в зависимости от их технического состояния собственниками зданий и сооружений либо по соглашению с собственником иными лицами.</w:t>
      </w:r>
    </w:p>
    <w:p w:rsidR="00C7559A" w:rsidRPr="00C7559A" w:rsidRDefault="00C7559A" w:rsidP="00C7559A">
      <w:pPr>
        <w:shd w:val="clear" w:color="auto" w:fill="FFFFFF"/>
        <w:tabs>
          <w:tab w:val="left" w:pos="9353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Ремонт фасадов производится на основании паспортов по отделке фасадов, утвержденных администрацией Плотинского сельского  поселения.</w:t>
      </w:r>
    </w:p>
    <w:p w:rsidR="00C7559A" w:rsidRPr="00C7559A" w:rsidRDefault="00C7559A" w:rsidP="00C7559A">
      <w:pPr>
        <w:shd w:val="clear" w:color="auto" w:fill="FFFFFF"/>
        <w:tabs>
          <w:tab w:val="left" w:pos="9353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Переоборудование фасадов зданий и их конструктивных элементов  проводится в соответствии с требованиями градостроительного, жилищного законодательства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right="-4"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Всякие изменения фасадов зданий, связанные с ликвидацией или изменением отдельных деталей, а также устройство новых и реконструкция существующих оконных и дверных проемов, выходящих на главный фасад, следует производить в строгом соответствии с действующим законодательством.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Фасады зданий и сооружений в эксплуатационный период не должны иметь видимых повреждений (разрушения отделочного слоя, водосточных труб, воронок или выпусков, изменения цветового тона и т.п.).</w:t>
      </w:r>
    </w:p>
    <w:p w:rsidR="00C7559A" w:rsidRPr="00C7559A" w:rsidRDefault="00C7559A" w:rsidP="00C7559A">
      <w:pPr>
        <w:tabs>
          <w:tab w:val="center" w:pos="0"/>
        </w:tabs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Окраска ограждений балконов, наружных переплетов окон и дверей должна производиться в цвета, принятые для окраски аналогичных элементов по всему фасаду здания.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right="-3"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Запрещается самовольное возведение хозяйственных и вспомогательных построек (дровяных сараев, будок, гаражей, голубятен, теплиц и т.п.) с нарушением действующего законодательства.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right="-3"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Запрещается загромождение и засорение дворовых территорий металлическим ломом, строительным и бытовым мусором, домашней утварью и другими материалами.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При обнаружении признаков повреждения несущих конструкций балконов, лоджий, козырьков и эркеров собственники (владельцы) зданий обязаны принять срочные меры по обеспечению безопасности людей и предупреждению дальнейшего развития деформаций.</w:t>
      </w:r>
    </w:p>
    <w:p w:rsidR="00C7559A" w:rsidRPr="00C7559A" w:rsidRDefault="00C7559A" w:rsidP="00C7559A">
      <w:pPr>
        <w:widowControl/>
        <w:tabs>
          <w:tab w:val="center" w:pos="4677"/>
          <w:tab w:val="right" w:pos="9355"/>
        </w:tabs>
        <w:ind w:firstLine="567"/>
        <w:jc w:val="both"/>
        <w:rPr>
          <w:rFonts w:ascii="Times New Roman" w:eastAsia="Calibri" w:hAnsi="Times New Roman" w:cs="Times New Roman"/>
          <w:bCs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bidi="ar-SA"/>
        </w:rPr>
        <w:t>Не допускается на территории Плотинского сельского  поселения нанесение надписей, рисунков и (или) их частей (элементов) на многоквартирных и жилых домах, в подъездах многоквартирных домов, а также на зданиях, сооружениях, не являющихся многоквартирными и жилыми домами, на остановках общественного транспорта, столбах, заборах (ограждениях) без соответствующего разрешения (если такое разрешение обязательно)».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При организации стока воды со скатных крыш через водосточные трубы рекомендуется: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не нарушать пластику фасадов при размещении труб на стенах здания, обеспечивать герметичность стыковых соединений и требуемую пропускную способность, исходя из расчетных объемов стока воды;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не допускать высоты свободного падения воды из выходного отверстия трубы более 200 мм;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предусматривать в местах стока воды из трубы на основные пешеходные коммуникации наличие твердого покрытия с уклоном не менее 5 промилле в направлении водоотводных лотков, либо - устройство лотков в покрытии (закрытых или перекрытых решетками). При обустройстве решеток, перекрывающих водоотводящие лотки на пешеходных коммуникациях, ребра решеток не рекомендуется располагать вдоль направления движения, а ширину отверстий между ребрами следует принимать не более 15 мм;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предусматривать устройство дренажа в местах стока воды из трубы на газон или иные мягкие виды покрытия.</w:t>
      </w:r>
    </w:p>
    <w:p w:rsidR="00C7559A" w:rsidRPr="00C7559A" w:rsidRDefault="00C7559A" w:rsidP="00C7559A">
      <w:pPr>
        <w:suppressAutoHyphens/>
        <w:autoSpaceDE w:val="0"/>
        <w:jc w:val="center"/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3.2.Ограждающие конструкции зданий, строений, сооружений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proofErr w:type="gramStart"/>
      <w:r w:rsidRPr="00C7559A">
        <w:rPr>
          <w:rFonts w:ascii="Times New Roman" w:eastAsia="Calibri" w:hAnsi="Times New Roman" w:cs="Times New Roman"/>
          <w:color w:val="auto"/>
          <w:lang w:bidi="ar-SA"/>
        </w:rPr>
        <w:lastRenderedPageBreak/>
        <w:t>В целях благоустройства на территории Плотинского сельского  поселения предусматривается применение различных видов ограждений, которые различаются: по назначению (декоративные, защитные, их сочетание), высоте (низкие – 0,3-1,0 м, средние – 1,1-1,7 м, высокие – 1,8-3,0 м), виду материала (металлические, железобетонные и др.), степени проницаемости для взгляда (прозрачные, глухие), степени стационарности (постоянные, временные, передвижные).</w:t>
      </w:r>
      <w:proofErr w:type="gramEnd"/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Проектирование ограждений производится в зависимости от их местоположения и назначения.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Ограждение территорий памятников историко-культурного наследия производится в соответствии с регламентами, установленными для данных территорий.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На территориях общественного, жилого, рекреационного назначения рекомендуется применять декоративные ажурные металлические ограждения. Проектирование сплошных, глухих и железобетонных ограждений запрещается.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Сплошное ограждение многоквартирных домов является нежелательным.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При создании и благоустройстве ограждений рекомендуется учитывать необходимость, в том числе: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разграничения зеленой зоны (газоны, клумбы, парки) с маршрутами пешеходов и транспорта;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- проектирования дорожек  и тротуаров с учетом потоков людей и маршрутов;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- высоты или создания зеленых кустовых ограждений;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- использования (в особенности на границах зеленых зон) многолетних всесезонных кустистых растений.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При установке ограждений рекомендуется учитывать: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- прочность, обеспечивающую защиту пешеходов от наезда автомобилей;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- модульность, позволяющую создавать конструкции любой формы;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- наличие светоотражающих элементов, в местах возможного наезда автомобиля;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- расположение ограды не далее 0,1 м от края газона;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использование нейтральных цветов или естественного цвета используемого материала.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highlight w:val="cyan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Ограждения индивидуальных жилых домов, зданий, строений, сооружений и иных объектов, выходящие на одну сторону центральных дорог и влияющие на формирование облика улицы, должны быть выдержаны в едином стилистическом решении, единой (гармоничной) цветовой гамме, схожи по типу, высоте и форме.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right="141"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Установка ограждений из бытовых отходов и их элементов не допускается.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right="141"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Строительство или установка ограждений на территории, находящейся в ведении Плотинского сельского  поселения, в том числе газонных и тротуарных, осуществляется по согласованию с администрацией Плотинского сельского  поселения с оформлением ордера на производство земляных работ. Самовольная установка ограждений не допускается.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  <w:t>Раздел 4. Проектирование, размещение, содержание и восстановление элементов благоустройства, в том числе после проведения земляных работ на территории Плотинского сельского  поселения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center"/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  <w:t>4.1. Проектирование, размещение элементов благоустройства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Места размещения открытых плоскостных физкультурно-спортивных,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физкультурно-досуговых</w:t>
      </w:r>
      <w:proofErr w:type="spellEnd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 и детских площадок, должны соответствовать требованиям </w:t>
      </w:r>
      <w:hyperlink r:id="rId4" w:history="1">
        <w:r w:rsidRPr="00C7559A">
          <w:rPr>
            <w:rFonts w:ascii="Times New Roman" w:eastAsia="Calibri" w:hAnsi="Times New Roman" w:cs="Times New Roman"/>
            <w:color w:val="auto"/>
            <w:lang w:eastAsia="ar-SA" w:bidi="ar-SA"/>
          </w:rPr>
          <w:t>СП 42.13330</w:t>
        </w:r>
      </w:hyperlink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, </w:t>
      </w:r>
      <w:hyperlink r:id="rId5" w:history="1">
        <w:proofErr w:type="spellStart"/>
        <w:r w:rsidRPr="00C7559A">
          <w:rPr>
            <w:rFonts w:ascii="Times New Roman" w:eastAsia="Calibri" w:hAnsi="Times New Roman" w:cs="Times New Roman"/>
            <w:color w:val="auto"/>
            <w:lang w:eastAsia="ar-SA" w:bidi="ar-SA"/>
          </w:rPr>
          <w:t>СанПиН</w:t>
        </w:r>
        <w:proofErr w:type="spellEnd"/>
        <w:r w:rsidRPr="00C7559A">
          <w:rPr>
            <w:rFonts w:ascii="Times New Roman" w:eastAsia="Calibri" w:hAnsi="Times New Roman" w:cs="Times New Roman"/>
            <w:color w:val="auto"/>
            <w:lang w:eastAsia="ar-SA" w:bidi="ar-SA"/>
          </w:rPr>
          <w:t xml:space="preserve"> 2.2.1/2.1.1.1200</w:t>
        </w:r>
      </w:hyperlink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, </w:t>
      </w:r>
      <w:hyperlink r:id="rId6" w:history="1">
        <w:r w:rsidRPr="00C7559A">
          <w:rPr>
            <w:rFonts w:ascii="Times New Roman" w:eastAsia="Calibri" w:hAnsi="Times New Roman" w:cs="Times New Roman"/>
            <w:color w:val="auto"/>
            <w:lang w:eastAsia="ar-SA" w:bidi="ar-SA"/>
          </w:rPr>
          <w:t xml:space="preserve">ГОСТ </w:t>
        </w:r>
        <w:proofErr w:type="gramStart"/>
        <w:r w:rsidRPr="00C7559A">
          <w:rPr>
            <w:rFonts w:ascii="Times New Roman" w:eastAsia="Calibri" w:hAnsi="Times New Roman" w:cs="Times New Roman"/>
            <w:color w:val="auto"/>
            <w:lang w:eastAsia="ar-SA" w:bidi="ar-SA"/>
          </w:rPr>
          <w:t>Р</w:t>
        </w:r>
        <w:proofErr w:type="gramEnd"/>
        <w:r w:rsidRPr="00C7559A">
          <w:rPr>
            <w:rFonts w:ascii="Times New Roman" w:eastAsia="Calibri" w:hAnsi="Times New Roman" w:cs="Times New Roman"/>
            <w:color w:val="auto"/>
            <w:lang w:eastAsia="ar-SA" w:bidi="ar-SA"/>
          </w:rPr>
          <w:t xml:space="preserve"> 52024</w:t>
        </w:r>
      </w:hyperlink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 и </w:t>
      </w:r>
      <w:hyperlink r:id="rId7" w:history="1">
        <w:r w:rsidRPr="00C7559A">
          <w:rPr>
            <w:rFonts w:ascii="Times New Roman" w:eastAsia="Calibri" w:hAnsi="Times New Roman" w:cs="Times New Roman"/>
            <w:color w:val="auto"/>
            <w:lang w:eastAsia="ar-SA" w:bidi="ar-SA"/>
          </w:rPr>
          <w:t>ГОСТ Р 52025</w:t>
        </w:r>
      </w:hyperlink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Устройство подстилающего слоя должно осуществляться путем послойной расстилки и уплотнения этого слоя грунта. При уплотнении грунта подстилающих слоев катками массой 1,2 т толщины уплотняемых слоев не должны превышать 30 см для связных грунтов и песков с модулем крупности менее 2 и 20 см - для песков с модулем крупности более 2. Необходимое уплотнение грунта должно достигаться 12-15 проходами катка по одному месту.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lastRenderedPageBreak/>
        <w:t>Фильтрующие слои должны выполняться с соблюдением мер, исключающих засорение пустот между камнями и снижающих фильтрующую способность слоя. При отсыпке слоев более крупный камень следует укладывать вниз, а более мелкий - сверху.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Минимальный размер камня для тела фильтрующего слоя должен быть не менее 70 мм. Расстилка камня в фильтрующем слое должна производиться планировочными машинами, уплотняющими фильтрующий слой в процессе его устройства.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Элементы оборудования мест отдыха (скамейки, песочницы, грибки, навесы и т.д.) должны быть выполнены в соответствии с проектом, надежно закреплены, окрашены влагостойкими красками и соответствовать следующим требованиям: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деревянные - предохранены от загнивания, выполнены из древесины хвойных пород не ниже 2-го сорта, гладко остроганы;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бетонные и железобетонные - выполнены из бетона класса не ниже B25, марки по морозостойкости не менее F150, поверхности должны быть гладкими;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металлические - должны быть надежно соединены.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Элементы, нагружаемые динамическими воздействиями (качели, карусели, лестницы и др.), должны быть проверены на надежность и устойчивость.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Грунтовые откосы микрорельефа должны быть с уклонами, не превышающими углов естественного откоса грунта, из которого они отсыпаны, и быть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одерноваными</w:t>
      </w:r>
      <w:proofErr w:type="spellEnd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, засеянными или озелененными. 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Устройства для крепления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флагодержателей</w:t>
      </w:r>
      <w:proofErr w:type="spellEnd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, указателей, рекламы и др. должны быть выполнены в процессе возведения зданий или сооружений в местах, установленных проектом, представителем авторского надзора или инспекцией технического надзора заказчика.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В песке песочниц детских площадок не должно быть примесей зерен гравия, ила и глины. Для песочниц следует применять просеянный мытый речной песок. Применение горного песка не допускается.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Покрытие детских площадок следует выполнять из современных материалов, обеспечивающих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травмобезопасность</w:t>
      </w:r>
      <w:proofErr w:type="spellEnd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,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экологичность</w:t>
      </w:r>
      <w:proofErr w:type="spellEnd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 и эстетический вид (резиновая крошка, резиновые плиты, гранулы или </w:t>
      </w:r>
      <w:proofErr w:type="spellStart"/>
      <w:proofErr w:type="gramStart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этилен-пропиленовый</w:t>
      </w:r>
      <w:proofErr w:type="spellEnd"/>
      <w:proofErr w:type="gramEnd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 каучук, пластиковое покрытие, искусственная трава и другие). 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При осуществлении благоустройства территорий вертикальная планировка должна обеспечивать сохранение своеобразия рельефа, максимальное сохранение существующих зеленых насаждений, подчеркивать эстетические качества ландшафта, способствовать восприятию исторически сложившейся среды памятников истории и культуры.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Организация рельефа должна обеспечивать отвод поверхностных вод, а также нормативные уклоны дорог округа и пешеходных коммуникаций.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При реконструкции, строительстве дорог, и других сооружений, выполнении земельно-планировочных работ в районе существующих зеленых насаждений не допускается изменение вертикальных отметок. В случаях, когда обнажение либо засыпка корней неизбежны, необходимо предусматривать соответствующие условия для нормального роста деревьев.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/>
        <w:jc w:val="center"/>
        <w:rPr>
          <w:rFonts w:ascii="Times New Roman" w:eastAsia="Calibri" w:hAnsi="Times New Roman" w:cs="Times New Roman"/>
          <w:b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color w:val="auto"/>
          <w:lang w:eastAsia="ar-SA" w:bidi="ar-SA"/>
        </w:rPr>
        <w:t>4.2.</w:t>
      </w:r>
      <w:r w:rsidRPr="00C7559A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eastAsia="ar-SA" w:bidi="ar-SA"/>
        </w:rPr>
        <w:t xml:space="preserve"> </w:t>
      </w:r>
      <w:r w:rsidRPr="00C7559A">
        <w:rPr>
          <w:rFonts w:ascii="Times New Roman" w:eastAsia="Calibri" w:hAnsi="Times New Roman" w:cs="Times New Roman"/>
          <w:b/>
          <w:color w:val="auto"/>
          <w:lang w:eastAsia="ar-SA" w:bidi="ar-SA"/>
        </w:rPr>
        <w:t>Содержание элементов благоустройства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Содержание элементов благоустройства, включая работы по восстановлению и ремонту памятников, мемориалов, должны осуществлять физические и (или) юридические лица, независимо от их организационно-правовых форм, владеющие соответствующими элементами благоустройства на праве собственности, хозяйственного ведения, оперативного управления, либо на основании соглашений с собственником или лицом, уполномоченным собственником.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Организацию содержания иных элементов благоустройства осуществляет Плотинское сельское поселение в пределах средств, предусмотренных на эти цели в бюджете муниципального образования.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Строительство и установку оград, заборов, газонных и тротуарных ограждений, 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lastRenderedPageBreak/>
        <w:t>киосков, палаток, павильонов, ларьков, стендов для объявлений и других устройств, следует осуществлять в порядке, установленном законодательством Российской Федерации, субъекта Российской Федерации, нормативными правовыми актами органов местного самоуправления.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/>
        <w:jc w:val="center"/>
        <w:rPr>
          <w:rFonts w:ascii="Times New Roman" w:eastAsia="Calibri" w:hAnsi="Times New Roman" w:cs="Times New Roman"/>
          <w:b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color w:val="auto"/>
          <w:lang w:eastAsia="ar-SA" w:bidi="ar-SA"/>
        </w:rPr>
        <w:t>4.3. Содержание и восстановление элементов благоустройства после проведения земляных работ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Обустройство и содержание строительных площадок, восстановление благоустройства после</w:t>
      </w: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 xml:space="preserve"> 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окончания строительных и ремонтных работ выполняются в соответствии с действующими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СНиП</w:t>
      </w:r>
      <w:proofErr w:type="spellEnd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,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СанПиН</w:t>
      </w:r>
      <w:proofErr w:type="spellEnd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 и государственными стандартами.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Строительные площадки следует ограждать по всему периметру плотным забором. В ограждениях предусмотреть минимальное количество проездов.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Проезды, как правило, должны выходить на второстепенные улицы и оборудоваться шлагбаумами или воротами.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Строительные площадки рекомендуется обеспечить благоустроенной проезжей частью не менее 20 метров у каждого выезда с оборудованием для очистки колес. </w:t>
      </w:r>
    </w:p>
    <w:p w:rsidR="00C7559A" w:rsidRPr="00C7559A" w:rsidRDefault="00C7559A" w:rsidP="00C7559A">
      <w:pPr>
        <w:shd w:val="clear" w:color="auto" w:fill="FFFFFF"/>
        <w:tabs>
          <w:tab w:val="left" w:pos="9353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Все работы, связанные с нарушением дорожных покрытий, газонов, элементов озеленения и благоустройства согласовываются с администрацией Плотинского сельского  поселения.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  <w:t>Раздел 5. Организации освещения территории, включая архитектурную подсветку зданий, строений, сооружений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jc w:val="center"/>
        <w:outlineLvl w:val="3"/>
        <w:rPr>
          <w:rFonts w:ascii="Times New Roman" w:eastAsia="Calibri" w:hAnsi="Times New Roman" w:cs="Times New Roman"/>
          <w:b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b/>
          <w:color w:val="auto"/>
          <w:lang w:bidi="ar-SA"/>
        </w:rPr>
        <w:t>5.1. Организация освещения территории Плотинского сельского  поселения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К муниципальным объектам уличного (наружного) освещения относятся светильники открытого и закрытого исполнения с лампами накаливания, с люминесцентными и ртутными лампами, воздушные и кабельные распределительные линии, опоры (железобетонные, металлические и деревянные), пункты питания, а также устройства телемеханического и автоматического управления уличным освещением.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Эксплуатация объектов уличного освещения должна производиться специализированными организациями (подрядчиками), имеющими договорные отношения с  Плотинским сельским поселением.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Плотинское сельское поселение: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формирует предложения по включению в муниципальный заказ на содержание, технический и капитальный ремонт оборудования и сетей уличного освещения;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на конкурсной основе (в установленных случаях - без проведения торгов) определяет подрядчика на комплексную эксплуатацию муниципальных объектов уличного освещения (или отдельных работ из общего комплекса).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заключает муниципальные контракты с подрядчиками;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осуществляет финансирование работ, связанных с содержанием, техническим и капитальным ремонтом оборудования и сетей уличного освещения;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- осуществляет </w:t>
      </w:r>
      <w:proofErr w:type="gramStart"/>
      <w:r w:rsidRPr="00C7559A">
        <w:rPr>
          <w:rFonts w:ascii="Times New Roman" w:eastAsia="Calibri" w:hAnsi="Times New Roman" w:cs="Times New Roman"/>
          <w:color w:val="auto"/>
          <w:lang w:bidi="ar-SA"/>
        </w:rPr>
        <w:t>контроль за</w:t>
      </w:r>
      <w:proofErr w:type="gramEnd"/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 исполнением муниципальных контрактов;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разрабатывает предложения для формирования бюджета поселения по суммам на содержание, текущий и капитальный ремонт.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Включение наружных осветительных установок следует проводить в вечерние сумерки при снижении естественной освещенности, а отключение – в утренние сумерки при восстановлении естественной освещенности.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Доля действующих светильников, работающих в вечернем и ночном режимах, должна составлять не менее 95%.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Управление сетью наружного освещения выполняется по каскадной схеме, которое предусматривает фот</w:t>
      </w:r>
      <w:proofErr w:type="gramStart"/>
      <w:r w:rsidRPr="00C7559A">
        <w:rPr>
          <w:rFonts w:ascii="Times New Roman" w:eastAsia="Calibri" w:hAnsi="Times New Roman" w:cs="Times New Roman"/>
          <w:color w:val="auto"/>
          <w:lang w:bidi="ar-SA"/>
        </w:rPr>
        <w:t>о-</w:t>
      </w:r>
      <w:proofErr w:type="gramEnd"/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 выключатели и реле времени, а также в режиме «ручного» включения-отключения.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Включение и отключение уличного освещения производится автоматически от трансформаторных подстанций, в зависимости от уровня естественной освещенности согласно графику.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lastRenderedPageBreak/>
        <w:t>Объекты уличного освещения, вышедшие из строя по причине перегорания светового элемента, обрыва электрических проводов или повреждения опор, должны быть восстановлены.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Используемые в осветительных установках оборудование и материалы должны соответствовать  требованиям стандартов и техническим условиям, утвержденным в установленном порядке, а также соответствовать требованиям в сфере энергосбережения и условиям окружающей среды.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Работы по эксплуатации муниципальных объектов уличного освещения включают в себя комплекс мероприятий, направленных на поддержание нормируемых светотехнических параметров установок уличного освещения и заданных графиков режимов их работы, на обеспечение бесперебойной и надежной работы установок, на предотвращение их преждевременного износа путем своевременного выполнения обязательных регламентных работ, выполнения и устранения возникающих неисправностей.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Работы по содержанию объектов уличного освещения представляют собой комплекс профилактических работ по уходу за сооружениями, устранению незначительных деформаций и повреждений конструктивных элементов, а также уборку их в течение года.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В состав технического обслуживания входят: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замена электрических ламп, надзор за исправностью электросетей, оборудования и сооружений;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устранение повреждений электросетей, осветительной арматуры и оборудования.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Периодические осмотры.</w:t>
      </w:r>
    </w:p>
    <w:p w:rsidR="00C7559A" w:rsidRPr="00C7559A" w:rsidRDefault="00C7559A" w:rsidP="00C7559A">
      <w:pPr>
        <w:widowControl/>
        <w:tabs>
          <w:tab w:val="left" w:pos="142"/>
        </w:tabs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Осмотр установок наружного освещения должен производиться в следующие сроки:</w:t>
      </w:r>
    </w:p>
    <w:p w:rsidR="00C7559A" w:rsidRPr="00C7559A" w:rsidRDefault="00C7559A" w:rsidP="00C7559A">
      <w:pPr>
        <w:widowControl/>
        <w:tabs>
          <w:tab w:val="left" w:pos="142"/>
        </w:tabs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пунктов электроснабжения с выполнением осмотра, чистки распределительных устройств, сборок, проверкой установок - не реже одного раза в 3 месяца;</w:t>
      </w:r>
    </w:p>
    <w:p w:rsidR="00C7559A" w:rsidRPr="00C7559A" w:rsidRDefault="00C7559A" w:rsidP="00C7559A">
      <w:pPr>
        <w:widowControl/>
        <w:tabs>
          <w:tab w:val="left" w:pos="142"/>
        </w:tabs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устройств телемеханического управления с выполнением осмотра состояния аппаратуры и коммуникаций, опробования действием, чистки - один раз в месяц;</w:t>
      </w:r>
    </w:p>
    <w:p w:rsidR="00C7559A" w:rsidRPr="00C7559A" w:rsidRDefault="00C7559A" w:rsidP="00C7559A">
      <w:pPr>
        <w:widowControl/>
        <w:tabs>
          <w:tab w:val="left" w:pos="142"/>
        </w:tabs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установок наружного освещения с выполнением проверки состояния проводов, изоляторов, тросовых подвесок и оттяжек, кронштейнов цоколей опор - один раз в месяц.</w:t>
      </w:r>
    </w:p>
    <w:p w:rsidR="00C7559A" w:rsidRPr="00C7559A" w:rsidRDefault="00C7559A" w:rsidP="00C7559A">
      <w:pPr>
        <w:widowControl/>
        <w:tabs>
          <w:tab w:val="left" w:pos="142"/>
        </w:tabs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Периодическая очистка со съемом рефлекторов и отражателей, исправление крепежных деталей и контактных соединений – не реже двух раз в год.</w:t>
      </w:r>
    </w:p>
    <w:p w:rsidR="00C7559A" w:rsidRPr="00C7559A" w:rsidRDefault="00C7559A" w:rsidP="00C7559A">
      <w:pPr>
        <w:widowControl/>
        <w:tabs>
          <w:tab w:val="left" w:pos="142"/>
        </w:tabs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proofErr w:type="gramStart"/>
      <w:r w:rsidRPr="00C7559A">
        <w:rPr>
          <w:rFonts w:ascii="Times New Roman" w:eastAsia="Calibri" w:hAnsi="Times New Roman" w:cs="Times New Roman"/>
          <w:color w:val="auto"/>
          <w:lang w:bidi="ar-SA"/>
        </w:rPr>
        <w:t>Ремонт (текущий, капитальный) объектов уличного освещения включает работы по восстановлению или замене отдельных изношенных элементов сооружений на более прочные и экономичные, обновление инженерного оборудования и дополнительное обустройство объектов.</w:t>
      </w:r>
      <w:proofErr w:type="gramEnd"/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 В результате выполнения этих работ должны улучшаться технико-экономические характеристики сооружений. </w:t>
      </w:r>
    </w:p>
    <w:p w:rsidR="00C7559A" w:rsidRPr="00C7559A" w:rsidRDefault="00C7559A" w:rsidP="00C7559A">
      <w:pPr>
        <w:widowControl/>
        <w:tabs>
          <w:tab w:val="left" w:pos="142"/>
        </w:tabs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Плотинское сельское  поселение ежегодно разрабатывает и утверждает график включения и отключения наружного освещения, а также лимит потребления электроэнергии по уличному освещению.</w:t>
      </w:r>
    </w:p>
    <w:p w:rsidR="00C7559A" w:rsidRPr="00C7559A" w:rsidRDefault="00C7559A" w:rsidP="00C7559A">
      <w:pPr>
        <w:widowControl/>
        <w:tabs>
          <w:tab w:val="left" w:pos="142"/>
        </w:tabs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Плотинское сельское поселение:</w:t>
      </w:r>
    </w:p>
    <w:p w:rsidR="00C7559A" w:rsidRPr="00C7559A" w:rsidRDefault="00C7559A" w:rsidP="00C7559A">
      <w:pPr>
        <w:widowControl/>
        <w:tabs>
          <w:tab w:val="left" w:pos="142"/>
        </w:tabs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1) ежегодно разрабатывает перечень работ по техническому обслуживанию и текущему ремонту системы уличного освещения;</w:t>
      </w:r>
    </w:p>
    <w:p w:rsidR="00C7559A" w:rsidRPr="00C7559A" w:rsidRDefault="00C7559A" w:rsidP="00C7559A">
      <w:pPr>
        <w:widowControl/>
        <w:tabs>
          <w:tab w:val="left" w:pos="142"/>
        </w:tabs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2) заключает договор с обслуживающей организацией;</w:t>
      </w:r>
    </w:p>
    <w:p w:rsidR="00C7559A" w:rsidRPr="00C7559A" w:rsidRDefault="00C7559A" w:rsidP="00C7559A">
      <w:pPr>
        <w:widowControl/>
        <w:tabs>
          <w:tab w:val="left" w:pos="142"/>
        </w:tabs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3) контролирует качество работ по техническому обслуживанию системы освещения улиц.</w:t>
      </w:r>
    </w:p>
    <w:p w:rsidR="00C7559A" w:rsidRPr="00C7559A" w:rsidRDefault="00C7559A" w:rsidP="00C7559A">
      <w:pPr>
        <w:widowControl/>
        <w:tabs>
          <w:tab w:val="left" w:pos="142"/>
        </w:tabs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Обслуживающая организация выполняет работы в соответствии с заключенным договором. </w:t>
      </w:r>
    </w:p>
    <w:p w:rsidR="00C7559A" w:rsidRPr="00C7559A" w:rsidRDefault="00C7559A" w:rsidP="00C7559A">
      <w:pPr>
        <w:widowControl/>
        <w:tabs>
          <w:tab w:val="left" w:pos="142"/>
        </w:tabs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Финансирование расходов на организацию освещения улиц осуществляется за счет средств бюджета Плотинского сельского  поселения.</w:t>
      </w:r>
    </w:p>
    <w:p w:rsidR="00C7559A" w:rsidRPr="00C7559A" w:rsidRDefault="00C7559A" w:rsidP="00C7559A">
      <w:pPr>
        <w:widowControl/>
        <w:tabs>
          <w:tab w:val="left" w:pos="142"/>
        </w:tabs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Освещение части улиц перед промышленными объектами, объектами обслуживания, магазинами, а также на стоянках автотранспорта для работников, посетителей </w:t>
      </w:r>
      <w:r w:rsidRPr="00C7559A">
        <w:rPr>
          <w:rFonts w:ascii="Times New Roman" w:eastAsia="Calibri" w:hAnsi="Times New Roman" w:cs="Times New Roman"/>
          <w:color w:val="auto"/>
          <w:lang w:bidi="ar-SA"/>
        </w:rPr>
        <w:lastRenderedPageBreak/>
        <w:t>предприятий, магазинов, осуществляется владельцами магазинов в соответствии с действующими нормами.</w:t>
      </w:r>
    </w:p>
    <w:p w:rsidR="00C7559A" w:rsidRPr="00C7559A" w:rsidRDefault="00C7559A" w:rsidP="00C7559A">
      <w:pPr>
        <w:widowControl/>
        <w:tabs>
          <w:tab w:val="left" w:pos="142"/>
        </w:tabs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Освещение дворовых территорий осуществляется управляющими компаниями, ТСЖ или собственниками жилья, выбравшими иной способ управления многоквартирными домами.</w:t>
      </w:r>
    </w:p>
    <w:p w:rsidR="00C7559A" w:rsidRPr="00C7559A" w:rsidRDefault="00C7559A" w:rsidP="00C7559A">
      <w:pPr>
        <w:widowControl/>
        <w:tabs>
          <w:tab w:val="left" w:pos="142"/>
        </w:tabs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proofErr w:type="gramStart"/>
      <w:r w:rsidRPr="00C7559A">
        <w:rPr>
          <w:rFonts w:ascii="Times New Roman" w:eastAsia="Calibri" w:hAnsi="Times New Roman" w:cs="Times New Roman"/>
          <w:color w:val="auto"/>
          <w:lang w:bidi="ar-SA"/>
        </w:rPr>
        <w:t>Контроль за</w:t>
      </w:r>
      <w:proofErr w:type="gramEnd"/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 освещенностью улиц осуществляет администрация Плотинского сельского поселения.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b/>
          <w:color w:val="auto"/>
          <w:lang w:eastAsia="en-US" w:bidi="ar-SA"/>
        </w:rPr>
        <w:t>5.2. Архитектурная подсветка зданий, строений, сооружений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Архитектурную подсветку зданий рекомендуется применять для формирования художественно выразительной визуальной среды в вечернее время, выявления из темноты и образной интерпретации памятников архитектуры, истории и культуры, инженерного и монументального искусства, доминантных и достопримечательных объектов, ландшафтных композиций, создания световых ансамблей. Оно обычно осуществляется стационарными или временными установками освещения объектов, главным образом, наружного освещения их фасадных поверхностей.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 xml:space="preserve">К временным установкам архитектурной подсветки относится праздничная иллюминация: световые гирлянды, сетки, контурные обтяжки,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светографические</w:t>
      </w:r>
      <w:proofErr w:type="spellEnd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 xml:space="preserve"> элементы, панно и объемные композиции из ламп накаливания, разрядных, светодиодов,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световодов</w:t>
      </w:r>
      <w:proofErr w:type="spellEnd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, световые проекции, лазерные рисунки.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Решения по архитектурной подсветке зданий необходимо согласовывать с администрацией Плотинского сельского  поселения.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Решения по архитектурной подсветке объектов культурного наследия, зданий, расположенных в объединенной зоне охраны – с администрацией Плотинского сельского  поселения и Управлением по охране объектов культурного наследия Республики Карелия.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center"/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  <w:t xml:space="preserve">Раздел 6. Организация озеленения территории Плотинского сельского  поселения, включая порядок создания, содержания, восстановления и </w:t>
      </w:r>
      <w:proofErr w:type="gramStart"/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  <w:t>охраны</w:t>
      </w:r>
      <w:proofErr w:type="gramEnd"/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  <w:t xml:space="preserve"> расположенных в границах населенных пунктов газонов, цветников и иных территорий, занятых травянистыми растениями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center"/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6.1. Озеленение, требования по содержанию и охране зеленых насаждений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Объектами озеленения являются озелененные участки перед зданиями промышленной и жилой застройки, зеленые насаждения на улицах, в зонах массового отдыха и другие объекты.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Озеленение территории, работы по содержанию и восстановлению зеленых зон рекомендуется осуществлять организациями по договорам с администрацией Плотинского сельского </w:t>
      </w:r>
      <w:r w:rsidRPr="00C7559A">
        <w:rPr>
          <w:rFonts w:ascii="Arial" w:eastAsia="Calibri" w:hAnsi="Arial" w:cs="Arial"/>
          <w:color w:val="auto"/>
          <w:lang w:bidi="ar-SA"/>
        </w:rPr>
        <w:t xml:space="preserve"> </w:t>
      </w: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поселения </w:t>
      </w:r>
      <w:r w:rsidRPr="00C7559A">
        <w:rPr>
          <w:rFonts w:ascii="Arial" w:eastAsia="Calibri" w:hAnsi="Arial" w:cs="Arial"/>
          <w:color w:val="auto"/>
          <w:lang w:bidi="ar-SA"/>
        </w:rPr>
        <w:t xml:space="preserve"> </w:t>
      </w:r>
      <w:r w:rsidRPr="00C7559A">
        <w:rPr>
          <w:rFonts w:ascii="Times New Roman" w:eastAsia="Calibri" w:hAnsi="Times New Roman" w:cs="Times New Roman"/>
          <w:color w:val="auto"/>
          <w:lang w:bidi="ar-SA"/>
        </w:rPr>
        <w:t>в пределах средств, предусмотренных в бюджете муниципального образования на эти цели.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На территории Плотинского сельского  поселения могут использоваться два вида озеленения: стационарное - посадка растений в грунт и мобильное - посадка растений в специальные передвижные емкости (контейнеры, вазоны и т.п.). Стационарное и мобильное озеленение обычно используют для создания архитектурно-ландшафтных объектов (газонов, садов, цветников, площадок с кустами и деревьями и т.п.) на естественных и искусственных элементах рельефа, крышах (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bidi="ar-SA"/>
        </w:rPr>
        <w:t>крышное</w:t>
      </w:r>
      <w:proofErr w:type="spellEnd"/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 озеленение), фасадах (вертикальное озеленение) зданий и сооружений.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proofErr w:type="gramStart"/>
      <w:r w:rsidRPr="00C7559A">
        <w:rPr>
          <w:rFonts w:ascii="Times New Roman" w:eastAsia="Calibri" w:hAnsi="Times New Roman" w:cs="Times New Roman"/>
          <w:color w:val="auto"/>
          <w:lang w:bidi="ar-SA"/>
        </w:rPr>
        <w:t>Новые посадки деревьев и кустарников на территории улиц, и кварталов многоэтажной застройки, цветочное оформление, а также капитальный ремонт и реконструкцию объектов ландшафтной архитектуры следует производить только по проектам, согласованным с администрацией Плотинского сельского  поселения и с учетом рекомендуемых расстояний посадки деревьев, приведенных в таблицах 4 и 5 Приложения 4 к настоящим Правилам.</w:t>
      </w:r>
      <w:proofErr w:type="gramEnd"/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lastRenderedPageBreak/>
        <w:t xml:space="preserve">При проектировании озеленения следует учитывать: минимальные расстояния посадок деревьев и кустарников до инженерных сетей, зданий и сооружений, размеры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bidi="ar-SA"/>
        </w:rPr>
        <w:t>комов</w:t>
      </w:r>
      <w:proofErr w:type="spellEnd"/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, ям и траншей для посадки насаждений.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proofErr w:type="gramStart"/>
      <w:r w:rsidRPr="00C7559A">
        <w:rPr>
          <w:rFonts w:ascii="Times New Roman" w:eastAsia="Calibri" w:hAnsi="Times New Roman" w:cs="Times New Roman"/>
          <w:color w:val="auto"/>
          <w:lang w:bidi="ar-SA"/>
        </w:rPr>
        <w:t>При посадке деревьев в зонах действия теплотрасс рекомендуется учитывать фактор прогревания почвы в обе стороны от оси теплотрассы на расстояние: интенсивного прогревания - до 2 м, среднего - 2-6 м, слабого - 6-10 м. У теплотрасс не рекомендуется размещать: липу, клен, сирень, жимолость - ближе 2 м, тополь, боярышник, кизильник, дерен, лиственницу, березу - ближе 3-4 м.</w:t>
      </w:r>
      <w:proofErr w:type="gramEnd"/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Юридические и физические лица, имеющие зеленые насаждения на закрепленных и прилегающих территориях обязаны обеспечивать полную сохранность и квалифицированный уход за существующими зелеными насаждениями, регулярно проводить весь комплекс агротехнических мер по уходу за зелеными насаждениями.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284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Юридические и физические лица производят: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новые посадки деревьев и кустарников при согласовании со службами подземных коммуникаций, с учетом минимальных расстояний от зданий и сооружений;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снос и пересадку деревьев и кустарников, изменение планировки зеленых насаждении (при строительстве, реконструкции, ремонте и других работах), только при наличии разрешения уполномоченных организации до начала работ;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ремонт газонов, уборку мусора и песка с</w:t>
      </w:r>
      <w:r w:rsidRPr="00C7559A">
        <w:rPr>
          <w:rFonts w:ascii="Times New Roman" w:eastAsia="Calibri" w:hAnsi="Times New Roman" w:cs="Times New Roman"/>
          <w:i/>
          <w:iCs/>
          <w:color w:val="auto"/>
          <w:lang w:eastAsia="ar-SA" w:bidi="ar-SA"/>
        </w:rPr>
        <w:t xml:space="preserve"> 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газонов, очистку от листьев, полив в засушливый период;</w:t>
      </w:r>
    </w:p>
    <w:p w:rsidR="00C7559A" w:rsidRPr="00C7559A" w:rsidRDefault="00C7559A" w:rsidP="00C7559A">
      <w:pPr>
        <w:shd w:val="clear" w:color="auto" w:fill="FFFFFF"/>
        <w:tabs>
          <w:tab w:val="left" w:pos="9355"/>
        </w:tabs>
        <w:suppressAutoHyphens/>
        <w:autoSpaceDE w:val="0"/>
        <w:ind w:right="-1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своевременный покос травы на газонах (высота травостоя на газонах должна быть не более 15 см); скошенная трава подлежит уборке в течение 3-х суток;</w:t>
      </w:r>
    </w:p>
    <w:p w:rsidR="00C7559A" w:rsidRPr="00C7559A" w:rsidRDefault="00C7559A" w:rsidP="00C7559A">
      <w:pPr>
        <w:shd w:val="clear" w:color="auto" w:fill="FFFFFF"/>
        <w:tabs>
          <w:tab w:val="left" w:pos="9355"/>
        </w:tabs>
        <w:suppressAutoHyphens/>
        <w:autoSpaceDE w:val="0"/>
        <w:ind w:right="-1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посадку цветов, прополку и полив цветников;</w:t>
      </w:r>
    </w:p>
    <w:p w:rsidR="00C7559A" w:rsidRPr="00C7559A" w:rsidRDefault="00C7559A" w:rsidP="00C7559A">
      <w:pPr>
        <w:shd w:val="clear" w:color="auto" w:fill="FFFFFF"/>
        <w:tabs>
          <w:tab w:val="left" w:pos="9355"/>
        </w:tabs>
        <w:suppressAutoHyphens/>
        <w:autoSpaceDE w:val="0"/>
        <w:ind w:right="-1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- систематическую уборку мусора, а также полив дорожек и площадок в летнее время, своевременную расчистку от снега и посыпку фрикционными материалами и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противогололедными</w:t>
      </w:r>
      <w:proofErr w:type="spellEnd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 средствами в зимний период;</w:t>
      </w:r>
    </w:p>
    <w:p w:rsidR="00C7559A" w:rsidRPr="00C7559A" w:rsidRDefault="00C7559A" w:rsidP="00C7559A">
      <w:pPr>
        <w:shd w:val="clear" w:color="auto" w:fill="FFFFFF"/>
        <w:tabs>
          <w:tab w:val="left" w:pos="9214"/>
        </w:tabs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снос сухостойных деревьев и кустарников, вырезку сухих сучьев, поросли, корчевку пней, а также обрезку ветвей, затеняющих окна домов, с обя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softHyphen/>
        <w:t xml:space="preserve">зательной вывозкой порубочных остатков. Вывоз спиленных деревьев осуществляется в течение одних суток на основных магистралях и в течение двух суток на остальных территориях; 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- своевременную обрезку ветвей в охранной зоне (в радиусе 1 м)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токонесущих</w:t>
      </w:r>
      <w:proofErr w:type="spellEnd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 проводов обеспечивают собственники (владельцы) силовых линий.</w:t>
      </w:r>
    </w:p>
    <w:p w:rsidR="00C7559A" w:rsidRPr="00C7559A" w:rsidRDefault="00C7559A" w:rsidP="00C7559A">
      <w:pPr>
        <w:shd w:val="clear" w:color="auto" w:fill="FFFFFF"/>
        <w:tabs>
          <w:tab w:val="left" w:pos="0"/>
        </w:tabs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Юридическими и физическими лицами должны соблюдаться необходимые меры по борьбе с вредителями и болезнями зеленых насаждений, обеспечиваться нормальная работа и содержание в чистоте фонтанов и водоемов (при наличии их на озелененных территориях).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На площадях зеленых насаждений запрещается: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ломать деревья, кустарники, сучья и ветви, срывать листья и цветы, сбивать и собирать плоды;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разбивать палатки и разводить костры;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засорять газоны, цветники, дорожки и водоемы;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портить скульптуры, скамейки, ограды;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веревок, сушить белье на ветвях;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ездить на велосипедах, мотоциклах, лошадях, тракторах и автомашинах;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мыть автотранспортные средства, стирать белье, а также купать животных в водоемах;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парковать автотранспортные средства на газонах;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пасти скот;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производить строительные и ремонтные работы без ограждений насаждений щитами, гарантирующими защиту их от повреждений;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lastRenderedPageBreak/>
        <w:t>- обнажать корни деревьев на расстоянии ближе 1,5 м от ствола и засыпать шейки деревьев землей или строительным мусором;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устраивать свалки мусора, снега и льда, сбрасывать снег с крыш на участках, имеющих зеленые насаждения, без принятия мер, обеспечивающих сохранность деревьев и кустарников;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добывать растительную землю, песок и производить другие раскопки;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выгуливать и отпускать с поводка собак на территориях зеленых насаждений;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сжигать листву и мусор.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самовольную посадку деревьев, кустарников, устройство огородов.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стоянку транспортных средств на газонах и других участках с зелеными насаждениями.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 складирование на газонах песка, мусора, и других материалов.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сброс загрязненного снега, сколотого льда и смета с тротуаров и проезжей части на территории, занятые зелеными насаждениями.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 самовольное уничтожение зеленых насаждений, зеленого покрытия газонов.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сброс снега с крыш зданий на участки, занятые зелеными насаждениями, без принятия мер, обеспечивающих их сохранность.</w:t>
      </w:r>
    </w:p>
    <w:p w:rsidR="00C7559A" w:rsidRPr="00C7559A" w:rsidRDefault="00C7559A" w:rsidP="00C7559A">
      <w:pPr>
        <w:shd w:val="clear" w:color="auto" w:fill="FFFFFF"/>
        <w:tabs>
          <w:tab w:val="left" w:pos="9214"/>
        </w:tabs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въезд на территорию парков, скверов, садов  на автомобилях не специального назначения.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-  производить самовольную вырубку деревьев и кустарников.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Снос крупномерных деревьев и кустарников, попадающих в зону застройки или прокладки подземных коммуникаций, установки высоковольтных линий и других сооружений в границах муниципального образования, производить только по письменному разрешению администрации Плотинского сельского  поселения.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За вынужденный снос  деревьев и кустарников, связанных с застройкой или прокладкой подземных коммуникаций, необходимо производить подсадку саженцев деревьев в местах, согласованных с администрацией Плотинского сельского   поселения.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</w:p>
    <w:p w:rsidR="00C7559A" w:rsidRPr="00C7559A" w:rsidRDefault="00C7559A" w:rsidP="00C7559A">
      <w:pPr>
        <w:shd w:val="clear" w:color="auto" w:fill="FFFFFF"/>
        <w:suppressAutoHyphens/>
        <w:autoSpaceDE w:val="0"/>
        <w:ind w:right="-1"/>
        <w:jc w:val="center"/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6.2. Порядок производства проектных и строительных работ в зоне зеленых насаждений</w:t>
      </w:r>
    </w:p>
    <w:p w:rsidR="00C7559A" w:rsidRPr="00C7559A" w:rsidRDefault="00C7559A" w:rsidP="00C7559A">
      <w:pPr>
        <w:suppressAutoHyphens/>
        <w:autoSpaceDE w:val="0"/>
        <w:ind w:right="284" w:firstLine="567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При производстве строительных работ юридические и физические лица обязаны: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ограждать деревья, находящиеся на территории строительства, сплошными инвентарными щитами или коробками высотой 2 м;</w:t>
      </w:r>
    </w:p>
    <w:p w:rsidR="00C7559A" w:rsidRPr="00C7559A" w:rsidRDefault="00C7559A" w:rsidP="00C7559A">
      <w:pPr>
        <w:shd w:val="clear" w:color="auto" w:fill="FFFFFF"/>
        <w:tabs>
          <w:tab w:val="left" w:pos="9214"/>
        </w:tabs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оставлять вокруг деревьев при строительстве и капитальном ремонте асфальтовых покрытий приствольные лунки диаметром не менее 2 м с последующей установкой металлических решеток или замощением;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устраивать стоянки строительных механизмов и автомобилей не ближе 2,5 м от деревьев и кустарников;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производить складирование горюче-смазочных материалов не ближе 10 м от деревьев и кустарников;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снимать и складировать растительный слой земли перед началом производства работ для последующего использования его в зеленом строительстве;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производить восстановление газона после завершения работ по прокладке или ремонту подземных коммуникаций;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укладывать плодородную почву (толщиной не менее 30 см) на участки, лишенные питательного слоя.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</w:p>
    <w:p w:rsidR="00C7559A" w:rsidRPr="00C7559A" w:rsidRDefault="00C7559A" w:rsidP="00C7559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  <w:lastRenderedPageBreak/>
        <w:t>Раздел 7. Размещения информации на территории Плотинского сельского  поселения, в том числе установки указателей с наименованиями улиц и номерами домов, вывесок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b/>
          <w:color w:val="auto"/>
          <w:lang w:bidi="ar-SA"/>
        </w:rPr>
        <w:t>7.1.  Вывески, реклама и витрины.</w:t>
      </w:r>
    </w:p>
    <w:p w:rsidR="00C7559A" w:rsidRPr="00C7559A" w:rsidRDefault="00C7559A" w:rsidP="00C7559A">
      <w:pPr>
        <w:widowControl/>
        <w:tabs>
          <w:tab w:val="left" w:pos="9214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Установка всякого рода вывесок производится в соответствии с действующим законодательством и муниципальными правовыми актами.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Организациям, эксплуатирующим световые рекламы и вывески, рекомендуется ежедневно включать их с наступлением темного времени суток и выключать не ранее времени отключения уличного освещения, но не позднее наступления светового дня, обеспечивать своевременную замену перегоревших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bidi="ar-SA"/>
        </w:rPr>
        <w:t>газосветовых</w:t>
      </w:r>
      <w:proofErr w:type="spellEnd"/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 трубок и электроламп.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В случае неисправности отдельных знаков рекламы или вывески рекомендуется выключать полностью.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Размещение на зданиях вывесок и рекламы, перекрывающих архитектурные элементы зданий, не допускается.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right="198"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Витрины рекомендуется оборудовать специальными осветительными приборами.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Расклейку газет, афиш, плакатов, различного рода объявлений и реклам разрешается только на специально установленных стендах по согласованию с администрацией муниципального образования.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Очистка от объявлений опор уличного освещения, цоколя зданий, заборов и других сооружений осуществляется организациями, эксплуатирующими данные объекты.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Размещение и эксплуатацию средств наружной рекламы следует осуществлять в соответствии с порядком, установленным решением представительного органа муниципального образования. 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/>
        <w:jc w:val="center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  <w:t>7.2. Установка указателей с наименованиями улиц и номерами домов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Установку указателей с названиями улиц и номерами домов организует Плотинское сельское  поселение.</w:t>
      </w: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 xml:space="preserve"> 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На фасаде каждого дома, независимо от его ведомственной принадлежности, устанавливается домовой номерной знак утвержденного образца с указанием номера дома. Домовой номерной знак в малоэтажной застройке  должен устанавливаться у ворот дома, а при отсутствии ворот на углу фасада, выходящего на улицу. На зданиях, выходящих на две улицы, номерные знаки  устанавливаются со стороны каждой улицы. Номерной знак должен легко просматриваться.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right="-3"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Рекомендовать установку указателей на зданиях с обозначением наименования улицы и номерных знаков домов, утвержденного образца, а на угловых домах - названия пересекающихся улиц.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right="-3"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При наличии на фасаде здания фриза настенная информационная конструкция размещается исключительно на фризе на всю его высоту.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right="-3"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При наличии на фасаде объекта козырька настенная информационная конструкция размещается на фризе козырька строго в габаритах указанного фриза.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  <w:t>Раздел 8. Размещение и содержания детских и спортивных площадок, площадок для выгула животных, парковок (парковочных мест), малых архитектурных форм.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На территории Плотинского сельского  поселения возможно проектирование следующих видов площадок: для игр детей, отдыха взрослых, занятий спортом, установки мусоросборников, выгула и дрессировки собак, стоянок автомобилей. 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Размещение площадок в границах охранных зон зарегистрированных памятников культурного наследия и 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зон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особо охраняемых природных территорий согласовывается с уполномоченными органами охраны памятников, природопользования и охраны окружающей среды.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right="-1"/>
        <w:jc w:val="center"/>
        <w:outlineLvl w:val="3"/>
        <w:rPr>
          <w:rFonts w:ascii="Times New Roman" w:eastAsia="Calibri" w:hAnsi="Times New Roman" w:cs="Times New Roman"/>
          <w:b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b/>
          <w:color w:val="auto"/>
          <w:lang w:bidi="ar-SA"/>
        </w:rPr>
        <w:t>8.1. Детские площадки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Детские площадки обычно предназначены для игр и активного отдыха детей разных возрастов: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bidi="ar-SA"/>
        </w:rPr>
        <w:t>преддошкольного</w:t>
      </w:r>
      <w:proofErr w:type="spellEnd"/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 (до 3 лет), дошкольного (до 7 лет), младшего и среднего школьного возраста (7-12 лет). Площадки могут быть организованы в виде отдельных </w:t>
      </w:r>
      <w:r w:rsidRPr="00C7559A">
        <w:rPr>
          <w:rFonts w:ascii="Times New Roman" w:eastAsia="Calibri" w:hAnsi="Times New Roman" w:cs="Times New Roman"/>
          <w:color w:val="auto"/>
          <w:lang w:bidi="ar-SA"/>
        </w:rPr>
        <w:lastRenderedPageBreak/>
        <w:t>площадок для разных возрастных групп или как комплексные игровые площадки с зонированием по возрастным интересам. Для детей и подростков (12-16 лет) рекомендуется организация спортивно-игровых комплексов (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bidi="ar-SA"/>
        </w:rPr>
        <w:t>микро-скалодромы</w:t>
      </w:r>
      <w:proofErr w:type="spellEnd"/>
      <w:r w:rsidRPr="00C7559A">
        <w:rPr>
          <w:rFonts w:ascii="Times New Roman" w:eastAsia="Calibri" w:hAnsi="Times New Roman" w:cs="Times New Roman"/>
          <w:color w:val="auto"/>
          <w:lang w:bidi="ar-SA"/>
        </w:rPr>
        <w:t>, велодромы и т.п.) и оборудование специальных мест для катания на самокатах, роликовых досках и коньках.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proofErr w:type="gramStart"/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Расстояние от окон жилых домов и общественных зданий до границ детских площадок дошкольного возраста рекомендуется принимать не менее 10 м, младшего и среднего школьного возраста - не менее 20 м, комплексных игровых площадок - не менее 40 м, спортивно-игровых комплексов - не менее 100 м. Детские площадки для дошкольного и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bidi="ar-SA"/>
        </w:rPr>
        <w:t>преддошкольного</w:t>
      </w:r>
      <w:proofErr w:type="spellEnd"/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 возраста рекомендуется размещать на участке жилой застройки, площадки для младшего и среднего</w:t>
      </w:r>
      <w:proofErr w:type="gramEnd"/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 школьного возраста, комплексные игровые площадки рекомендуется размещать на озелененных территориях группы или микрорайона, спортивно-игровые комплексы и места для катания - в парках жилого района.</w:t>
      </w:r>
    </w:p>
    <w:p w:rsidR="00C7559A" w:rsidRPr="00C7559A" w:rsidRDefault="00C7559A" w:rsidP="00C7559A">
      <w:pPr>
        <w:widowControl/>
        <w:tabs>
          <w:tab w:val="left" w:pos="9214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Площадки для игр детей на территориях жилого назначения рекомендуется проектировать из расчета 0,5-0,7 кв. м на 1 жителя. Размеры и условия размещения площадок рекомендуется проектировать в зависимости от возрастных групп детей и места размещения жилой застройки в городе.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Площадки детей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bidi="ar-SA"/>
        </w:rPr>
        <w:t>преддошкольного</w:t>
      </w:r>
      <w:proofErr w:type="spellEnd"/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 возраста могут иметь незначительные размеры (50-75 кв. м), размещаться отдельно или совмещаться с площадками для тихого отдыха взрослых - в этом случае общую площадь площадки рекомендуется устанавливать не менее 80 м</w:t>
      </w:r>
      <w:proofErr w:type="gramStart"/>
      <w:r w:rsidRPr="00C7559A">
        <w:rPr>
          <w:rFonts w:ascii="Times New Roman" w:eastAsia="Calibri" w:hAnsi="Times New Roman" w:cs="Times New Roman"/>
          <w:color w:val="auto"/>
          <w:vertAlign w:val="superscript"/>
          <w:lang w:bidi="ar-SA"/>
        </w:rPr>
        <w:t>2</w:t>
      </w:r>
      <w:proofErr w:type="gramEnd"/>
      <w:r w:rsidRPr="00C7559A">
        <w:rPr>
          <w:rFonts w:ascii="Times New Roman" w:eastAsia="Calibri" w:hAnsi="Times New Roman" w:cs="Times New Roman"/>
          <w:color w:val="auto"/>
          <w:lang w:bidi="ar-SA"/>
        </w:rPr>
        <w:t>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Оптимальный размер игровых площадок рекомендуется устанавливать для детей дошкольного возраста - 70-150 м</w:t>
      </w:r>
      <w:proofErr w:type="gramStart"/>
      <w:r w:rsidRPr="00C7559A">
        <w:rPr>
          <w:rFonts w:ascii="Times New Roman" w:eastAsia="Calibri" w:hAnsi="Times New Roman" w:cs="Times New Roman"/>
          <w:color w:val="auto"/>
          <w:vertAlign w:val="superscript"/>
          <w:lang w:bidi="ar-SA"/>
        </w:rPr>
        <w:t>2</w:t>
      </w:r>
      <w:proofErr w:type="gramEnd"/>
      <w:r w:rsidRPr="00C7559A">
        <w:rPr>
          <w:rFonts w:ascii="Times New Roman" w:eastAsia="Calibri" w:hAnsi="Times New Roman" w:cs="Times New Roman"/>
          <w:color w:val="auto"/>
          <w:lang w:bidi="ar-SA"/>
        </w:rPr>
        <w:t>, школьного возраста - 100-300 м</w:t>
      </w:r>
      <w:r w:rsidRPr="00C7559A">
        <w:rPr>
          <w:rFonts w:ascii="Times New Roman" w:eastAsia="Calibri" w:hAnsi="Times New Roman" w:cs="Times New Roman"/>
          <w:color w:val="auto"/>
          <w:vertAlign w:val="superscript"/>
          <w:lang w:bidi="ar-SA"/>
        </w:rPr>
        <w:t>2</w:t>
      </w:r>
      <w:r w:rsidRPr="00C7559A">
        <w:rPr>
          <w:rFonts w:ascii="Times New Roman" w:eastAsia="Calibri" w:hAnsi="Times New Roman" w:cs="Times New Roman"/>
          <w:color w:val="auto"/>
          <w:lang w:bidi="ar-SA"/>
        </w:rPr>
        <w:t>, комплексных игровых площадок - 900-1600 м</w:t>
      </w:r>
      <w:r w:rsidRPr="00C7559A">
        <w:rPr>
          <w:rFonts w:ascii="Times New Roman" w:eastAsia="Calibri" w:hAnsi="Times New Roman" w:cs="Times New Roman"/>
          <w:color w:val="auto"/>
          <w:vertAlign w:val="superscript"/>
          <w:lang w:bidi="ar-SA"/>
        </w:rPr>
        <w:t>2</w:t>
      </w:r>
      <w:r w:rsidRPr="00C7559A">
        <w:rPr>
          <w:rFonts w:ascii="Times New Roman" w:eastAsia="Calibri" w:hAnsi="Times New Roman" w:cs="Times New Roman"/>
          <w:color w:val="auto"/>
          <w:lang w:bidi="ar-SA"/>
        </w:rPr>
        <w:t>. При этом возможно объединение площадок дошкольного возраста с площадками отдыха взрослых (размер площадки - не менее 150 м</w:t>
      </w:r>
      <w:proofErr w:type="gramStart"/>
      <w:r w:rsidRPr="00C7559A">
        <w:rPr>
          <w:rFonts w:ascii="Times New Roman" w:eastAsia="Calibri" w:hAnsi="Times New Roman" w:cs="Times New Roman"/>
          <w:color w:val="auto"/>
          <w:vertAlign w:val="superscript"/>
          <w:lang w:bidi="ar-SA"/>
        </w:rPr>
        <w:t>2</w:t>
      </w:r>
      <w:proofErr w:type="gramEnd"/>
      <w:r w:rsidRPr="00C7559A">
        <w:rPr>
          <w:rFonts w:ascii="Times New Roman" w:eastAsia="Calibri" w:hAnsi="Times New Roman" w:cs="Times New Roman"/>
          <w:color w:val="auto"/>
          <w:lang w:bidi="ar-SA"/>
        </w:rPr>
        <w:t>). Соседствующие детские и взрослые площадки рекомендуется разделять густыми зелеными посадками и (или) декоративными стенками.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Детские площадки должны быть изолированы от транзитного пешеходного движения, проездов, разворотных площадок, гостевых стоянок, площадок для установки мусоросборников, участков постоянного и временного хранения автотранспортных средств. Подходы к детским площадкам не следует организовывать с проездов и улиц. При условии изоляции детских площадок зелеными насаждениями (деревья, кустарники) минимальное расстояние от границ детских площадок до гостевых стоянок и участков постоянного и временного хранения автотранспортных средств рекомендуется принимать согласно </w:t>
      </w:r>
      <w:proofErr w:type="spell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СанПиН</w:t>
      </w:r>
      <w:proofErr w:type="spell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, площадок мусоросборников - 15 м, </w:t>
      </w:r>
      <w:proofErr w:type="spell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отстойно-разворотных</w:t>
      </w:r>
      <w:proofErr w:type="spell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площадок на конечных остановках маршрутов городского пассажирского транспорта - не менее 50 м.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При реконструкции детских площадок во избежание травматизма рекомендуется предотвращать наличие на территории площадки выступающих корней или нависающих низких веток, остатков старого, срезанного оборудования (стойки, фундаменты), находящихся над поверхностью земли, незаглубленных в землю металлических перемычек (как правило, у турников и качелей). При реконструкции прилегающих территорий детские площадки должны быть изолированы от мест ведения работ и складирования строительных материалов.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Обязательный перечень элементов благоустройства территории на детской площадке включает: мягкие виды покрытия, элементы сопряжения поверхности площадки с газоном, озеленение, игровое оборудование, скамьи и урны, осветительное оборудование.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Мягкие виды покрытия (песчаное, уплотненное песчаное на грунтовом основании или гравийной крошке, мягкое резиновое или мягкое синтетическое) рекомендуется предусматривать на детской площадке в местах расположения игрового оборудования и других, связанных с возможностью падения детей. Места установки скамеек </w:t>
      </w: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lastRenderedPageBreak/>
        <w:t>рекомендуется оборудовать твердыми видами покрытия или фундаментом. При травяном покрытии площадок рекомендуется предусматривать пешеходные дорожки к оборудованию с твердым, мягким или комбинированным видами покрытия.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Для сопряжения поверхностей площадки и газона рекомендуется применять садовые бортовые камни со скошенными или закругленными краями.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Детские площадки рекомендуется озеленять посадками деревьев и кустарника, с учетом их инсоляции в течение 5 часов светового дня. Деревья с восточной и северной стороны площадки должны высаживаться не ближе 3-х м, а с южной и западной - не ближе 1 м от края площадки до оси дерева. На площадках дошкольного возраста рекомендуется не допускать применение видов растений с колючками. На всех видах детских площадок рекомендуется не допускать применение растений с ядовитыми плодами.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Размещение игрового оборудования следует проектировать с учетом нормативных параметров безопасности, представленных в таблицах 2 и 3 Приложения № 4 к настоящим Правилам. Площадки спортивно-игровых комплексов рекомендуется оборудовать стендом с правилами поведения на площадке и пользования спортивно-игровым оборудованием.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Осветительное оборудование должно функционировать в режиме освещения территории, на которой расположена площадка. Размещение осветительного оборудования на высоте менее 2,5 м не допускается.</w:t>
      </w:r>
    </w:p>
    <w:p w:rsidR="00C7559A" w:rsidRPr="00C7559A" w:rsidRDefault="00C7559A" w:rsidP="00C7559A">
      <w:pPr>
        <w:widowControl/>
        <w:autoSpaceDN w:val="0"/>
        <w:jc w:val="center"/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8.2 Площадки отдыха и досуга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Площадки отдыха предназначены для отдыха и проведения досуга взрослого населения, их следует размещать на участках жилой застройки, на озелененных территориях жилой группы и микрорайона, в парках и лесопарках. 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Площадки отдыха рекомендуется устанавливать проходными, примыкать к проездам, посадочным площадкам остановок, разворотным площадкам - между ними и площадкой отдыха рекомендуется предусматривать полосу озеленения (кустарник, деревья) не менее 3 м. Расстояние от границы площадки отдыха до мест хранения автомобилей  принимается согласно </w:t>
      </w:r>
      <w:proofErr w:type="spell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СанПиН</w:t>
      </w:r>
      <w:proofErr w:type="spell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2.2.1/2.1.1.1200, </w:t>
      </w:r>
      <w:proofErr w:type="spell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отстойно-разворотных</w:t>
      </w:r>
      <w:proofErr w:type="spell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площадок на конечных остановках маршрутов городского пассажирского транспорта - не менее 50 м. Расстояние от окон жилых домов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до границ площадок тихого отдыха рекомендуется устанавливать не менее 10 м, площадок шумных настольных игр - не менее 25 м.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Площадки отдыха на жилых территориях  проектируются из расчета 0,1-0,2 м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vertAlign w:val="superscript"/>
          <w:lang w:eastAsia="ar-SA" w:bidi="ar-SA"/>
        </w:rPr>
        <w:t>2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на жителя. Оптимальный размер площадки 50-100 м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vertAlign w:val="superscript"/>
          <w:lang w:eastAsia="ar-SA" w:bidi="ar-SA"/>
        </w:rPr>
        <w:t>2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, минимальный размер площадки отдыха - не менее 15-20 м</w:t>
      </w:r>
      <w:r w:rsidRPr="00C7559A">
        <w:rPr>
          <w:rFonts w:ascii="Times New Roman" w:eastAsia="Calibri" w:hAnsi="Times New Roman" w:cs="Times New Roman"/>
          <w:bCs/>
          <w:color w:val="auto"/>
          <w:vertAlign w:val="superscript"/>
          <w:lang w:eastAsia="ar-SA" w:bidi="ar-SA"/>
        </w:rPr>
        <w:t>2</w:t>
      </w: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. Допускается совмещение площадок тихого отдыха с детскими площадками. 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Обязательный перечень элементов благоустройства на площадке отдыха включает: твердые виды покрытия, элементы сопряжения поверхности площадки с газоном, озеленение, скамьи для отдыха, скамьи и столы, урны (как минимум, по одной у каждой скамьи), осветительное оборудование.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Покрытие площадки рекомендуется проектировать в виде плиточного мощения. При совмещении площадок отдыха и детских площадок не рекомендуется допускать устройство твердых видов покрытия в зоне детских игр.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Рекомендуется применять </w:t>
      </w:r>
      <w:proofErr w:type="spell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периметральное</w:t>
      </w:r>
      <w:proofErr w:type="spell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озеленение, одиночные посадки деревьев и кустарников, цветники, вертикальное и мобильное озеленение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..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Не допускается применение растений с ядовитыми плодами.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Осветительное оборудование должно функционировать в режиме освещения территории, на которой расположена площадка.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Минимальный размер площадки с установкой одного стола со скамьями для настольных игр устанавливается в пределах 12-15 м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vertAlign w:val="superscript"/>
          <w:lang w:eastAsia="ar-SA" w:bidi="ar-SA"/>
        </w:rPr>
        <w:t>2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.</w:t>
      </w:r>
    </w:p>
    <w:p w:rsidR="00C7559A" w:rsidRPr="00C7559A" w:rsidRDefault="00C7559A" w:rsidP="00C7559A">
      <w:pPr>
        <w:widowControl/>
        <w:autoSpaceDN w:val="0"/>
        <w:jc w:val="center"/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8.3 Спортивные площадки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lastRenderedPageBreak/>
        <w:t xml:space="preserve">Спортивные площадки предназначены для занятий физкультурой и спортом всех возрастных групп населения, их рекомендуется проектировать в составе территорий жилого и рекреационного назначения, участков спортивных сооружений, участков общеобразовательных школ. Проектирование спортивных площадок рекомендуется вести в зависимости от вида специализации площадки. Расстояние от границы площадки до мест хранения легковых автомобилей следует принимать согласно </w:t>
      </w:r>
      <w:proofErr w:type="spell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СанПиН</w:t>
      </w:r>
      <w:proofErr w:type="spell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2.2.1/2.1.1.1200.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Размещение и проектирование благоустройства спортивного ядра на территории участков общеобразовательных школ рекомендуется вести с учетом обслуживания населения прилегающей жилой застройки. Минимальное расстояние от границ спортплощадок до окон жилых домов рекомендуется принимать от 20 до 40 м в зависимости от шумовых характеристик площадки. Комплексные физкультурно-спортивные площадки для детей дошкольного возраста (на 75 детей) рекомендуется устанавливать площадью  не  менее 150 м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vertAlign w:val="superscript"/>
          <w:lang w:eastAsia="ar-SA" w:bidi="ar-SA"/>
        </w:rPr>
        <w:t>2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,  школьного возраста  (100 детей) - не менее 250 м</w:t>
      </w:r>
      <w:r w:rsidRPr="00C7559A">
        <w:rPr>
          <w:rFonts w:ascii="Times New Roman" w:eastAsia="Calibri" w:hAnsi="Times New Roman" w:cs="Times New Roman"/>
          <w:bCs/>
          <w:color w:val="auto"/>
          <w:vertAlign w:val="superscript"/>
          <w:lang w:eastAsia="ar-SA" w:bidi="ar-SA"/>
        </w:rPr>
        <w:t>2</w:t>
      </w: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Обязательный перечень элементов благоустройства территории на спортивной площадке включает: мягкие или газонные виды покрытия, спортивное оборудование. Рекомендуется озеленение и ограждение площадки.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Озеленение рекомендуется размещать по периметру площадки, высаживая быстрорастущие деревья на расстоянии от края площадки не менее 2 м. Не рекомендуется применять деревья и кустарники, имеющие блестящие листья, дающие большое количество летящих семян, обильно плодоносящих и рано сбрасывающих листву. Для ограждения 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площадки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возможно применять вертикальное озеленение.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Площадки рекомендуется оборудовать сетчатым ограждением высотой 2,5-3 м, а в местах примыкания спортивных площадок друг к другу - высотой не менее 1,2 м.</w:t>
      </w:r>
    </w:p>
    <w:p w:rsidR="00C7559A" w:rsidRPr="00C7559A" w:rsidRDefault="00C7559A" w:rsidP="00C7559A">
      <w:pPr>
        <w:widowControl/>
        <w:autoSpaceDN w:val="0"/>
        <w:contextualSpacing/>
        <w:jc w:val="center"/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8.4. Площадки для установки мусоросборников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Площадки для установки </w:t>
      </w:r>
      <w:proofErr w:type="spell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мусоросборных</w:t>
      </w:r>
      <w:proofErr w:type="spell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контейнеров - специально оборудованные места, предназначенные для сбора твердых коммунальных отходов (ТКО), предусматриваются в составе территорий и участков любого функционального назначения, где могут накапливаться ТКО, и должны соответствовать требованиям государственных санитарно-эпидемиологических правил, гигиенических нормативов и удобства для населения.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Площадки размещаются на удалении от окон жилых зданий, границ участков детских учреждений, мест отдыха на расстояние не менее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,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чем 20 м, на участках жилой застройки - не далее 100 м от входов, считая по пешеходным дорожкам от дальнего подъезда, при этом территория площадки должна примыкать к проездам, но не мешать проезду транспорта. При обособленном размещении площадки (вдали от проездов) рекомендуется предусматривать возможность удобного подъезда транспорта для очистки контейнеров и наличия разворотных площадок (12 м x12 м). 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Рекомендуется проектировать размещение площадок вне зоны видимости с транзитных транспортных и пешеходных коммуникаций, в стороне от уличных фасадов зданий. Территорию площадки рекомендуется располагать в зоне затенения (прилегающей застройкой, навесами или посадками зеленых насаждений).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Размер площадки диктуется ее задачами, габаритами и количеством контейнеров, используемых для сбора отходов, но не более предусмотренных санитарно-эпидемиологическими требованиями.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Покрытие площадки следует устанавливать 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аналогичным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покрытию транспортных проездов. Уклон покрытия площадки рекомендуется устанавливать составляющим 5-10% в сторону проезжей части, чтобы не допускать застаивания воды и скатывания контейнера. Контейнеры, оборудованные колесами для перемещения, должны также быть обеспечены соответствующими тормозными устройствами.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lastRenderedPageBreak/>
        <w:t>Сопряжение площадки с прилегающим проездом, осуществляется в одном уровне, без укладки бордюрного камня, с газоном - садовым бортом или декоративной стенкой высотой 1,0-1,2 м.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Осветительное оборудование устанавливается в режиме освещения прилегающей территории с высотой опор - не менее 3 м. 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Для визуальной изоляции площадок допускается применение декоративных стенок, трельяжей или </w:t>
      </w:r>
      <w:proofErr w:type="spell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периметральной</w:t>
      </w:r>
      <w:proofErr w:type="spell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живой изгороди в виде кустарников.</w:t>
      </w:r>
    </w:p>
    <w:p w:rsidR="00C7559A" w:rsidRPr="00C7559A" w:rsidRDefault="00C7559A" w:rsidP="00C7559A">
      <w:pPr>
        <w:widowControl/>
        <w:autoSpaceDN w:val="0"/>
        <w:jc w:val="center"/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8.5. Размещение и содержание площадок для выгула собак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Площадки для выгула собак могут размещаться на территориях общего пользования микрорайона и жилого района, свободных от зеленых насаждений, линий  общегородских магистралей, линий электропередач, за пределами санитарной зоны источников водоснабжения. Размещение площадки на территориях природного комплекса согласовывается с органами природопользования и охраны окружающей среды.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Рекомендуемые размеры площадок для выгула собак - 400-600 м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vertAlign w:val="superscript"/>
          <w:lang w:eastAsia="ar-SA" w:bidi="ar-SA"/>
        </w:rPr>
        <w:t>2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на территориях жилого назначения, на прочих территориях - до 800 м</w:t>
      </w:r>
      <w:r w:rsidRPr="00C7559A">
        <w:rPr>
          <w:rFonts w:ascii="Times New Roman" w:eastAsia="Calibri" w:hAnsi="Times New Roman" w:cs="Times New Roman"/>
          <w:bCs/>
          <w:color w:val="auto"/>
          <w:vertAlign w:val="superscript"/>
          <w:lang w:eastAsia="ar-SA" w:bidi="ar-SA"/>
        </w:rPr>
        <w:t>2</w:t>
      </w: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, в условиях сложившейся застройки - исходя из имеющихся территориальных возможностей. Расстояние от границы площадки до окон  жилых и общественных зданий должно составлять не менее 25 м, а до участков детских учреждений, школ, детских, спортивных площадок, площадок отдыха - не менее 40 м.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Перечень элементов благоустройства на территории площадки для выгула собак включает: различные виды покрытия, ограждение, скамья (как минимум), урна (как минимум), осветительное и информационное оборудование. Рекомендуется предусматривать</w:t>
      </w: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 xml:space="preserve"> </w:t>
      </w:r>
      <w:proofErr w:type="spell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периметральное</w:t>
      </w:r>
      <w:proofErr w:type="spell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озеленение.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Для покрытия поверхности части площадки, предназначенной для выгула собак, рекомендуется предусматривать выровненную поверхность, обеспечивающую хороший дренаж, не травмирующую конечности животных (газонное, песчаное, песчано-земляное), а также удобство для регулярной уборки и обновления. Поверхность части площадки, предназначенной для владельцев собак, рекомендуется проектировать с твердым или комбинированным видом покрытия (плитка, утопленная в газон и др.). Подход к площадке рекомендуется оборудовать твердым видом покрытия.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Ограждение площадки следует выполнять из легкой металлической сетки высотой не менее 1,5 м. При этом рекомендуется учитывать, что расстояние между элементами и секциями ограждения, его нижним краем и землей не должно позволять животному покинуть площадку или причинить себе травму.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На территории площадки рекомендуется предусматривать информационный стенд с правилами пользования площадкой.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Озеленение рекомендуется проектировать из </w:t>
      </w:r>
      <w:proofErr w:type="spell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периметральных</w:t>
      </w:r>
      <w:proofErr w:type="spell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плотных посадок высокого кустарника в виде живой изгороди или вертикального озеленения.</w:t>
      </w:r>
    </w:p>
    <w:p w:rsidR="00C7559A" w:rsidRPr="00C7559A" w:rsidRDefault="00C7559A" w:rsidP="00C7559A">
      <w:pPr>
        <w:widowControl/>
        <w:autoSpaceDN w:val="0"/>
        <w:jc w:val="center"/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8.6. Размещение и содержание площадок для дрессировки собак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Площадки для дрессировки собак размещаются на удалении от застройки жилого и общественного назначения не менее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,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чем на 50 м. Размещение площадки на территориях природного комплекса согласовывается с уполномоченными органами природопользования и охраны окружающей среды. Размер площадки рекомендуется принимать порядка 2000 м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vertAlign w:val="superscript"/>
          <w:lang w:eastAsia="ar-SA" w:bidi="ar-SA"/>
        </w:rPr>
        <w:t>2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Обязательный перечень элементов благоустройства территории на площадке для дрессировки собак включает: мягкие или газонные виды покрытия, ограждение, скамьи и урны (не менее 2-х на площадку), информационный стенд, осветительное оборудование, специальное тренировочное оборудование.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Покрытие площадки рекомендуется предусматривать 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имеющим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ровную поверхность, обеспечивающую хороший дренаж, не травмирующую конечности животных (газонное, песчаное, песчано-земляное), а также удобным для регулярной уборки и обновления.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lastRenderedPageBreak/>
        <w:t>Ограждение должно быть представлено забором (металлическая сетка) высотой не менее 2,0 м. Рекомендуется предусматривать расстояние между элементами и секциями ограждения, его нижним краем и землей, не позволяющим животному покидать площадку или причинять себе травму.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Площадки для дрессировки собак рекомендуется оборудовать учебными, тренировочными, спортивными снарядами и сооружениями, навесом от дождя, утепленным бытовым помещением для хранения инвентаря, оборудования и отдыха инструкторов.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right="-1"/>
        <w:jc w:val="center"/>
        <w:outlineLvl w:val="3"/>
        <w:rPr>
          <w:rFonts w:ascii="Times New Roman" w:eastAsia="Calibri" w:hAnsi="Times New Roman" w:cs="Times New Roman"/>
          <w:b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b/>
          <w:color w:val="auto"/>
          <w:lang w:bidi="ar-SA"/>
        </w:rPr>
        <w:t>8.7. Размещение парковок и автостоянок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proofErr w:type="gramStart"/>
      <w:r w:rsidRPr="00C7559A">
        <w:rPr>
          <w:rFonts w:ascii="Times New Roman" w:eastAsia="Calibri" w:hAnsi="Times New Roman" w:cs="Times New Roman"/>
          <w:color w:val="auto"/>
          <w:lang w:bidi="ar-SA"/>
        </w:rPr>
        <w:t>На территории муниципального образования рекомендуется предусматривать следующие виды автостоянок: кратковременного и длительного хранения автомобилей, уличных (в виде парковок на проезжей части, обозначенных разметкой), внеуличных (в виде "карманов" и отступов от проезжей части), гостевых (на участке жилой застройки), для хранения автомобилей населения (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bidi="ar-SA"/>
        </w:rPr>
        <w:t>микрорайонные</w:t>
      </w:r>
      <w:proofErr w:type="spellEnd"/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, районные),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bidi="ar-SA"/>
        </w:rPr>
        <w:t>приобъектных</w:t>
      </w:r>
      <w:proofErr w:type="spellEnd"/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 (у объекта или группы объектов), прочих (грузовых, перехватывающих и др.).</w:t>
      </w:r>
      <w:proofErr w:type="gramEnd"/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Следует учитывать, что расстояние от границ автостоянок до окон жилых и общественных заданий, а также и других объектов благоустройства принимается в соответствии с Региональными нормативами градостроительного проектирования «Градостроительство. Планировка и застройка городских и сельских поселений городских округов Республики Карелия», </w:t>
      </w:r>
      <w:hyperlink r:id="rId8" w:history="1">
        <w:proofErr w:type="spellStart"/>
        <w:r w:rsidRPr="00C7559A">
          <w:rPr>
            <w:rFonts w:ascii="Times New Roman" w:eastAsia="Calibri" w:hAnsi="Times New Roman" w:cs="Times New Roman"/>
            <w:color w:val="0563C1"/>
            <w:u w:val="single"/>
            <w:lang w:bidi="ar-SA"/>
          </w:rPr>
          <w:t>СанПиН</w:t>
        </w:r>
        <w:proofErr w:type="spellEnd"/>
        <w:r w:rsidRPr="00C7559A">
          <w:rPr>
            <w:rFonts w:ascii="Times New Roman" w:eastAsia="Calibri" w:hAnsi="Times New Roman" w:cs="Times New Roman"/>
            <w:color w:val="0563C1"/>
            <w:u w:val="single"/>
            <w:lang w:bidi="ar-SA"/>
          </w:rPr>
          <w:t xml:space="preserve"> 2.2.1/2.1.1.1200</w:t>
        </w:r>
      </w:hyperlink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,  На площадках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bidi="ar-SA"/>
        </w:rPr>
        <w:t>приобъектных</w:t>
      </w:r>
      <w:proofErr w:type="spellEnd"/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 автостоянок долю мест для автомобилей инвалидов рекомендуется проектировать согласно </w:t>
      </w:r>
      <w:hyperlink r:id="rId9" w:history="1">
        <w:proofErr w:type="spellStart"/>
        <w:r w:rsidRPr="00C7559A">
          <w:rPr>
            <w:rFonts w:ascii="Times New Roman" w:eastAsia="Calibri" w:hAnsi="Times New Roman" w:cs="Times New Roman"/>
            <w:color w:val="0563C1"/>
            <w:u w:val="single"/>
            <w:lang w:bidi="ar-SA"/>
          </w:rPr>
          <w:t>СНиП</w:t>
        </w:r>
        <w:proofErr w:type="spellEnd"/>
        <w:r w:rsidRPr="00C7559A">
          <w:rPr>
            <w:rFonts w:ascii="Times New Roman" w:eastAsia="Calibri" w:hAnsi="Times New Roman" w:cs="Times New Roman"/>
            <w:color w:val="0563C1"/>
            <w:u w:val="single"/>
            <w:lang w:bidi="ar-SA"/>
          </w:rPr>
          <w:t xml:space="preserve"> 35-01</w:t>
        </w:r>
      </w:hyperlink>
      <w:r w:rsidRPr="00C7559A">
        <w:rPr>
          <w:rFonts w:ascii="Times New Roman" w:eastAsia="Calibri" w:hAnsi="Times New Roman" w:cs="Times New Roman"/>
          <w:color w:val="auto"/>
          <w:lang w:bidi="ar-SA"/>
        </w:rPr>
        <w:t>, блокировать по два или более мест без объемных разделителей, а лишь с обозначением границы прохода при помощи ярко-желтой разметки.</w:t>
      </w:r>
    </w:p>
    <w:p w:rsidR="00C7559A" w:rsidRPr="00C7559A" w:rsidRDefault="00C7559A" w:rsidP="00C7559A">
      <w:pPr>
        <w:widowControl/>
        <w:tabs>
          <w:tab w:val="left" w:pos="9214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Следует учитывать, что не допускается проектировать размещение площадок автостоянок в зоне остановок городского пассажирского транспорта, организацию заездов на автостоянки следует предусматривать не ближе 15 м от конца или начала посадочной площадки.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Как правило, обязательный перечень элементов благоустройства территории на площадках автостоянок включает: твердые виды покрытия, элементы сопряжения поверхностей, разделительные элементы, осветительное и информационное оборудование. Площадки для длительного хранения автомобилей могут быть оборудованы навесами, легкими ограждениями боксов, смотровыми эстакадами.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Покрытие площадок рекомендуется проектировать </w:t>
      </w:r>
      <w:proofErr w:type="gramStart"/>
      <w:r w:rsidRPr="00C7559A">
        <w:rPr>
          <w:rFonts w:ascii="Times New Roman" w:eastAsia="Calibri" w:hAnsi="Times New Roman" w:cs="Times New Roman"/>
          <w:color w:val="auto"/>
          <w:lang w:bidi="ar-SA"/>
        </w:rPr>
        <w:t>аналогичным</w:t>
      </w:r>
      <w:proofErr w:type="gramEnd"/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 покрытию транспортных проездов.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Сопряжение покрытия площадки с проездом рекомендуется выполнять в одном уровне без укладки бортового камня, с газоном – рекомендуется устанавливать бортовые камни с нормативным превышением над уровнем проезжей части не менее 150 мм, которое должно сохраняться и в случае ремонта поверхностей покрытий.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улицах, а также площадках автостоянок при крупных объектах обслуживания. При выполнении мероприятий учесть требования нормативных документов по доступности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bidi="ar-SA"/>
        </w:rPr>
        <w:t>маломобильных</w:t>
      </w:r>
      <w:proofErr w:type="spellEnd"/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 групп населения.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Разделительные элементы на площадках могут быть выполнены в виде разметки (белых полос), озелененных полос (газонов), контейнерного озеленения.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При планировке общественных пространств и дворовых территорий рекомендуется предусматривать специальные препятствия в целях недопущения парковки транспортных средств на газонах.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ar-SA" w:bidi="ar-SA"/>
        </w:rPr>
        <w:t xml:space="preserve">8.8. </w:t>
      </w:r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  <w:t>Размещение и содержание малых архитектурных форм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К малым архитектурным формам (МАФ) относятся: элементы монументально-декоративного оформления, устройства для оформления мобильного и вертикального озеленения, водные устройства, городская мебель, коммунально-бытовое и техническое </w:t>
      </w:r>
      <w:r w:rsidRPr="00C7559A">
        <w:rPr>
          <w:rFonts w:ascii="Times New Roman" w:eastAsia="Calibri" w:hAnsi="Times New Roman" w:cs="Times New Roman"/>
          <w:color w:val="auto"/>
          <w:lang w:bidi="ar-SA"/>
        </w:rPr>
        <w:lastRenderedPageBreak/>
        <w:t>оборудование на территории муниципального образования. При проектировании и выборе малых архитектурных форм рекомендуется пользоваться каталогами сертифицированных изделий. Для зон исторической застройки, малые архитектурные формы рекомендуется проектировать на основании индивидуальных проектных разработок. При проектировании, выборе МАФ рекомендуется учитывать: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- соответствие материалов и конструкции МАФ климату и назначению МАФ;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- антивандальную защищенность – от разрушения, оклейки, нанесения надписей и изображений;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- возможность ремонта или замены деталей МАФ;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- защиту от образования наледи и снежных заносов, обеспечение стока воды;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- удобство обслуживания, а также механизированной и ручной очистки территории рядом с МАФ и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  под конструкцией;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- эргономичность конструкций (высоту и наклон спинки, высоту урн и пр.);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- </w:t>
      </w:r>
      <w:proofErr w:type="gramStart"/>
      <w:r w:rsidRPr="00C7559A">
        <w:rPr>
          <w:rFonts w:ascii="Times New Roman" w:eastAsia="Calibri" w:hAnsi="Times New Roman" w:cs="Times New Roman"/>
          <w:color w:val="auto"/>
          <w:lang w:bidi="ar-SA"/>
        </w:rPr>
        <w:t>расцветку</w:t>
      </w:r>
      <w:proofErr w:type="gramEnd"/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 не диссонирующую с окружением;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- безопасность для потенциальных пользователей;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- стилистическое сочетание с другими МВФ и окружающей архитектурой;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- соответствие характеристикам зоны расположения: утилитарный,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bidi="ar-SA"/>
        </w:rPr>
        <w:t>минималистический</w:t>
      </w:r>
      <w:proofErr w:type="spellEnd"/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 дизайн для тротуаров дорог, более сложный, с элементами декора – для рекреационных зон и дворов.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Установку скамей рекомендуется предусматривать на твердые виды покрытия или фундамент. В зонах отдыха, на детских площадках может допускаться установка скамей на мягкие виды покрытия. При наличии фундамента его части рекомендуется выполнять не 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выступающими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над поверхностью земли. Высоту скамьи для отдыха взрослого человека от уровня покрытия до плоскости сидения рекомендуется принимать в пределах 420-480 мм. Поверхности скамьи для отдыха рекомендуется выполнять из дерева, с различными видами водоустойчивой обработки (предпочтительно - пропиткой).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Количество размещаемой мебели муниципального образования устанавливается в зависимости от функционального назначения территории и количества посетителей на этой территории.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outlineLvl w:val="3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Для сбора бытового мусора на улицах, площадях, объектах рекреации следует применять малогабаритные (малые) контейнеры (менее 0,5 м</w:t>
      </w:r>
      <w:r w:rsidRPr="00C7559A">
        <w:rPr>
          <w:rFonts w:ascii="Times New Roman" w:eastAsia="Calibri" w:hAnsi="Times New Roman" w:cs="Times New Roman"/>
          <w:color w:val="auto"/>
          <w:vertAlign w:val="superscript"/>
          <w:lang w:bidi="ar-SA"/>
        </w:rPr>
        <w:t>3</w:t>
      </w:r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) и (или) урны, устанавливая их у входов: в объекты торговли и общественного питания, другие учреждения общественного назначения,  жилые дома и сооружения транспорта (вокзалы и др.). </w:t>
      </w:r>
      <w:proofErr w:type="gramStart"/>
      <w:r w:rsidRPr="00C7559A">
        <w:rPr>
          <w:rFonts w:ascii="Times New Roman" w:eastAsia="Calibri" w:hAnsi="Times New Roman" w:cs="Times New Roman"/>
          <w:color w:val="auto"/>
          <w:lang w:bidi="ar-SA"/>
        </w:rPr>
        <w:t>Интервал при расстановке малых контейнеров и урн (без учета обязательной расстановки у вышеперечисленных объектов) должен составлять: на основных пешеходных коммуникациях - не более 60 м, других территорий муниципального образования - не более 100 м. На территории объектов рекреации расстановку малых контейнеров и урн следует предусматривать у скамей, некапитальных  нестационарных сооружений и уличного технического оборудования, ориентированных на продажу продуктов питания.</w:t>
      </w:r>
      <w:proofErr w:type="gramEnd"/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 Кроме того, урны следует устанавливать на остановках общественного транспорта. Во всех случаях следует предусматривать расстановку, не мешающую передвижению пешеходов, проезду инвалидных и детских колясок.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Установка малых архитектурных форм, элементов внешнего благоустройства, киосков, павильонов, палаток, сезонных базаров (выездной торговли), остановочных павильонов, ограждений, рекламных щитов для афиш и объявлений, световых реклам, вывесок, фонарей и столбов уличного освещения на территории Сортавальского поселения осуществляется в установленном порядке на основании муниципальных  правовых актов.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Самовольная установка торговых киосков, павильонов, лотков, автостоянок и гаражей запрещается.</w:t>
      </w:r>
    </w:p>
    <w:p w:rsidR="00C7559A" w:rsidRPr="00C7559A" w:rsidRDefault="00C7559A" w:rsidP="00C7559A">
      <w:pPr>
        <w:shd w:val="clear" w:color="auto" w:fill="FFFFFF"/>
        <w:tabs>
          <w:tab w:val="left" w:pos="0"/>
        </w:tabs>
        <w:suppressAutoHyphens/>
        <w:autoSpaceDE w:val="0"/>
        <w:ind w:right="141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Запрещается:</w:t>
      </w:r>
    </w:p>
    <w:p w:rsidR="00C7559A" w:rsidRPr="00C7559A" w:rsidRDefault="00C7559A" w:rsidP="00C7559A">
      <w:pPr>
        <w:shd w:val="clear" w:color="auto" w:fill="FFFFFF"/>
        <w:tabs>
          <w:tab w:val="left" w:pos="786"/>
        </w:tabs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proofErr w:type="gramStart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lastRenderedPageBreak/>
        <w:t>- возводить к зданиям, сооружениям, павильонам, киоскам, палаткам различного рода пристройки, козырьки, навесы, ставни, не предусмотренные проектом;</w:t>
      </w:r>
      <w:proofErr w:type="gramEnd"/>
    </w:p>
    <w:p w:rsidR="00C7559A" w:rsidRPr="00C7559A" w:rsidRDefault="00C7559A" w:rsidP="00C7559A">
      <w:pPr>
        <w:shd w:val="clear" w:color="auto" w:fill="FFFFFF"/>
        <w:tabs>
          <w:tab w:val="left" w:pos="786"/>
        </w:tabs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- производить несанкционированное (без тех. согласования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энергоснабжающих</w:t>
      </w:r>
      <w:proofErr w:type="spellEnd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 организаций) подключение от жилых и прочих зданий, с использованием открытой или закрытой проводки, 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электроподогрева</w:t>
      </w:r>
      <w:proofErr w:type="spellEnd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 автотранспортных средств, 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складировать тару и запасы товаров у киосков, палаток, павильонов мелкорозничной  торговли и магазинов.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Элементы внешнего благоустройства на фасадах домов (домовые знаки,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флагодержатели</w:t>
      </w:r>
      <w:proofErr w:type="spellEnd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) размещаются в установленном порядке.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Указатели расположения пожарных гидрантов, полигонометрические знаки (стенные реперы), указатели расположения геодезических знаков следует размещать на цоколях зданий, камер, колодцев водопроводной и канализационной сети. Другие указатели расположения объектов городского хозяйства, различные сигнальные устройства допускается размещать на фасадах здания при условии сохранения отделки фасада.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proofErr w:type="gramStart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Малые архитектурные формы (садово-парковая мебель, памятники, скульптуры, вазы, ограды, фонтаны, оборудование площадок, урны, мусоросборники и т.д.) должны находиться в исправном состоянии, промываться и ежегодно окрашиваться.</w:t>
      </w:r>
      <w:proofErr w:type="gramEnd"/>
    </w:p>
    <w:p w:rsidR="00C7559A" w:rsidRPr="00C7559A" w:rsidRDefault="00C7559A" w:rsidP="00C7559A">
      <w:pPr>
        <w:widowControl/>
        <w:tabs>
          <w:tab w:val="left" w:pos="9214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Физическим или юридическим лицам следует при содержании малых архитектурных форм производить их ремонт и окраску, согласовывая колеры с администрацией муниципального образования.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Ремонт малых архитектурных форм должен производиться по мере необходимости. Обязанность по содержанию в надлежащем порядке сооружений малых архитектурных форм и производство своевременного ремонта возлагается на собственников (владельцев) малых архитектурных форм.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proofErr w:type="gramStart"/>
      <w:r w:rsidRPr="00C7559A">
        <w:rPr>
          <w:rFonts w:ascii="Times New Roman" w:eastAsia="Calibri" w:hAnsi="Times New Roman" w:cs="Times New Roman"/>
          <w:color w:val="auto"/>
          <w:lang w:bidi="ar-SA"/>
        </w:rPr>
        <w:t>Очистку от пыли и грязи киосков, павильонов, палаток, тележек, лотков, столиков, заборов, газонных ограждений и ограждений тротуаров, павильонов ожидания транспорта, таксофонов, спортивных сооружений, стендов для афиш и объявлений и иных стендов, рекламных тумб, указателей остановок транспорта и переходов, скамеек рекомендуется производить не реже одного раза в год, а окраску - по мере необходимости.</w:t>
      </w:r>
      <w:proofErr w:type="gramEnd"/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Очистку от пыли и грязи каменных, железобетонных и металлических ограждений, фонарей уличного освещения, опор, трансформаторных будок и киосков, металлических ворот жилых, общественных и промышленных зданий производить не реже одного раза в два года, а окраску и ремонт - по мере необходимости.</w:t>
      </w:r>
    </w:p>
    <w:p w:rsidR="00C7559A" w:rsidRPr="00C7559A" w:rsidRDefault="00C7559A" w:rsidP="00C7559A">
      <w:pPr>
        <w:shd w:val="clear" w:color="auto" w:fill="FFFFFF"/>
        <w:tabs>
          <w:tab w:val="left" w:pos="9214"/>
        </w:tabs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proofErr w:type="gramStart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Малые архитектурные формы (садово-парковая мебель, памятники, скульптуры, вазы, ограды, фонтаны, оборудование площадок, урны, мусоросборники и т.д.) должны находиться в исправном состоянии, промываться и по мере необходимости окрашиваться.</w:t>
      </w:r>
      <w:proofErr w:type="gramEnd"/>
    </w:p>
    <w:p w:rsidR="00C7559A" w:rsidRPr="00C7559A" w:rsidRDefault="00C7559A" w:rsidP="00C7559A">
      <w:pPr>
        <w:shd w:val="clear" w:color="auto" w:fill="FFFFFF"/>
        <w:tabs>
          <w:tab w:val="left" w:pos="9214"/>
        </w:tabs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Содержание в исправном состоянии и своевременная ликвидация нарушений в содержании таксофонов  осуществляется организациями, в ведении которых находятся данные объекты.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  <w:t>Раздел 9. Организации пешеходных коммуникаций, в том числе тротуаров, аллей, дорожек, тропинок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Объектами нормирования благоустройства на территориях транспортных коммуникаций населенного пункта является улично-дорожная сеть (УДС) населенного пункта и пешеходные переходы различных типов. </w:t>
      </w:r>
    </w:p>
    <w:p w:rsidR="00C7559A" w:rsidRPr="00C7559A" w:rsidRDefault="00C7559A" w:rsidP="00C7559A">
      <w:pPr>
        <w:widowControl/>
        <w:autoSpaceDN w:val="0"/>
        <w:jc w:val="center"/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9.1. Улицы и дороги.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Обязательный перечень элементов благоустройства на территории улиц и дорог включает: твердые виды покрытия дорожного полотна и тротуаров, элементы сопряжения поверхностей, озеленение вдоль улиц и дорог, ограждения опасных мест, осветительное оборудование, носители информации дорожного движения (дорожные знаки, разметка, светофорные устройства).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Виды и конструкции дорожного покрытия проектируются с учетом категории улицы и обеспечением безопасности движения. 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lastRenderedPageBreak/>
        <w:t xml:space="preserve">Для проектирования озеленения улиц и дорог рекомендуется устанавливать минимальные расстояния от посадок до сетей подземных коммуникаций и прочих сооружений улично-дорожной сети в соответствии со </w:t>
      </w:r>
      <w:proofErr w:type="spell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СНиПами</w:t>
      </w:r>
      <w:proofErr w:type="spell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. Возможно размещение деревьев в мощении. Размещение зеленых насаждений у поворотов и остановок при нерегулируемом движении рекомендуется проектировать согласно абзацу 2 части 9.2 настоящих Правил благоустройства.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Ограждения на территории транспортных коммуникаций  предназначены для организации безопасности передвижения транспортных средств и пешеходов. Ограждения улично-дорожной сети и искусственных сооружений (эстакады, путепроводы, мосты, др.) следует проектировать в соответствии с ГОСТ 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Р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52289, ГОСТ 26804.</w:t>
      </w:r>
    </w:p>
    <w:p w:rsidR="00C7559A" w:rsidRPr="00C7559A" w:rsidRDefault="00C7559A" w:rsidP="00C7559A">
      <w:pPr>
        <w:suppressAutoHyphens/>
        <w:autoSpaceDE w:val="0"/>
        <w:jc w:val="center"/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9.2. Пешеходные переходы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Пешеходные переходы размещаются в местах пересечения основных пешеходных коммуникаций с городскими улицами и дорогами. Пешеходные переходы проектируются в одном уровне с проезжей частью улицы (наземные), либо вне уровня проезжей части улицы - внеуличные (надземные).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При размещении наземного пешеходного перехода на улицах нерегулируемого движения рекомендуется обеспечивать треугольник видимости, в зоне которого не следует допускать размещение строений, некапитальных нестационарных сооружений, рекламных щитов, зеленых насаждений высотой более 0,5 м. Стороны треугольника рекомендуется принимать: 8 м </w:t>
      </w:r>
      <w:proofErr w:type="spell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x</w:t>
      </w:r>
      <w:proofErr w:type="spell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40 м при разрешенной скорости движения транспорта 40 км/ч; 10 м </w:t>
      </w:r>
      <w:proofErr w:type="spell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x</w:t>
      </w:r>
      <w:proofErr w:type="spell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50 м - при скорости 60 км/ч.</w:t>
      </w:r>
      <w:proofErr w:type="gramEnd"/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Обязательный перечень элементов благоустройства наземных пешеходных переходов включает: дорожную разметку, пандусы для съезда с уровня тротуара на уровень проезжей части, осветительное оборудование.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В зоне наземного пешеходного перехода рекомендуется размещение дополнительного освещения, отчетливо выделяющее его на проезжей части.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  <w:t xml:space="preserve">Раздел 10. Обустройства территории муниципального образования в целях обеспечения беспрепятственного передвижения по указанной территории инвалидов и других </w:t>
      </w:r>
      <w:proofErr w:type="spellStart"/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  <w:t>маломобильных</w:t>
      </w:r>
      <w:proofErr w:type="spellEnd"/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  <w:t xml:space="preserve"> групп населения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При проектировании объектов благоустройства жилой среды, улиц и дорог, объектов культурно-бытового обслуживания рекомендуется предусматривать доступность среды населенных пунктов для пожилых лиц и инвалидов, оснащение этих объектов элементами и техническими средствами, способствующими передвижению престарелых и инвалидов.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Проектирование, строительство, установка технических средств и оборудования, способствующих передвижению пожилых лиц и инвалидов, осуществляется при новом строительстве заказчиком в соответствии с утвержденной проектной документацией.</w:t>
      </w:r>
    </w:p>
    <w:p w:rsidR="00C7559A" w:rsidRPr="00C7559A" w:rsidRDefault="00C7559A" w:rsidP="00C7559A">
      <w:pPr>
        <w:widowControl/>
        <w:autoSpaceDN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Входные (участки входов в здания) группы зданий жилого и общественного назначения рекомендуется оборудовать осветительным оборудованием, навесом (козырьком), элементами сопряжения поверхностей (ступени и т.п.), устройствами и приспособлениями для перемещения инвалидов и </w:t>
      </w:r>
      <w:proofErr w:type="spell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маломобильных</w:t>
      </w:r>
      <w:proofErr w:type="spell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групп населения (пандусы, перила и пр.).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  <w:t>Раздел 11. Уборка территории Плотинского сельского  поселения, в том числе в зимний период.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1"/>
        <w:jc w:val="center"/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11.1. Летняя уборка территории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Летняя уборка территории предусматривает погрузку и вывоз мусора и грунта.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b/>
          <w:bCs/>
          <w:i/>
          <w:i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Уборка всех территорий, сбор и вывоз мусора должны заканчиваться согласно периоду предусмотренных технологией работ</w:t>
      </w:r>
      <w:r w:rsidRPr="00C7559A">
        <w:rPr>
          <w:rFonts w:ascii="Times New Roman" w:eastAsia="Calibri" w:hAnsi="Times New Roman" w:cs="Times New Roman"/>
          <w:b/>
          <w:bCs/>
          <w:i/>
          <w:iCs/>
          <w:color w:val="auto"/>
          <w:lang w:eastAsia="ar-SA" w:bidi="ar-SA"/>
        </w:rPr>
        <w:t>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6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Собранные загрязнения сгребаются в кучи и грузятся в самосвалы для последующего вывоза на отведенные для этого места.</w:t>
      </w:r>
    </w:p>
    <w:p w:rsidR="00C7559A" w:rsidRPr="00C7559A" w:rsidRDefault="00C7559A" w:rsidP="00C7559A">
      <w:pPr>
        <w:shd w:val="clear" w:color="auto" w:fill="FFFFFF"/>
        <w:tabs>
          <w:tab w:val="left" w:pos="9356"/>
        </w:tabs>
        <w:suppressAutoHyphens/>
        <w:autoSpaceDE w:val="0"/>
        <w:ind w:right="-1" w:firstLine="142"/>
        <w:jc w:val="center"/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11.2. Зимняя уборка территории</w:t>
      </w:r>
    </w:p>
    <w:p w:rsidR="00C7559A" w:rsidRPr="00C7559A" w:rsidRDefault="00C7559A" w:rsidP="00C7559A">
      <w:pPr>
        <w:shd w:val="clear" w:color="auto" w:fill="FFFFFF"/>
        <w:tabs>
          <w:tab w:val="left" w:pos="9214"/>
          <w:tab w:val="left" w:pos="9353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Основной задачей зимней уборки улиц является обеспечение безопасности 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lastRenderedPageBreak/>
        <w:t>участников дорожного движения. Дорожно-эксплуатационные организации в зимний период обязаны поддерживать автомобильную дорогу в состоянии, обеспечивающем проезд автотранспорта с установленными скоростями при соблюдении безопасности движения.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Мероприятия по зимней уборке в зависимости от интенсивности и условий движения осуществляются в соответствии с установленными сроками проведения работ. Для установления сроков удаления снега с дорог, режимов проведения работ по борьбе с гололедом и скользкостью улицы города,  их разделяют на три категории.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Технологией зимней уборки дорог предусматриваются следующие основные виды работ: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очистка дорог от снежно-ледяных образований путем своевременного удаления свежевыпавшего, а также уплотненного снега,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284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удаление снежно-ледяных образований,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284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- устранение гололеда и скользкости. </w:t>
      </w:r>
    </w:p>
    <w:p w:rsidR="00C7559A" w:rsidRPr="00C7559A" w:rsidRDefault="00C7559A" w:rsidP="00C7559A">
      <w:pPr>
        <w:shd w:val="clear" w:color="auto" w:fill="FFFFFF"/>
        <w:tabs>
          <w:tab w:val="left" w:pos="10608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Технология и режимы производства уборочных работ на проезжей части улиц и проездов, тротуаров и дворовых территорий должны обеспечить беспрепятственное движение транспортных средств и пешеходов</w:t>
      </w: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 xml:space="preserve"> 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независимо от погодных условий. </w:t>
      </w:r>
    </w:p>
    <w:p w:rsidR="00C7559A" w:rsidRPr="00C7559A" w:rsidRDefault="00C7559A" w:rsidP="00C7559A">
      <w:pPr>
        <w:shd w:val="clear" w:color="auto" w:fill="FFFFFF"/>
        <w:tabs>
          <w:tab w:val="left" w:pos="5914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В качестве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противогололедных</w:t>
      </w:r>
      <w:proofErr w:type="spellEnd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 материалов могут быть использованы песок, высевки каменных материалов, мелкий гравий и другие материалы с фракцией не более 6 мм.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284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Очистка дорог от снежно-ледяных образований включает в себя следующие операции: </w:t>
      </w:r>
    </w:p>
    <w:p w:rsidR="00C7559A" w:rsidRPr="00C7559A" w:rsidRDefault="00C7559A" w:rsidP="00C7559A">
      <w:pPr>
        <w:shd w:val="clear" w:color="auto" w:fill="FFFFFF"/>
        <w:tabs>
          <w:tab w:val="left" w:pos="786"/>
        </w:tabs>
        <w:suppressAutoHyphens/>
        <w:autoSpaceDE w:val="0"/>
        <w:ind w:left="142" w:right="284" w:firstLine="425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- снегоочистку; </w:t>
      </w:r>
    </w:p>
    <w:p w:rsidR="00C7559A" w:rsidRPr="00C7559A" w:rsidRDefault="00C7559A" w:rsidP="00C7559A">
      <w:pPr>
        <w:shd w:val="clear" w:color="auto" w:fill="FFFFFF"/>
        <w:tabs>
          <w:tab w:val="left" w:pos="786"/>
        </w:tabs>
        <w:suppressAutoHyphens/>
        <w:autoSpaceDE w:val="0"/>
        <w:ind w:left="142" w:right="284" w:firstLine="425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- скалывание уплотненного снега, снежно-ледяного наката и льда; </w:t>
      </w:r>
    </w:p>
    <w:p w:rsidR="00C7559A" w:rsidRPr="00C7559A" w:rsidRDefault="00C7559A" w:rsidP="00C7559A">
      <w:pPr>
        <w:shd w:val="clear" w:color="auto" w:fill="FFFFFF"/>
        <w:tabs>
          <w:tab w:val="left" w:pos="786"/>
          <w:tab w:val="left" w:pos="9353"/>
        </w:tabs>
        <w:suppressAutoHyphens/>
        <w:autoSpaceDE w:val="0"/>
        <w:ind w:left="142" w:right="-3" w:firstLine="425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разгребание валов снега на перекрестках, остановках, подъездах к зданиям и въездах во дворы;</w:t>
      </w:r>
    </w:p>
    <w:p w:rsidR="00C7559A" w:rsidRPr="00C7559A" w:rsidRDefault="00C7559A" w:rsidP="00C7559A">
      <w:pPr>
        <w:shd w:val="clear" w:color="auto" w:fill="FFFFFF"/>
        <w:tabs>
          <w:tab w:val="left" w:pos="786"/>
        </w:tabs>
        <w:suppressAutoHyphens/>
        <w:autoSpaceDE w:val="0"/>
        <w:ind w:left="142" w:right="284" w:firstLine="425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устранение гололеда и скользкости;</w:t>
      </w:r>
    </w:p>
    <w:p w:rsidR="00C7559A" w:rsidRPr="00C7559A" w:rsidRDefault="00C7559A" w:rsidP="00C7559A">
      <w:pPr>
        <w:shd w:val="clear" w:color="auto" w:fill="FFFFFF"/>
        <w:tabs>
          <w:tab w:val="left" w:pos="786"/>
        </w:tabs>
        <w:suppressAutoHyphens/>
        <w:autoSpaceDE w:val="0"/>
        <w:ind w:left="142" w:right="284" w:firstLine="425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удаление снега.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1"/>
        <w:jc w:val="center"/>
        <w:rPr>
          <w:rFonts w:ascii="Times New Roman" w:eastAsia="Calibri" w:hAnsi="Times New Roman" w:cs="Times New Roman"/>
          <w:b/>
          <w:bCs/>
          <w:i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ar-SA" w:bidi="ar-SA"/>
        </w:rPr>
        <w:t>11.3. Снегоочистка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Очистка дорожных покрытий от снега производится путем сгребания и специализированной техникой. Работу снегоочистителей необходимо начинать с улиц с наиболее интенсивным движением транспорта.</w:t>
      </w:r>
    </w:p>
    <w:p w:rsidR="00C7559A" w:rsidRPr="00C7559A" w:rsidRDefault="00C7559A" w:rsidP="00C7559A">
      <w:pPr>
        <w:shd w:val="clear" w:color="auto" w:fill="FFFFFF"/>
        <w:tabs>
          <w:tab w:val="left" w:pos="10608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Срок окончания работ по сгребанию снега должен соответствовать накоплению на дорожном покрытии допустимого количества снега. 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Не допускается: перемещение на проезжую часть  улиц и проездов, газонов и тротуаров снега, счищаемого с внутриквартальных проездов, дворовых территорий, территорий организаций, строительных площадок, торговых объектов и других территорий.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Посыпку технологических материалов необходимо начинать с улиц, имеющих высокую интенсивность движения. Остановки общественного транспорта, перекрестки, подъемы, спуски и т.д. должны обрабатываться особенно тщательно.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Нормативный срок ликвидации зимней скользкости и последствий снегопада с момента начала снегопада или метели не более 6 часов. </w:t>
      </w:r>
    </w:p>
    <w:p w:rsidR="00C7559A" w:rsidRPr="00C7559A" w:rsidRDefault="00C7559A" w:rsidP="00C7559A">
      <w:pPr>
        <w:shd w:val="clear" w:color="auto" w:fill="FFFFFF"/>
        <w:tabs>
          <w:tab w:val="left" w:pos="9353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Для обеспечения нормальных условий работы транспорта и движения пе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softHyphen/>
        <w:t>шеходов организации, ответственные за содержание дорог и тротуаров, должны своевременно при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softHyphen/>
        <w:t xml:space="preserve">ступать к их расчистке.  При возникновении наледи (гололеда) производится посыпка фрикционными материалами и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противогололедными</w:t>
      </w:r>
      <w:proofErr w:type="spellEnd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 средствами.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right="-3"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proofErr w:type="gramStart"/>
      <w:r w:rsidRPr="00C7559A">
        <w:rPr>
          <w:rFonts w:ascii="Times New Roman" w:eastAsia="Calibri" w:hAnsi="Times New Roman" w:cs="Times New Roman"/>
          <w:color w:val="auto"/>
          <w:lang w:bidi="ar-SA"/>
        </w:rPr>
        <w:t>Очистка крыш от снега и удаление наростов на карнизах, крышах и водосточных трубах должны производится систематически силами и средствами владельцев, арендаторов зданий и сооружений, организаций, обслуживающих жилой фонд.</w:t>
      </w:r>
      <w:proofErr w:type="gramEnd"/>
      <w:r w:rsidRPr="00C7559A">
        <w:rPr>
          <w:rFonts w:ascii="Times New Roman" w:eastAsia="Calibri" w:hAnsi="Times New Roman" w:cs="Times New Roman"/>
          <w:color w:val="auto"/>
          <w:lang w:bidi="ar-SA"/>
        </w:rPr>
        <w:t xml:space="preserve"> Очистку от снега крыш и удаление сосулек следует производить с обеспечением следующих мер безопасности: назначение дежурных, ограждение тротуаров, оснащение страховочным </w:t>
      </w:r>
      <w:r w:rsidRPr="00C7559A">
        <w:rPr>
          <w:rFonts w:ascii="Times New Roman" w:eastAsia="Calibri" w:hAnsi="Times New Roman" w:cs="Times New Roman"/>
          <w:color w:val="auto"/>
          <w:lang w:bidi="ar-SA"/>
        </w:rPr>
        <w:lastRenderedPageBreak/>
        <w:t>оборудованием лиц, работающих на высоте. Сброшенный с крыш снег должен быть немедленно вывезен.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1"/>
        <w:jc w:val="center"/>
        <w:rPr>
          <w:rFonts w:ascii="Times New Roman" w:eastAsia="Calibri" w:hAnsi="Times New Roman" w:cs="Times New Roman"/>
          <w:b/>
          <w:bCs/>
          <w:i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ar-SA" w:bidi="ar-SA"/>
        </w:rPr>
        <w:t>11.4. Разгребание валов снега на перекрестках, остановках, подъездах к зданиям и примыканиях</w:t>
      </w:r>
    </w:p>
    <w:p w:rsidR="00C7559A" w:rsidRPr="00C7559A" w:rsidRDefault="00C7559A" w:rsidP="00C7559A">
      <w:pPr>
        <w:shd w:val="clear" w:color="auto" w:fill="FFFFFF"/>
        <w:tabs>
          <w:tab w:val="left" w:pos="9353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Разгребание валов снега на перекрестках должно выполняться после образования вала снегоочистителями, т.е. в процессе производства каждого цикла снегоочистки независимо от ее режимов. При образовании валов на перекрестках следует принимать во внимание значение убираемых улиц и интенсивность движения транспортных средств. 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left="142" w:right="284" w:firstLine="425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Формирование снежных валов не допускается:</w:t>
      </w:r>
    </w:p>
    <w:p w:rsidR="00C7559A" w:rsidRPr="00C7559A" w:rsidRDefault="00C7559A" w:rsidP="00C7559A">
      <w:pPr>
        <w:shd w:val="clear" w:color="auto" w:fill="FFFFFF"/>
        <w:tabs>
          <w:tab w:val="left" w:pos="786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- на пересечениях всех дорог и улиц в одном уровне и вблизи железнодорожных переездов в зоне треугольника видимости; </w:t>
      </w:r>
    </w:p>
    <w:p w:rsidR="00C7559A" w:rsidRPr="00C7559A" w:rsidRDefault="00C7559A" w:rsidP="00C7559A">
      <w:pPr>
        <w:shd w:val="clear" w:color="auto" w:fill="FFFFFF"/>
        <w:tabs>
          <w:tab w:val="left" w:pos="786"/>
        </w:tabs>
        <w:suppressAutoHyphens/>
        <w:autoSpaceDE w:val="0"/>
        <w:ind w:right="284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ближе 5 м от пешеходного перехода;</w:t>
      </w:r>
    </w:p>
    <w:p w:rsidR="00C7559A" w:rsidRPr="00C7559A" w:rsidRDefault="00C7559A" w:rsidP="00C7559A">
      <w:pPr>
        <w:shd w:val="clear" w:color="auto" w:fill="FFFFFF"/>
        <w:tabs>
          <w:tab w:val="left" w:pos="786"/>
        </w:tabs>
        <w:suppressAutoHyphens/>
        <w:autoSpaceDE w:val="0"/>
        <w:ind w:right="284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ближе 20 м от остановочного пункта общественного транспорта;</w:t>
      </w:r>
    </w:p>
    <w:p w:rsidR="00C7559A" w:rsidRPr="00C7559A" w:rsidRDefault="00C7559A" w:rsidP="00C7559A">
      <w:pPr>
        <w:shd w:val="clear" w:color="auto" w:fill="FFFFFF"/>
        <w:tabs>
          <w:tab w:val="left" w:pos="786"/>
          <w:tab w:val="left" w:pos="9356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на участках дорог, оборудованных транспортными ограждениями или повышенным  бордюром;</w:t>
      </w:r>
    </w:p>
    <w:p w:rsidR="00C7559A" w:rsidRPr="00C7559A" w:rsidRDefault="00C7559A" w:rsidP="00C7559A">
      <w:pPr>
        <w:shd w:val="clear" w:color="auto" w:fill="FFFFFF"/>
        <w:tabs>
          <w:tab w:val="left" w:pos="786"/>
        </w:tabs>
        <w:suppressAutoHyphens/>
        <w:autoSpaceDE w:val="0"/>
        <w:ind w:right="284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- на тротуарах.</w:t>
      </w:r>
    </w:p>
    <w:p w:rsidR="00C7559A" w:rsidRPr="00C7559A" w:rsidRDefault="00C7559A" w:rsidP="00C7559A">
      <w:pPr>
        <w:shd w:val="clear" w:color="auto" w:fill="FFFFFF"/>
        <w:tabs>
          <w:tab w:val="left" w:pos="9214"/>
        </w:tabs>
        <w:suppressAutoHyphens/>
        <w:autoSpaceDE w:val="0"/>
        <w:ind w:right="-1"/>
        <w:jc w:val="center"/>
        <w:rPr>
          <w:rFonts w:ascii="Times New Roman" w:eastAsia="Calibri" w:hAnsi="Times New Roman" w:cs="Times New Roman"/>
          <w:b/>
          <w:bCs/>
          <w:i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ar-SA" w:bidi="ar-SA"/>
        </w:rPr>
        <w:t>11.5. Удаление снега и скола уплотненного снега и льда</w:t>
      </w:r>
    </w:p>
    <w:p w:rsidR="00C7559A" w:rsidRPr="00C7559A" w:rsidRDefault="00C7559A" w:rsidP="00C7559A">
      <w:pPr>
        <w:shd w:val="clear" w:color="auto" w:fill="FFFFFF"/>
        <w:tabs>
          <w:tab w:val="left" w:pos="9353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Для складирования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безвывозным</w:t>
      </w:r>
      <w:proofErr w:type="spellEnd"/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 способом используются свободные территории, прилегающие к убираемым улицам. На улицах шириной до 20 м при движении транспорта с небольшой интенсивностью, снег складируется в валах в придорожной полосе дороги до конца зимнего сезона. Работы при складировании снега состоят, в основном, в перемещении его из вновь образованного после снегопада вала в основной вал, предназначенный для складирования и хранения снега в течение всего сезона.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Вывозной способ состоит в погрузке снега из валов и куч в транспортные средства для вывоза его на места складирования. 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При уборке дорог в парках, скверах,  и других зеленых зонах; проездов, дворовых территорий допускается временное складирование снега, в местах, не препятствующих свободному проезду автотранспорта и движению пешеходов, при условии со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softHyphen/>
        <w:t xml:space="preserve">хранности зеленых насаждений и обеспечении оттока талых вод. 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Вывоз снега должен осуществляться  на земельные участки, согласованные с администрацией Плотинского сельского  поселения. Расстояние от снежных свалок до жилых и общественных зданий должно быть не менее 300 м.</w:t>
      </w: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 xml:space="preserve"> 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284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Устройство неконтролируемых снежных свалок запрещено.</w:t>
      </w:r>
    </w:p>
    <w:p w:rsidR="00C7559A" w:rsidRPr="00C7559A" w:rsidRDefault="00C7559A" w:rsidP="00C7559A">
      <w:pPr>
        <w:widowControl/>
        <w:tabs>
          <w:tab w:val="left" w:pos="142"/>
        </w:tabs>
        <w:autoSpaceDE w:val="0"/>
        <w:autoSpaceDN w:val="0"/>
        <w:adjustRightInd w:val="0"/>
        <w:ind w:right="284"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Вывоз снега следует разрешать только на специально отведенные места отвала.</w:t>
      </w:r>
    </w:p>
    <w:p w:rsidR="00C7559A" w:rsidRPr="00C7559A" w:rsidRDefault="00C7559A" w:rsidP="00C7559A">
      <w:pPr>
        <w:widowControl/>
        <w:tabs>
          <w:tab w:val="left" w:pos="9214"/>
        </w:tabs>
        <w:autoSpaceDE w:val="0"/>
        <w:autoSpaceDN w:val="0"/>
        <w:adjustRightInd w:val="0"/>
        <w:ind w:right="-3" w:firstLine="567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C7559A">
        <w:rPr>
          <w:rFonts w:ascii="Times New Roman" w:eastAsia="Calibri" w:hAnsi="Times New Roman" w:cs="Times New Roman"/>
          <w:color w:val="auto"/>
          <w:lang w:bidi="ar-SA"/>
        </w:rPr>
        <w:t>Места отвала снега рекомендуется обеспечить удобными подъездами, необходимыми механизмами для складирования снега.</w:t>
      </w:r>
    </w:p>
    <w:p w:rsidR="00C7559A" w:rsidRPr="00C7559A" w:rsidRDefault="00C7559A" w:rsidP="00C7559A">
      <w:pPr>
        <w:shd w:val="clear" w:color="auto" w:fill="FFFFFF"/>
        <w:tabs>
          <w:tab w:val="left" w:pos="9353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Места временного складирования снега после снеготаяния должны быть очищены от мусора и благоустроены.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284" w:firstLine="567"/>
        <w:rPr>
          <w:rFonts w:ascii="Times New Roman" w:eastAsia="Calibri" w:hAnsi="Times New Roman" w:cs="Times New Roman"/>
          <w:b/>
          <w:bCs/>
          <w:iCs/>
          <w:color w:val="auto"/>
          <w:lang w:eastAsia="ar-SA" w:bidi="ar-SA"/>
        </w:rPr>
      </w:pPr>
    </w:p>
    <w:p w:rsidR="00C7559A" w:rsidRPr="00C7559A" w:rsidRDefault="00C7559A" w:rsidP="00C7559A">
      <w:pPr>
        <w:shd w:val="clear" w:color="auto" w:fill="FFFFFF"/>
        <w:suppressAutoHyphens/>
        <w:autoSpaceDE w:val="0"/>
        <w:ind w:right="-1"/>
        <w:jc w:val="center"/>
        <w:rPr>
          <w:rFonts w:ascii="Times New Roman" w:eastAsia="Calibri" w:hAnsi="Times New Roman" w:cs="Times New Roman"/>
          <w:b/>
          <w:bCs/>
          <w:i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ar-SA" w:bidi="ar-SA"/>
        </w:rPr>
        <w:t>11.6. Устранение гололеда и скользкости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1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Меры по предотвращению зимней скользкости направлены на предупреждение формирования гололеда и снежно-ледяных отложений на дороге и на их ликвидацию в том случае, если они уже образовались.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Работы по устранению гололеда и зимней скользкости следует проводить при каждом случае их появления. В первую очередь, устранение гололеда и скользкости необходимо проводить на участках с плохой видимостью, крутыми уклонами и кривыми малого радиуса, на пересечениях в одном уровне, на искусственных сооружениях и подходах к ним и во всех других местах, где особенно часто может требоваться экстренное торможение. </w:t>
      </w:r>
    </w:p>
    <w:p w:rsidR="00C7559A" w:rsidRPr="00C7559A" w:rsidRDefault="00C7559A" w:rsidP="00C7559A">
      <w:pPr>
        <w:shd w:val="clear" w:color="auto" w:fill="FFFFFF"/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>Крышки водопроводных, канализационных, пожарных, дождевых и других колодцев должны быть очищены от снега и льда.</w:t>
      </w:r>
    </w:p>
    <w:p w:rsidR="00C7559A" w:rsidRPr="00C7559A" w:rsidRDefault="00C7559A" w:rsidP="00C7559A">
      <w:pPr>
        <w:shd w:val="clear" w:color="auto" w:fill="FFFFFF"/>
        <w:tabs>
          <w:tab w:val="left" w:pos="9353"/>
        </w:tabs>
        <w:suppressAutoHyphens/>
        <w:autoSpaceDE w:val="0"/>
        <w:ind w:right="-3" w:firstLine="567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t xml:space="preserve">Посыпка тротуаров, пешеходных дорожек, мостов, подъемов, спусков и других мест </w:t>
      </w:r>
      <w:r w:rsidRPr="00C7559A">
        <w:rPr>
          <w:rFonts w:ascii="Times New Roman" w:eastAsia="Calibri" w:hAnsi="Times New Roman" w:cs="Times New Roman"/>
          <w:color w:val="auto"/>
          <w:lang w:eastAsia="ar-SA" w:bidi="ar-SA"/>
        </w:rPr>
        <w:lastRenderedPageBreak/>
        <w:t>производится систематически на весь период гололеда силами дорожно-эксплуатационных организаций, юридическими и физическими лицами, указанными в пункте 2.1. настоящих Правил.</w:t>
      </w:r>
    </w:p>
    <w:p w:rsidR="00C7559A" w:rsidRPr="00C7559A" w:rsidRDefault="00C7559A" w:rsidP="00C7559A">
      <w:pPr>
        <w:suppressAutoHyphens/>
        <w:autoSpaceDE w:val="0"/>
        <w:jc w:val="center"/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>Раздел 12. Порядок проведения земляных работ на территории Плотинского сельского  поселения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Работы, связанные с разрытием грунта или вскрытием дорожных покрытий (прокладка, ремонт или реконструкция  подземных коммуникаций, ликвидация аварий, забивка свай и шпунта, планировка грунта, буровые работы) следует производить только при наличии  письменного ордера на проведение земляных работ, выданного администрацией Плотинского сельского  поселения (приложение № 2).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Ордер выдается непосредственно заказчику, производителю работ (по согласованию) на срок, предусмотренный проектной документацией, но не более чем на 12 месяцев (с последующей пролонгацией). В ордере устанавливаются сроки и условия производства работ.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Аварийные работы рекомендуется начинать владельцам сетей по телефонограмме или по письменному уведомлению администрации Плотинского сельского  поселения с последующим оформлением ордера на проведение земляных работ в 3-х </w:t>
      </w:r>
      <w:proofErr w:type="spell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дневный</w:t>
      </w:r>
      <w:proofErr w:type="spell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срок.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Прокладку подземных коммуникаций под проезжей частью улиц, проездами, а также под тротуарами разрешается осуществлять соответствующим  организациям при условии восстановления нарушенной проезжей части автодороги (тротуара) в сроки, установленные в ордере на производство земляных работ с обязательным восстановлением (заменой) бортового камня.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Нарушенное асфальтобетонное покрытие восстанавливается картами на всей площади нарушенного покрытия с обязательным предварительным согласованием и уточнением на местности с представителем администрации Плотинского сельского поселения  границ восстанавливаемого покрытия.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В случае  повреждения соседних или пересекаемых коммуникаций они немедленно восстанавливаются организацией,  эксплуатирующей эти коммуникации, за счет средств организации или физического лица, причинившего вред. 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Котлованы и траншеи, разрабатываемые на улицах, проездах, во дворах, а также местах, где происходит движение людей или транспорта, ограждаются защитным ограждением.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При производстве работ на застроенных территориях,  проезжей части улиц, дорогах и площадях с интенсивным или затруднительным движением транспорта и пешеходов грунт, асфальт и щебень в пределах траншеи вывозится производителем работ в специально отведенное место. 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Материалы, полученные от разборки дорожной одежды, временно  складируются  в  пределах огражденного участка или вывозятся. 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Земляные работы, проводимые в зимний период, сдаются в установленные сроки представителю администрации Плотинского сельского  поселения. В «зимнем»  варианте: с планировкой  грунта, на улицах, дорогах и тротуарах с усовершенствованным покрытием с подсыпкой песка и щебня. Организация или физическое лицо, выполняющее работы, поддерживает в состоянии, пригодном для беспрепятственного проезда транспорта и прохода пешеходов, нарушенный участок дороги, тротуара до полного восстановления 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нарушенного дорожного покрытия. 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В случае невозможности продолжения земляных работ и работ по благоустройству территории в связи с погодными условиями исполнитель направляет в администрацию Плотинского сельского  поселения письмо с просьбой приостановить действие  ордера, провести мероприятия  по приведению в порядок территории (планировка  грунта на улицах, дорогах и тротуарах с усовершенствованным покрытием с подсыпкой песка и щебня), обеспечению безопасности движения транспорта и пешеходов. </w:t>
      </w:r>
      <w:proofErr w:type="gramEnd"/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lastRenderedPageBreak/>
        <w:t>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ликвидируются в сроки, указанные в ордере, но не позднее 30 дней после выполнения работ в полном объеме организацией или физическим лицом, получившей (им) ордер на производство земляных работ.</w:t>
      </w:r>
      <w:proofErr w:type="gramEnd"/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Восстановление нарушенного благоустройства производится с учетом площадей, нарушенных в результате устройства обходов перемещения техники в процессе производства работ, складирования грунта и строительных материалов, в соответствии с требованиями действующих строительных норм и правил.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Восстановление газона (травяного покрова) производится под грабли с обязательной посадкой травяного слоя.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В случае демонтажа бортового камня, он подлежит замене на новый аналогичного размера и в объемах нарушенного благоустройства. </w:t>
      </w:r>
      <w:proofErr w:type="gramEnd"/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Траншеи под проезжей частью и тротуарами необходимо засыпать песком и песчаным фунтом с послойным уплотнением и поливкой водой.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Траншеи на газонах должны быть засыпаны местным грунтом с уплотнением, восстановлением плодородного слоя и посевом травы.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Организация или физическое лицо, получившие ордер на производство земляных работ, после окончания работ обязаны представить в администрацию Сортавальского городского поселения исполнительную схему линейного объекта.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При засыпке траншеи некондиционным грунтом без необходимого уплотнения или иных нарушениях правил производства земляных 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работ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уполномоченные должностные лица имеют право составить протокол для привлечения виновных к административной ответственности.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Наледи, образовавшиеся из-за аварий на подземных коммуникациях, должны быть ликвидированы организациями – владельцами коммуникаций, либо на основании договора специализированными организациями за счет владельцев коммуникаций.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Производство земляных работ на проезжих частях дорог должно быть организовано с учетом обеспечения условий безопасного пешеходного и транспортного движения.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При производстве работ, требующих закрытия проезда, устанавливаются дорожные знаки по схеме, согласованной с собственником автомобильной дороги.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Частичное или полное закрытие движения транспорта на проезжей части дорог для производства земляных работ выполняется по согласованию с собственником автомобильной дороги и с размещением соответствующего объявления в средствах массовой информации с указанием сроков работ.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Провалы, просадки грунта или дорожного покрытия, появившиеся по истечении 1-го года после проведения ремонтно-восстановительных работ, устраняются в течение 10 суток с момента получения претензии от администрации Плотинского сельского  поселения организациями или физическими лицами, получившими ордер на производство земляных работ.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За не восстановленное нарушенное благоустройство на объекте ответственность несет организация или физическое лицо, 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получившие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ордер на производство земляных работ.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Проведение работ при строительстве, ремонте, реконструкции коммуникаций по просроченным ордерам признаются самовольным проведением земляных работ.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При срыве сроков производства работ, указанных в ордере, по уважительной причине, юридические и физические лица  за 5 дней до истечения срока окончания работ, указанного в ордере, обращаются в администрацию Плотинского сельского  поселения </w:t>
      </w: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lastRenderedPageBreak/>
        <w:t>для продления срока производства земляных работ. Законченные восстановительные работы должны быть предъявлены не позднее трех дней со дня их окончания представителю предприятия коммунального хозяйства или управляющей (обслуживающей) организации с составлением акта приема-сдачи выполненных работ.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Приемка земельного участка, предоставленного под земляные работы, производится специалистами только после завершения всего комплекса работ, связанных с разрытием и восстановлением конструкций дорожных одежд и элементов внешнего благоустройства, а так же выполнения исполнительных схем  инженерных коммуникаций, сетей и сооружений.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Приемка территории осуществляется с выходом на место и обязательным составлением акта, включающим фотоматериалы местности до начала производства земляных работ и после восстановления внешнего благоустройства.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При производстве работ запрещается: 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вскрывать дорожное покрытие или осуществлять разрытие территории Плотинского сельского  поселения без ордера на проведение земляных работ, полученного в установленным настоящими Правилами порядке;</w:t>
      </w:r>
      <w:proofErr w:type="gramEnd"/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изменять существующее положение подземных сооружений, не предусмотренных утвержденным проектом;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размещать надземные строения и сооружения на трассах существующих подземных сетей;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заваливать землей, строительными материалами и мусором зеленые насаждения (газоны, деревья и кустарники), крышки люков смотровых колодцев и камер, водосточные решетки, лотки дождевой канализации;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- засыпать кюветы и водостоки, а также устраивать переезды через водосточные канавы и кюветы без оборудования </w:t>
      </w:r>
      <w:proofErr w:type="spell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подмостовых</w:t>
      </w:r>
      <w:proofErr w:type="spell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пропусков воды;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повреждать существующие сооружения, зеленые насаждения и элементы благоустройства, приготовлять раствор и бетон непосредственно на проезжей части улиц;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- производить откачку воды из котлованов и траншей на дороги, тротуары, зеленые насаждения, в сети канализации, дренажную систему, в подвалы и к фундаментам зданий. 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Загрязнение колодцев и камер подземных коммуникаций не допускается. 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оставлять на проезжей части и тротуарах, газонах землю и строительный мусор после окончания работ;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- занимать излишнюю площадь под складирование, ограждение работ сверх установленных границ; 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загромождать проходы и въезды во дворы, нарушать нормальный проезд транспорта и движение пешеходов;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- выезд автотранспорта со строительных площадок, мест производства аварийных, ремонтных и иных видов работ без очистки колес от налипшего грунта;     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движение строительных машин на гусеничном ходу по прилегающим к строительной площадке и не подлежащим последующему ремонту участкам улично-дорожной сети;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- выполнять в ночное время вблизи жилых домов сопровождающиеся шумом строительно-монтажные работы (механизированные земляные работы, забивка и </w:t>
      </w:r>
      <w:proofErr w:type="spell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вибропогружение</w:t>
      </w:r>
      <w:proofErr w:type="spell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свай, работа пневматического инструмента и другие работы), за исключением аварийных.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При производстве земляных работ производитель работ должен обеспечить: 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надлежащее санитарное состояние прилегающей территории;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безопасность движения пешеходов и транспорта;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устройство въездов во дворы домовладений, предприятий, организаций, а также подходы к жилым, служебным, торговым, учебным, детским и др. заведениям.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В местах пересечения тротуара или иного прохода людей с траншеей не позднее суток со дня начала работ должен быть устроен переход с двухсторонним ограждением;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lastRenderedPageBreak/>
        <w:t>- до начала работ ограждение места разрытия типовым ограждением по всему периметру раскопа с указанием на ограждении наименования организации, номера телефона и фамилии производителя работ.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До начала производства работ по разрытию производителю работ необходимо: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установить дорожные знаки в соответствии с согласованной схемой;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организации;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с наступлением темноты место производства земляных работ должно быть освещено.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Ограждение следует содержать в опрятном виде, при производстве работ вблизи проезжей части необходимо обеспечить видимость для водителей и пешеходов, в темное время суток – обеспечить красными сигнальными фонарями.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В случаях, когда производство работ связано с закрытием, изменением маршрутов пассажирского транспорта, помещать соответствующие объявления в печати с указанием сроков работ.</w:t>
      </w:r>
    </w:p>
    <w:p w:rsidR="00C7559A" w:rsidRPr="00C7559A" w:rsidRDefault="00C7559A" w:rsidP="00C7559A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Ордер на производство земляных работ следует хранить на месте работ и предъявлять по первому требованию лиц, осуществляющих 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контроль за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выполнением настоящих Правил.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b/>
          <w:bCs/>
          <w:color w:val="auto"/>
          <w:lang w:eastAsia="ar-SA" w:bidi="ar-SA"/>
        </w:rPr>
        <w:t xml:space="preserve">Раздел 13. Требования, регламентирующие порядок </w:t>
      </w:r>
      <w:r w:rsidRPr="00C7559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участия, в том числе финансового,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7559A">
        <w:rPr>
          <w:rFonts w:ascii="Times New Roman" w:eastAsia="Times New Roman" w:hAnsi="Times New Roman" w:cs="Times New Roman"/>
          <w:color w:val="auto"/>
          <w:lang w:bidi="ar-SA"/>
        </w:rPr>
        <w:t>Физические и юридические лица осуществляют организацию содержания элементов благоустройства, расположенных на прилегающих территориях.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7559A">
        <w:rPr>
          <w:rFonts w:ascii="Times New Roman" w:eastAsia="Times New Roman" w:hAnsi="Times New Roman" w:cs="Times New Roman"/>
          <w:color w:val="auto"/>
          <w:lang w:bidi="ar-SA"/>
        </w:rPr>
        <w:t>Лица, ответственные за содержание соответствующей территории, рекомендуется: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7559A">
        <w:rPr>
          <w:rFonts w:ascii="Times New Roman" w:eastAsia="Times New Roman" w:hAnsi="Times New Roman" w:cs="Times New Roman"/>
          <w:color w:val="auto"/>
          <w:lang w:bidi="ar-SA"/>
        </w:rPr>
        <w:t>- своевременно 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7559A">
        <w:rPr>
          <w:rFonts w:ascii="Times New Roman" w:eastAsia="Times New Roman" w:hAnsi="Times New Roman" w:cs="Times New Roman"/>
          <w:color w:val="auto"/>
          <w:lang w:bidi="ar-SA"/>
        </w:rPr>
        <w:t>- осуществлять обрезку и вырубку сухостоя и аварийных деревьев,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7559A">
        <w:rPr>
          <w:rFonts w:ascii="Times New Roman" w:eastAsia="Times New Roman" w:hAnsi="Times New Roman" w:cs="Times New Roman"/>
          <w:color w:val="auto"/>
          <w:lang w:bidi="ar-SA"/>
        </w:rPr>
        <w:t>- доводить до сведения органов местного самоуправления обо всех случаях массового появления вредителей и болезней и принимать меры борьбы с ними, производить замазку ран и дупел на деревьях;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7559A">
        <w:rPr>
          <w:rFonts w:ascii="Times New Roman" w:eastAsia="Times New Roman" w:hAnsi="Times New Roman" w:cs="Times New Roman"/>
          <w:color w:val="auto"/>
          <w:lang w:bidi="ar-SA"/>
        </w:rPr>
        <w:t>- проводить своевременный ремонт ограждений зеленых насаждений.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7559A">
        <w:rPr>
          <w:rFonts w:ascii="Times New Roman" w:eastAsia="Times New Roman" w:hAnsi="Times New Roman" w:cs="Times New Roman"/>
          <w:color w:val="auto"/>
          <w:lang w:bidi="ar-SA"/>
        </w:rPr>
        <w:t>Работы по реконструкции объектов, новые посадки деревьев и кустарников, цветочное оформление на прилегающих территориях, включая кварталы многоэтажной застройки, а также капитальный ремонт и реконструкцию объектов ландшафтной архитектуры на указанных территориях рекомендуется производить по проектам, согласованным с администрацией муниципального образования.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7559A">
        <w:rPr>
          <w:rFonts w:ascii="Times New Roman" w:eastAsia="Times New Roman" w:hAnsi="Times New Roman" w:cs="Times New Roman"/>
          <w:color w:val="auto"/>
          <w:lang w:bidi="ar-SA"/>
        </w:rPr>
        <w:t>При обнаружении признаков повреждения деревьев лицам, ответственным за сохранность зеленых насаждений, рекомендуется поставить в известность администрацию муниципального образования для принятия необходимых мер.</w:t>
      </w:r>
    </w:p>
    <w:p w:rsidR="00C7559A" w:rsidRPr="00C7559A" w:rsidRDefault="00C7559A" w:rsidP="00C7559A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В целях повышения эффективности расходов на благоустройство и качества реализованных проектов, а также обеспечения сохранности созданных объектов благоустройства обеспечивают участие жителей в подготовке и реализации проектов по благоустройству.</w:t>
      </w:r>
    </w:p>
    <w:p w:rsidR="00C7559A" w:rsidRPr="00C7559A" w:rsidRDefault="00C7559A" w:rsidP="00C7559A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Участниками деятельности по благоустройству выступают:</w:t>
      </w:r>
    </w:p>
    <w:p w:rsidR="00C7559A" w:rsidRPr="00C7559A" w:rsidRDefault="00C7559A" w:rsidP="00C7559A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а) население муниципального образования, которое формирует запрос на </w:t>
      </w: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lastRenderedPageBreak/>
        <w:t>благоустройство и принимает участие в оценке предлагаемых решений. В отдельных случаях жители муниципальных образований участвуют в выполнении работ. Жители могут быть представлены общественными организациями и объединениями;</w:t>
      </w:r>
    </w:p>
    <w:p w:rsidR="00C7559A" w:rsidRPr="00C7559A" w:rsidRDefault="00C7559A" w:rsidP="00C7559A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б) представители органов местного самоуправления, которые формируют техническое задание, выбирают исполнителей и обеспечивают финансирование в пределах своих полномочий;</w:t>
      </w:r>
    </w:p>
    <w:p w:rsidR="00C7559A" w:rsidRPr="00C7559A" w:rsidRDefault="00C7559A" w:rsidP="00C7559A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в) хозяйствующие субъекты, осуществляющие деятельность на территории соответствующего муниципального образования, которые могут участвовать в формировании запроса на благоустройство, а также в финансировании мероприятий по благоустройству;</w:t>
      </w:r>
    </w:p>
    <w:p w:rsidR="00C7559A" w:rsidRPr="00C7559A" w:rsidRDefault="00C7559A" w:rsidP="00C7559A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г) представители профессионального сообщества, в том числе ландшафтные архитекторы, специалисты по благоустройству и озеленению, архитекторы и дизайнеры, разрабатывающие концепции и проекты благоустройства, рабочую документацию;</w:t>
      </w:r>
    </w:p>
    <w:p w:rsidR="00C7559A" w:rsidRPr="00C7559A" w:rsidRDefault="00C7559A" w:rsidP="00C7559A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proofErr w:type="spell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д</w:t>
      </w:r>
      <w:proofErr w:type="spell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) исполнители работ, специалисты по благоустройству и озеленению, в том числе возведению малых архитектурных форм;</w:t>
      </w:r>
    </w:p>
    <w:p w:rsidR="00C7559A" w:rsidRPr="00C7559A" w:rsidRDefault="00C7559A" w:rsidP="00C7559A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е) иные лица.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Участие жителей может быть прямым или опосредованным через общественные организации, в том числе организации, объединяющие профессиональных проектировщиков - архитекторов, ландшафтных архитекторов, дизайнеров, а также ассоциации и объединения предпринимателей. Оно осуществляется путем инициирования проектов благоустройства, участия в обсуждении проектных решений и, в некоторых случаях, реализации принятия решений.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Формы общественного участия граждан и организаций в процессе благоустройства территории: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left="540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- публичные слушания;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left="540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общественные обсуждения;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left="540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обсуждение проекта правил благоустройства в социальных сетях;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left="540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- направление предложений;</w:t>
      </w:r>
    </w:p>
    <w:p w:rsidR="00C7559A" w:rsidRPr="00C7559A" w:rsidRDefault="00C7559A" w:rsidP="00C7559A">
      <w:pPr>
        <w:widowControl/>
        <w:tabs>
          <w:tab w:val="num" w:pos="540"/>
        </w:tabs>
        <w:autoSpaceDE w:val="0"/>
        <w:autoSpaceDN w:val="0"/>
        <w:adjustRightInd w:val="0"/>
        <w:ind w:left="540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- общественный 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контроль за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процессом реализации правил;</w:t>
      </w:r>
    </w:p>
    <w:p w:rsidR="00C7559A" w:rsidRPr="00C7559A" w:rsidRDefault="00C7559A" w:rsidP="00C7559A">
      <w:pPr>
        <w:widowControl/>
        <w:tabs>
          <w:tab w:val="num" w:pos="540"/>
        </w:tabs>
        <w:autoSpaceDE w:val="0"/>
        <w:autoSpaceDN w:val="0"/>
        <w:adjustRightInd w:val="0"/>
        <w:ind w:left="540"/>
        <w:jc w:val="both"/>
        <w:rPr>
          <w:rFonts w:ascii="Times New Roman" w:eastAsia="Calibri" w:hAnsi="Times New Roman" w:cs="Times New Roman"/>
          <w:bCs/>
          <w:color w:val="auto"/>
          <w:lang w:eastAsia="ar-SA" w:bidi="ar-SA"/>
        </w:rPr>
      </w:pPr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- общественный </w:t>
      </w:r>
      <w:proofErr w:type="gramStart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>контроль за</w:t>
      </w:r>
      <w:proofErr w:type="gramEnd"/>
      <w:r w:rsidRPr="00C7559A">
        <w:rPr>
          <w:rFonts w:ascii="Times New Roman" w:eastAsia="Calibri" w:hAnsi="Times New Roman" w:cs="Times New Roman"/>
          <w:bCs/>
          <w:color w:val="auto"/>
          <w:lang w:eastAsia="ar-SA" w:bidi="ar-SA"/>
        </w:rPr>
        <w:t xml:space="preserve"> процессом эксплуатации территории.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Реализацию комплексных проектов благоустройства осуществляется с привлечением собственников земельных участков, находящихся в непосредственной близости от территории комплексных проектов благоустройства и иных заинтересованных сторон (застройщиков, управляющих организаций, объединений граждан и предпринимателей, собственников и арендаторов коммерческих помещений в прилегающих зданиях), в том числе с использованием механизмов государственно-частного партнерства. Для связанных между собой территорий поселений (городских округов, внутригородских районов), расположенных на участках, имеющих разных владельцев разрабатываются единые или согласованные проекты благоустройства.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Раздел 14. </w:t>
      </w:r>
      <w:r w:rsidRPr="00C7559A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Определение границ прилегающих территорий</w:t>
      </w:r>
    </w:p>
    <w:p w:rsidR="00C7559A" w:rsidRPr="00C7559A" w:rsidRDefault="00C7559A" w:rsidP="00C7559A">
      <w:pPr>
        <w:suppressAutoHyphens/>
        <w:autoSpaceDE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Границы прилегающих территорий определяются путем установления расстояния от периметра зданий, строений, сооружений, границ земельных участков, в случае если такие земельные участки образованы, в метрах.</w:t>
      </w:r>
    </w:p>
    <w:p w:rsidR="00C7559A" w:rsidRPr="00C7559A" w:rsidRDefault="00C7559A" w:rsidP="00C7559A">
      <w:pPr>
        <w:suppressAutoHyphens/>
        <w:autoSpaceDE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При определении границ прилегающих территорий учитываются природно-климатические, географические и социально-экономические особенности муниципальных образований, а также особенности застройки территорий муниципального образования.</w:t>
      </w:r>
    </w:p>
    <w:p w:rsidR="00C7559A" w:rsidRPr="00C7559A" w:rsidRDefault="00C7559A" w:rsidP="00C7559A">
      <w:pPr>
        <w:suppressAutoHyphens/>
        <w:autoSpaceDE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В случае отсутствия сведений о границах сформированных и поставленных на кадастровый учет земельных участков границы определяются по линии, проходящей на равном удалении от зданий, строений, сооружений, границ земельных участков. При этом в границы прилегающих территорий не включаются земельные участки, занятые линейными объектами.</w:t>
      </w:r>
    </w:p>
    <w:p w:rsidR="00C7559A" w:rsidRPr="00C7559A" w:rsidRDefault="00C7559A" w:rsidP="00C7559A">
      <w:pPr>
        <w:suppressAutoHyphens/>
        <w:autoSpaceDE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 xml:space="preserve">Информация о границах прилегающих территорий доводится до сведения </w:t>
      </w: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lastRenderedPageBreak/>
        <w:t>собственников и (или) иных законных владельцев зданий, строений, сооружений, земельных участков путем размещения на официальном сайте муниципального образования в информационно-телекоммуникационной сети "Интернет" или иным способом, определенным правилами благоустройства территории муниципального образования.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7559A">
        <w:rPr>
          <w:rFonts w:ascii="Times New Roman" w:eastAsia="Times New Roman" w:hAnsi="Times New Roman" w:cs="Times New Roman"/>
          <w:color w:val="auto"/>
          <w:lang w:bidi="ar-SA"/>
        </w:rPr>
        <w:t xml:space="preserve">Границы прилегающих территорий определяются на основании согласованной с заинтересованными лицами картой подведомственной территории с закреплением ответственных за уборку конкретных участков территории, в том числе прилегающих к объектам недвижимости всех форм собственности.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7559A">
        <w:rPr>
          <w:rFonts w:ascii="Times New Roman" w:eastAsia="Times New Roman" w:hAnsi="Times New Roman" w:cs="Times New Roman"/>
          <w:color w:val="auto"/>
          <w:lang w:bidi="ar-SA"/>
        </w:rPr>
        <w:t>Карта согласовывается со всеми заинтересованными лицами (предприятиями, организациями, управляющими компаниями, ТСЖ, администрацией района) с указанием мест сбора ТКО и является обязательным приложением к настоящим правилам благоустройства.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7559A">
        <w:rPr>
          <w:rFonts w:ascii="Times New Roman" w:eastAsia="Times New Roman" w:hAnsi="Times New Roman" w:cs="Times New Roman"/>
          <w:color w:val="auto"/>
          <w:lang w:bidi="ar-SA"/>
        </w:rPr>
        <w:t>В карте отражается текущее состояние элементов благоустройства с разграничением полномочий по текущему содержанию территории между муниципалитетом и управляющими компаниями (ТСЖ), а также планируемые объекты. В карте можно предусмотреть несколько слоев, отражающих: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7559A">
        <w:rPr>
          <w:rFonts w:ascii="Times New Roman" w:eastAsia="Times New Roman" w:hAnsi="Times New Roman" w:cs="Times New Roman"/>
          <w:color w:val="auto"/>
          <w:lang w:bidi="ar-SA"/>
        </w:rPr>
        <w:t xml:space="preserve">а) текущее состояние территории с закреплением </w:t>
      </w:r>
      <w:proofErr w:type="gramStart"/>
      <w:r w:rsidRPr="00C7559A">
        <w:rPr>
          <w:rFonts w:ascii="Times New Roman" w:eastAsia="Times New Roman" w:hAnsi="Times New Roman" w:cs="Times New Roman"/>
          <w:color w:val="auto"/>
          <w:lang w:bidi="ar-SA"/>
        </w:rPr>
        <w:t>ответственных</w:t>
      </w:r>
      <w:proofErr w:type="gramEnd"/>
      <w:r w:rsidRPr="00C7559A">
        <w:rPr>
          <w:rFonts w:ascii="Times New Roman" w:eastAsia="Times New Roman" w:hAnsi="Times New Roman" w:cs="Times New Roman"/>
          <w:color w:val="auto"/>
          <w:lang w:bidi="ar-SA"/>
        </w:rPr>
        <w:t xml:space="preserve"> за текущее содержание;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7559A">
        <w:rPr>
          <w:rFonts w:ascii="Times New Roman" w:eastAsia="Times New Roman" w:hAnsi="Times New Roman" w:cs="Times New Roman"/>
          <w:color w:val="auto"/>
          <w:lang w:bidi="ar-SA"/>
        </w:rPr>
        <w:t>б) проекты благоустройства дворов и общественных зон (парков, скверов, бульваров);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7559A">
        <w:rPr>
          <w:rFonts w:ascii="Times New Roman" w:eastAsia="Times New Roman" w:hAnsi="Times New Roman" w:cs="Times New Roman"/>
          <w:color w:val="auto"/>
          <w:lang w:bidi="ar-SA"/>
        </w:rPr>
        <w:t>в) ход реализации проектов.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C7559A">
        <w:rPr>
          <w:rFonts w:ascii="Times New Roman" w:eastAsia="Times New Roman" w:hAnsi="Times New Roman" w:cs="Times New Roman"/>
          <w:color w:val="auto"/>
          <w:lang w:bidi="ar-SA"/>
        </w:rPr>
        <w:t>Карта в размещена в открытом доступе, в целях предоставления возможности проведения общественного обсуждения, а также возможности любому заинтересованному лицу видеть на карте в интерактивном режиме ответственных лиц, организующих и осуществляющих работы по благоустройству с контактной информацией.</w:t>
      </w:r>
      <w:proofErr w:type="gramEnd"/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142"/>
        <w:jc w:val="center"/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b/>
          <w:bCs/>
          <w:iCs/>
          <w:color w:val="auto"/>
          <w:lang w:eastAsia="en-US" w:bidi="ar-SA"/>
        </w:rPr>
        <w:t>Раздел 15. Праздничное оформление территории Плотинского сельского  поселения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Концепция праздничного оформления территории Плотинского сельского  поселения определяется программой мероприятий и схемой размещения объектов и элементов праздничного оформления, утверждаемых Администрацией Плотинского сельского  поселения.  Предложения по оформлению объектов культурного наследия, зданий и сооружений, расположенных в объединенной зоне охраны, подлежат согласованию с Управление по охране объектов культурного наследия Республики Карелия.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Оформление зданий, сооружений осуществляется их владельцами в рамках концепции праздничного оформления территории Плотинского сельского  поселения.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Работы, связанные с проведением общегородских торжественных и праздничных мероприятий, осуществляются организациям самостоятельно за счет собственных средств, а также по договорам с Администрацией Плотинского сельского  поселения в пределах средств, предусмотренных на эти цели в бюджете Плотинского сельского  поселения.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Праздничное оформление включает: вывеску национальных флагов, лозунгов, гирлянд, панно, установку декоративных элементов и композиций, стендов, трибун, эстрад, а также устройство праздничной иллюминации.</w:t>
      </w:r>
      <w:proofErr w:type="gramEnd"/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При изготовлении и установке элементов праздничного оформления запрещается снимать, повреждать и ухудшать видимость технических средств регулирования дорожного движения.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b/>
          <w:color w:val="auto"/>
          <w:lang w:eastAsia="en-US" w:bidi="ar-SA"/>
        </w:rPr>
        <w:t>Раздел 16. Порядок участия граждан и организаций в реализации мероприятий по благоустройству территории Плотинского сельского  поселения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Формами общественного участия граждан и организаций в процессе благоустройства территории являются: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lastRenderedPageBreak/>
        <w:t>- публичные слушания, общественные обсуждения по проекту Правил благоустройства, которые проводятся в соответствии со статьей 5.1 Градостроительного кодекса Российской Федерации;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-обсуждение проекта Правил благоустройства в социальных сетях;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- направление предложений по проекту Правил благоустройства через официальный сайт администрации Плотинского сельского  поселения;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 xml:space="preserve">- общественный контроль за процессом реализации Правил благоустройства (включая как возможность для контроля со стороны любых заинтересованных сторон, так и формирование рабочей группы, общественного совета, либо наблюдательного совета </w:t>
      </w:r>
      <w:proofErr w:type="gramEnd"/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 xml:space="preserve">- общественный </w:t>
      </w:r>
      <w:proofErr w:type="gramStart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контроль за</w:t>
      </w:r>
      <w:proofErr w:type="gramEnd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 xml:space="preserve"> процессом эксплуатации территории (включая как возможность для контроля со стороны любых заинтересованных сторон, так и формирование рабочей группы, общественного совета, либо наблюдательного совета для проведения регулярной оценки эксплуатации территории).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Для обеспечения участия граждан и организаций в процессе принятия решений и реализации Правил благоустройства администраций Плотинского сельского  поселения осуществляются следующие мероприятия: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- совместное определение целей и задач по развитию территории, инвентаризация проблем и потенциалов среды;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- определение основных видов активностей, функциональных зон и их взаимного расположения на выбранной территории;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- консультации в выборе типов покрытий, с учетом функционального зонирования территории;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- консультации по предполагаемым типам озеленения;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- консультации по предполагаемым типам освещения и осветительного оборудования;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- согласование проектных решений с участниками процесса проектирования и будущими пользователями, включая местных жителей (взрослых и детей), предпринимателей, собственников соседних территорий и других заинтересованных сторон.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При реализации Правил благоустройства необходимо обеспечить информирование общественности о планирующихся изменениях и возможности участия в этом процессе.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Для информирования общественности администрацией Плотинского сельского  поселения применяются следующие формы (одна или несколько):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- работа с СМИ, охватывающими широкий круг людей разных возрастных групп и потенциальные аудитории проекта;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Вывешивание афиш и объявлений на информационных досках в подъездах жилых домов, расположенных в непосредственной близости к проектируемому объекту, а также на специальных стендах на самом объекте; в местах притяжения и скопления людей (общественные и торгово-развлекательные центры, знаковые места и площадки), в холлах значимых и социальных инфраструктурных объектов, расположенных по соседству с проектируемой территорией или на ней;</w:t>
      </w:r>
      <w:proofErr w:type="gramEnd"/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- информирование местных жителей через школы и детские сады. В том числе, школьные проекты: организация конкурса рисунков. Сборы пожеланий, сочинений, макетов, проектов, распространение анкет и приглашения для родителей учащихся;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- индивидуальные приглашения участников встречи лично, по электронной почте или по телефону;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 xml:space="preserve">- использование социальных сетей и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интернет-ресурсов</w:t>
      </w:r>
      <w:proofErr w:type="spellEnd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 xml:space="preserve"> для обеспечения донесения информации до различных сообществ;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lastRenderedPageBreak/>
        <w:t>- установка специальных информационных стендов в местах с большой проходимостью, на территории самого объекта проектирования. Стенды могут работать как для сбора анкет, информации и обратной связи, так и в качестве площадок для обнародования всех этапов процесса проектирования и отчетов по итогам проведения общественных обсуждений.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Механизмами общественного участия являются: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- обсуждение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работы;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 xml:space="preserve">- использование таких инструментов, как: анкетирование, опросы, интервьюирование, картирование, работа с отдельными группами пользователей, организация проектных семинаров, проведение общественных обсуждений, проведение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дизайн-игр</w:t>
      </w:r>
      <w:proofErr w:type="spellEnd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 xml:space="preserve"> с участием взрослых и детей, организация проектных мастерских со школьниками и студентами, школьные проекты (рисунки, сочинения, пожелания, макеты), проведение оценки эксплуатации территории.</w:t>
      </w:r>
      <w:proofErr w:type="gramEnd"/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Общественные обсуждения проводятся в местах, находящиеся в зоне хорошей транспортной доступности, расположенные по соседству с объектом проектирования при участии опытного модератора, имеющего нейтральную позицию по отношению ко всем участникам проектного процесса.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 xml:space="preserve">По итогам встреч и любых других форматов общественных обсуждений должен быть сформирован отчет, который размещается на официальном сайте Сортавальского городского поселения.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b/>
          <w:color w:val="auto"/>
          <w:lang w:eastAsia="en-US" w:bidi="ar-SA"/>
        </w:rPr>
        <w:t>Раздел 17. Обеспечение контроля над соблюдением настоящих Правил и ответственность за их нарушение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Контроль за</w:t>
      </w:r>
      <w:proofErr w:type="gramEnd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 xml:space="preserve"> соблюдением Правил благоустройства осуществляется администрацией Плотинского сельского  поселения. 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Физические и юридические лица, должностные лица обязаны обеспечить соблюдение требований по благоустройству территории города, установленных Правилами благоустройства.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 xml:space="preserve">Нарушение настоящих Правил влечет ответственность в соответствии с </w:t>
      </w:r>
      <w:hyperlink r:id="rId10" w:history="1">
        <w:r w:rsidRPr="00C7559A">
          <w:rPr>
            <w:rFonts w:ascii="Times New Roman" w:eastAsia="Calibri" w:hAnsi="Times New Roman" w:cs="Times New Roman"/>
            <w:color w:val="auto"/>
            <w:lang w:eastAsia="en-US" w:bidi="ar-SA"/>
          </w:rPr>
          <w:t>Законом</w:t>
        </w:r>
      </w:hyperlink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 xml:space="preserve"> Республики Карелия об административных правонарушениях (за исключением положений настоящих Правил, содержащих нормы и правила, предусмотренные федеральными законами и иными нормативными правовыми актами Российской Федерации, за несоблюдение которых установлена ответственность в соответствии с </w:t>
      </w:r>
      <w:hyperlink r:id="rId11" w:history="1">
        <w:r w:rsidRPr="00C7559A">
          <w:rPr>
            <w:rFonts w:ascii="Times New Roman" w:eastAsia="Calibri" w:hAnsi="Times New Roman" w:cs="Times New Roman"/>
            <w:color w:val="auto"/>
            <w:lang w:eastAsia="en-US" w:bidi="ar-SA"/>
          </w:rPr>
          <w:t>Кодексом</w:t>
        </w:r>
      </w:hyperlink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 xml:space="preserve"> Российской Федерации об административных правонарушениях).</w:t>
      </w:r>
      <w:proofErr w:type="gramEnd"/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Привлечение к ответственности за неисполнение или ненадлежащее исполнение требований законодательства и муниципальных правовых актов в области благоустройства не освобождает лицо от исполнения указанных требований и устранения допущенных нарушений.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При выявлении нарушения лицо, его выявившее составляет акт с фиксацией нарушений, в том числе с использованием технических средств для фот</w:t>
      </w:r>
      <w:proofErr w:type="gramStart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о-</w:t>
      </w:r>
      <w:proofErr w:type="gramEnd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 xml:space="preserve">,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видеофиксации</w:t>
      </w:r>
      <w:proofErr w:type="spellEnd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, предписание о необходимости устранения нарушений и устанавливает срок для его устранения. Предписание вручается лицу, допустившему нарушение, в случае невозможности вручения предписание отправляется заказным письмом.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В срок, установленный в предписании, лицо, допустившее нарушение правил благоустройства обязано сообщить о его устранении в администрацию Плотинского сельского  поселения. При отсутствии сообщения производится выезд на место нарушения и составляется акт с фиксацией нарушений, в том числе с использованием технических средств для фот</w:t>
      </w:r>
      <w:proofErr w:type="gramStart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о-</w:t>
      </w:r>
      <w:proofErr w:type="gramEnd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 xml:space="preserve">,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видеофиксации</w:t>
      </w:r>
      <w:proofErr w:type="spellEnd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. Акт вручается лицу, допустившему нарушение, в случае невозможности вручения предписание отправляется заказным письмом.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lastRenderedPageBreak/>
        <w:t>Общественный контроль является одним из механизмов общественного участия в благоустройстве.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Общественный контроль в области благоустройства вправе осуществлять любые заинтересованные физические и юридические лица, в том числе с использованием технических средств для фот</w:t>
      </w:r>
      <w:proofErr w:type="gramStart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о-</w:t>
      </w:r>
      <w:proofErr w:type="gramEnd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 xml:space="preserve">, </w:t>
      </w:r>
      <w:proofErr w:type="spellStart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видеофиксации</w:t>
      </w:r>
      <w:proofErr w:type="spellEnd"/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.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и (или) на интерактивный портал в сети «Интерне»</w:t>
      </w:r>
    </w:p>
    <w:p w:rsidR="00C7559A" w:rsidRPr="00C7559A" w:rsidRDefault="00C7559A" w:rsidP="00C7559A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7559A">
        <w:rPr>
          <w:rFonts w:ascii="Times New Roman" w:eastAsia="Calibri" w:hAnsi="Times New Roman" w:cs="Times New Roman"/>
          <w:color w:val="auto"/>
          <w:lang w:eastAsia="en-US" w:bidi="ar-SA"/>
        </w:rPr>
        <w:t>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благоустройства, жилищных и коммунальных услуг.</w:t>
      </w:r>
    </w:p>
    <w:p w:rsidR="00C7559A" w:rsidRPr="00C7559A" w:rsidRDefault="00C7559A" w:rsidP="00D50BE8">
      <w:pPr>
        <w:rPr>
          <w:rFonts w:ascii="Times New Roman" w:hAnsi="Times New Roman" w:cs="Times New Roman"/>
        </w:rPr>
      </w:pPr>
    </w:p>
    <w:sectPr w:rsidR="00C7559A" w:rsidRPr="00C7559A" w:rsidSect="001D3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BE8"/>
    <w:rsid w:val="001D3E30"/>
    <w:rsid w:val="005236D2"/>
    <w:rsid w:val="00735677"/>
    <w:rsid w:val="00B328AB"/>
    <w:rsid w:val="00C7559A"/>
    <w:rsid w:val="00D50BE8"/>
    <w:rsid w:val="00DD7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BE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locked/>
    <w:rsid w:val="00D50BE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D50BE8"/>
    <w:pPr>
      <w:shd w:val="clear" w:color="auto" w:fill="FFFFFF"/>
      <w:spacing w:before="600" w:after="36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8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9D72ABF5EAFAB228FE1B3AEC028D41AE40912AAC33B5A6B0925C39AEE841CEBB52D5DD507AAD23T3QC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1D14C92D76D866866F97B44E462998BF5DD041D4668A3B82446F20CBFUF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D14C92D76D866866F97B44E462998BF5D8031E4568A3B82446F20CBFUFG" TargetMode="External"/><Relationship Id="rId11" Type="http://schemas.openxmlformats.org/officeDocument/2006/relationships/hyperlink" Target="consultantplus://offline/ref=0E9188CB291D83CF036F5CF225F04D07634DF1130F27F33B299F928111K5m0K" TargetMode="External"/><Relationship Id="rId5" Type="http://schemas.openxmlformats.org/officeDocument/2006/relationships/hyperlink" Target="consultantplus://offline/ref=C1D14C92D76D866866F96451E162998BF5DC041E4060FEB22C1FFE0EF837D0D1410C467EE1EF1F82B6UDG" TargetMode="External"/><Relationship Id="rId10" Type="http://schemas.openxmlformats.org/officeDocument/2006/relationships/hyperlink" Target="consultantplus://offline/ref=0E9188CB291D83CF036F42FF339C1A0A654FAD190920FB6876C0C9DC4659FDC9K2m5K" TargetMode="External"/><Relationship Id="rId4" Type="http://schemas.openxmlformats.org/officeDocument/2006/relationships/hyperlink" Target="consultantplus://offline/ref=C1D14C92D76D866866F97B44E462998BF5D90F1C4D68A3B82446F20CBFUFG" TargetMode="External"/><Relationship Id="rId9" Type="http://schemas.openxmlformats.org/officeDocument/2006/relationships/hyperlink" Target="consultantplus://offline/ref=489D72ABF5EAFAB228FE1A21ED028D41AE419028FA68EAFDEDC5T5Q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16435</Words>
  <Characters>93683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109899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6</cp:revision>
  <cp:lastPrinted>2019-04-12T09:34:00Z</cp:lastPrinted>
  <dcterms:created xsi:type="dcterms:W3CDTF">2019-04-12T09:27:00Z</dcterms:created>
  <dcterms:modified xsi:type="dcterms:W3CDTF">2019-04-19T09:52:00Z</dcterms:modified>
</cp:coreProperties>
</file>