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ВЕСТНИК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ПЛОТИНСКОГО СЕЛЬСКОГО ПОСЕЛЕНИЯ</w:t>
      </w: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ЛОУХСКИЙ МУНИЦИПАЛЬНЫЙ РАЙОН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 xml:space="preserve">№ </w:t>
      </w:r>
      <w:r w:rsidR="00AF406D">
        <w:rPr>
          <w:rFonts w:ascii="Times New Roman" w:eastAsiaTheme="minorEastAsia" w:hAnsi="Times New Roman"/>
          <w:b/>
          <w:sz w:val="36"/>
          <w:szCs w:val="36"/>
          <w:lang w:eastAsia="ru-RU"/>
        </w:rPr>
        <w:t>90</w:t>
      </w:r>
    </w:p>
    <w:p w:rsidR="002F2F81" w:rsidRPr="002F2F81" w:rsidRDefault="00AF406D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/>
          <w:sz w:val="36"/>
          <w:szCs w:val="36"/>
          <w:lang w:eastAsia="ru-RU"/>
        </w:rPr>
        <w:t>19 августа</w:t>
      </w:r>
      <w:r w:rsidR="00431A52">
        <w:rPr>
          <w:rFonts w:ascii="Times New Roman" w:eastAsiaTheme="minorEastAsia" w:hAnsi="Times New Roman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/>
          <w:sz w:val="36"/>
          <w:szCs w:val="36"/>
          <w:lang w:eastAsia="ru-RU"/>
        </w:rPr>
        <w:t xml:space="preserve"> 2021</w:t>
      </w:r>
      <w:r w:rsidR="002F2F81"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ОФИЦИАЛЬНЫЙ ИНФОРМАЦИОННЫЙ БЮЛЛЕТЕНЬ «ВЕСТНИК ПОСЕЛЕНИЯ» ПЛОТИНСКОГО СЕЛЬСКОГО ПОСЕЛЕНИЯ» ОТ 23 НОЯБРЯ 2010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УЧРЕДИТЕЛИ: 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СОВЕТ ПЛОТИНСКОГО СЕЛЬСКОГО ПОСЕЛЕНИЯ АДМИНИСТРАЦИЯ ПЛОТИНСКОГО СЕЛЬСКОГО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УЧРЕЖДЕН РЕШЕНИЕМ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VI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СЕССИИ СОВЕТА ПЛОТИНСКОГО СЕЛЬСКОГО ПОСЕЛЕНИЯ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II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СОЗЫВА ОТ 23.11.2010г. № 24 ТИРАЖ      6 ЭКЗЕМПЛЯРОВ</w:t>
      </w:r>
    </w:p>
    <w:p w:rsidR="002F2F81" w:rsidRPr="002F2F81" w:rsidRDefault="002F2F81" w:rsidP="002F2F81">
      <w:pPr>
        <w:spacing w:after="0"/>
        <w:ind w:left="567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40"/>
          <w:szCs w:val="36"/>
          <w:lang w:eastAsia="ru-RU"/>
        </w:rPr>
        <w:lastRenderedPageBreak/>
        <w:t>СОДЕРЖАНИЕ:</w:t>
      </w:r>
    </w:p>
    <w:p w:rsidR="008F2C20" w:rsidRDefault="008F2C20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8F2C20" w:rsidRPr="002F2F81" w:rsidRDefault="008F2C20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6E45B5" w:rsidRPr="004250A8" w:rsidRDefault="004250A8" w:rsidP="00C37A13">
      <w:pPr>
        <w:jc w:val="both"/>
        <w:rPr>
          <w:rFonts w:ascii="Times New Roman" w:hAnsi="Times New Roman" w:cs="Times New Roman"/>
          <w:sz w:val="32"/>
          <w:szCs w:val="32"/>
        </w:rPr>
      </w:pPr>
      <w:r w:rsidRPr="004250A8">
        <w:rPr>
          <w:rFonts w:ascii="Times New Roman" w:eastAsiaTheme="minorEastAsia" w:hAnsi="Times New Roman" w:cs="Times New Roman"/>
          <w:sz w:val="32"/>
          <w:szCs w:val="32"/>
          <w:lang w:eastAsia="ru-RU"/>
        </w:rPr>
        <w:t>1.Сообщение о возможном установлении публичного сервитута.</w:t>
      </w: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C37A13"/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Pr="00701A05" w:rsidRDefault="004250A8" w:rsidP="004250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05">
        <w:rPr>
          <w:rFonts w:ascii="Times New Roman" w:hAnsi="Times New Roman" w:cs="Times New Roman"/>
          <w:b/>
          <w:sz w:val="24"/>
          <w:szCs w:val="24"/>
        </w:rPr>
        <w:lastRenderedPageBreak/>
        <w:t>Сообщение о возможном установлении публичного сервитута</w:t>
      </w:r>
    </w:p>
    <w:tbl>
      <w:tblPr>
        <w:tblStyle w:val="a6"/>
        <w:tblW w:w="10080" w:type="dxa"/>
        <w:tblInd w:w="-485" w:type="dxa"/>
        <w:tblLook w:val="04A0"/>
      </w:tblPr>
      <w:tblGrid>
        <w:gridCol w:w="456"/>
        <w:gridCol w:w="9624"/>
      </w:tblGrid>
      <w:tr w:rsidR="004250A8" w:rsidRPr="00701A05" w:rsidTr="00B447F1">
        <w:tc>
          <w:tcPr>
            <w:tcW w:w="456" w:type="dxa"/>
          </w:tcPr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4" w:type="dxa"/>
          </w:tcPr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Администрация Лоухского муниципального района</w:t>
            </w:r>
          </w:p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Pr="00701A05">
              <w:rPr>
                <w:rFonts w:ascii="Times New Roman" w:hAnsi="Times New Roman"/>
                <w:sz w:val="24"/>
                <w:szCs w:val="24"/>
              </w:rPr>
              <w:br/>
              <w:t>об установлении публичного сервитута)</w:t>
            </w:r>
          </w:p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0A8" w:rsidRPr="00701A05" w:rsidTr="00B447F1">
        <w:tc>
          <w:tcPr>
            <w:tcW w:w="456" w:type="dxa"/>
          </w:tcPr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4" w:type="dxa"/>
          </w:tcPr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Размещение (эксплуатация) объектов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электросетевого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хозяйства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ВЛ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10кВ Л-23-14 ПС 23к Плотина – рудник Чкалов» </w:t>
            </w:r>
          </w:p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(цель использования)</w:t>
            </w:r>
          </w:p>
        </w:tc>
      </w:tr>
      <w:tr w:rsidR="004250A8" w:rsidRPr="00701A05" w:rsidTr="00B447F1">
        <w:trPr>
          <w:trHeight w:val="1125"/>
        </w:trPr>
        <w:tc>
          <w:tcPr>
            <w:tcW w:w="456" w:type="dxa"/>
          </w:tcPr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4" w:type="dxa"/>
          </w:tcPr>
          <w:tbl>
            <w:tblPr>
              <w:tblW w:w="8515" w:type="dxa"/>
              <w:jc w:val="center"/>
              <w:tblInd w:w="621" w:type="dxa"/>
              <w:tblLook w:val="04A0"/>
            </w:tblPr>
            <w:tblGrid>
              <w:gridCol w:w="621"/>
              <w:gridCol w:w="2621"/>
              <w:gridCol w:w="2363"/>
              <w:gridCol w:w="3095"/>
            </w:tblGrid>
            <w:tr w:rsidR="004250A8" w:rsidRPr="00701A05" w:rsidTr="00B447F1">
              <w:trPr>
                <w:trHeight w:val="20"/>
                <w:jc w:val="center"/>
              </w:trP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0A8" w:rsidRPr="00701A05" w:rsidRDefault="004250A8" w:rsidP="00B447F1">
                  <w:pPr>
                    <w:spacing w:after="0" w:line="240" w:lineRule="auto"/>
                    <w:ind w:left="-248" w:firstLine="24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01A0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01A0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701A0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701A0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01A0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01A0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3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01A0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Категория</w:t>
                  </w:r>
                </w:p>
              </w:tc>
            </w:tr>
            <w:tr w:rsidR="004250A8" w:rsidRPr="00701A05" w:rsidTr="00B447F1">
              <w:trPr>
                <w:trHeight w:val="20"/>
                <w:jc w:val="center"/>
              </w:trP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Земли кадастрового квартала 10:18:0060301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50A8" w:rsidRPr="00701A05" w:rsidTr="00B447F1">
              <w:trPr>
                <w:trHeight w:val="20"/>
                <w:jc w:val="center"/>
              </w:trP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Земли кадастрового квартала 10:18:0060101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50A8" w:rsidRPr="00701A05" w:rsidTr="00B447F1">
              <w:trPr>
                <w:trHeight w:val="20"/>
                <w:jc w:val="center"/>
              </w:trP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Карелия, Лоухский р-н, п. Чкаловский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1A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10:18:0060101:56</w:t>
                  </w:r>
                </w:p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Земли населенных пунктов</w:t>
                  </w:r>
                </w:p>
              </w:tc>
            </w:tr>
            <w:tr w:rsidR="004250A8" w:rsidRPr="00701A05" w:rsidTr="00B447F1">
              <w:trPr>
                <w:trHeight w:val="20"/>
                <w:jc w:val="center"/>
              </w:trP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Карелия, Лоухский район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10:18:0060103:363</w:t>
                  </w:r>
                </w:p>
              </w:tc>
              <w:tc>
                <w:tcPr>
                  <w:tcW w:w="3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01A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</w:tr>
            <w:tr w:rsidR="004250A8" w:rsidRPr="00701A05" w:rsidTr="00B447F1">
              <w:trPr>
                <w:trHeight w:val="20"/>
                <w:jc w:val="center"/>
              </w:trP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Карелия, Лоухский р-н, п. Чкаловский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10:18:0060101:55</w:t>
                  </w:r>
                </w:p>
              </w:tc>
              <w:tc>
                <w:tcPr>
                  <w:tcW w:w="3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Земли населенных пунктов</w:t>
                  </w:r>
                </w:p>
              </w:tc>
            </w:tr>
            <w:tr w:rsidR="004250A8" w:rsidRPr="00701A05" w:rsidTr="00B447F1">
              <w:trPr>
                <w:trHeight w:val="1770"/>
                <w:jc w:val="center"/>
              </w:trPr>
              <w:tc>
                <w:tcPr>
                  <w:tcW w:w="6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3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Карелия, Лоухский р-н, район п. Плотина</w:t>
                  </w:r>
                </w:p>
              </w:tc>
              <w:tc>
                <w:tcPr>
                  <w:tcW w:w="236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10:18:0000000:7460</w:t>
                  </w:r>
                </w:p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01A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</w:tr>
            <w:tr w:rsidR="004250A8" w:rsidRPr="00701A05" w:rsidTr="00B447F1">
              <w:trPr>
                <w:trHeight w:val="1770"/>
                <w:jc w:val="center"/>
              </w:trPr>
              <w:tc>
                <w:tcPr>
                  <w:tcW w:w="6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50A8" w:rsidRPr="00701A05" w:rsidTr="00B447F1">
              <w:trPr>
                <w:trHeight w:val="20"/>
                <w:jc w:val="center"/>
              </w:trP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Республика Карелия,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lastRenderedPageBreak/>
                    <w:t>Лоухский район, участок расположен в северо-западной части кадастрового квартала 10:18:060301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10:18:0000000:110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(единое землепользование)</w:t>
                  </w:r>
                </w:p>
                <w:p w:rsidR="004250A8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 земельного участка: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10:18:0060301:307; 10:18:0060301:290; 10:18:0060301:321; 10:18:0060301:181;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10:18:0060301:193; 10:18:0060301:214; 10:18:0060301:263; 10:18:0060301:235; 10:18:0060301:184;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10:18:0060301:250; 10:18:0060301:207; 10:18:0060301:323; 10:18:0060301:180; 10:18:0060301:312;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10:18:0060301:267; 10:18:0060301:262; 10:18:0060301:317; 10:18:0060301:231; 10:18:0060301:173;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10:18:0060301:338; 10:18:0060301:209; 10:18:0060301:179; 10:18:0060301:169; 10:18:0060301:229;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10:18:0060301:310; 10:18:0060301:272; 10:18:0060301:189; 10:18:0060301:341; 10:18:0060301:233;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10:18:0060301:218; 10:18:0060301:319; 10:18:0060301:191; 10:18:0060301:176; 10:18:0060301:225;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10:18:0060301:175; 10:18:0060301:217; 10:18:0060301:223; 10:18:0060301:318; 10:18:0060301:170;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10:18:0060301:302; 10:18:0060301:336; 10:18:0060301:202; 10:18:0060301:284; 10:18:0060301:252;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10:18:0060301:326; 10:18:0060301:188; 10:18:0060301:161; 10:18:0060301:236; </w:t>
                  </w: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10:18:0060301:305;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10:18:0060301:329; 10:18:0060301:257; 10:18:0060301:183; 10:18:0060301:243; 10:18:0060301:165;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10:18:0060301:159; 10:18:0060301:282; 10:18:0060301:315; 10:18:0060301:303; 10:18:0060301:335;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10:18:0060301:185; 10:18:0060301:206; 10:18:0060301:158; 10:18:0060301:228; 10:18:0060301:325;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10:18:0060301:234; 10:18:0060301:205; 10:18:0060301:220; 10:18:0060301:201; 10:18:0060301:200;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10:18:0060301:246; 10:18:0060301:245; 10:18:0060301:279; 10:18:0060301:224; 10:18:0060301:297;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10:18:0060301:333; 10:18:0060301:295; 10:18:0060301:255; 10:18:0060301:238; 10:18:0060301:337;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10:18:0060301:216; 10:18:0060301:314; 10:18:0060301:316; 10:18:0060301:288; 10:18:0060301:232;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10:18:0060301:190; 10:18:0060301:298; 10:18:0060301:256; 10:18:0060301:156; 10:18:0060301:334;</w:t>
                  </w:r>
                </w:p>
                <w:p w:rsidR="004250A8" w:rsidRPr="00EB7F15" w:rsidRDefault="004250A8" w:rsidP="00B447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10:18:0060301:237; 10:18:0060301:324; 10:18:0060301:192; 10:18:0060301:339; 10:18:0060301:301;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10:18:0060301:275; 10:18:0060301:259; 10:18:0060301:219; 10:18:0060301:322; 10:18:0060301:171;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10:18:0060301:269; </w:t>
                  </w: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10:18:0060301:196; 10:18:0060301:283; 10:18:0060301:174; 10:18:0060301:151;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10:18:0060301:182; 10:18:0060301:166; 10:18:0060301:328; 10:18:0060301:266; 10:18:0060301:194;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10:18:0060301:186; 10:18:0060301:270; 10:18:0060301:152; 10:18:0060301:293; 10:18:0060301:211;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10:18:0060301:278; 10:18:0060301:292; 10:18:0060301:248; 10:18:0060301:313; 10:18:0060301:242;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10:18:0060301:330; 10:18:0060301:251; 10:18:0060301:287; 10:18:0060301:260; 10:18:0060301:327;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10:18:0060301:331; 10:18:0060301:212; 10:18:0060301:227; 10:18:0060301:308; 10:18:0060301:264;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10:18:0060301:239; 10:18:0060301:277; 10:18:0060301:221; 10:18:0060301:162; 10:18:0060301:163;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10:18:0060301:258; 10:18:0060301:306; 10:18:0060301:249; 10:18:0060301:178; 10:18:0060301:226;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10:18:0060301:299; 10:18:0060301:195; 10:18:0060301:268; 10:18:0060301:294; 10:18:0060301:296;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10:18:0060301:199; 10:18:0060301:271; 10:18:0060301:213; 10:18:0060301:208; 10:18:0060301:291;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10:18:0060301:150; 10:18:0060301:311; 10:18:0060301:281; </w:t>
                  </w: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10:18:0060301:286; 10:18:0060301:164;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10:18:0060301:240; 10:18:0060301:265; 10:18:0060301:274; 10:18:0060301:261; 10:18:0060301:210;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10:18:0060301:187; 10:18:0060301:253; 10:18:0060301:340; 10:18:0060301:160; 10:18:0060301:300;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10:18:0060301:320; 10:18:0060301:289; 10:18:0060301:332; 10:18:0060301:304; 10:18:0060301:309;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10:18:0060301:153; 10:18:0060301:157; 10:18:0060301:172; 10:18:0060301:167; 10:18:0060301:149;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10:18:0060301:168; 10:18:0060301:154; 10:18:0060301:177; 10:18:0060301:197; 10:18:0060301:280;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10:18:0060301:204; 10:18:0060301:273; 10:18:0060301:222; 10:18:0060301:230; 10:18:0060301:198;</w:t>
                  </w:r>
                </w:p>
                <w:p w:rsidR="004250A8" w:rsidRPr="00EB7F15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10:18:0060301:276; 10:18:0060301:247; 10:18:0060301:254; 10:18:0060301:241; 10:18:0060301:203;</w:t>
                  </w:r>
                </w:p>
                <w:p w:rsidR="004250A8" w:rsidRPr="00EB7F15" w:rsidRDefault="004250A8" w:rsidP="00B447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10:18:0060301:215; 10:18:0060301:244; 10:18:0060301:155; 10:18:0060301:285;</w:t>
                  </w:r>
                </w:p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01A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Земли промышленности, </w:t>
                  </w:r>
                  <w:r w:rsidRPr="00701A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</w:tr>
            <w:tr w:rsidR="004250A8" w:rsidRPr="00701A05" w:rsidTr="00B447F1">
              <w:trPr>
                <w:trHeight w:val="20"/>
                <w:jc w:val="center"/>
              </w:trP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D763DF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Республика Карелия, Лоухский район, п. </w:t>
                  </w:r>
                  <w:proofErr w:type="spellStart"/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Чкаловский</w:t>
                  </w:r>
                  <w:proofErr w:type="gramStart"/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емельный</w:t>
                  </w:r>
                  <w:proofErr w:type="spellEnd"/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участок расположен в юго-восточной</w:t>
                  </w:r>
                </w:p>
                <w:p w:rsidR="004250A8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части кадастрового квартала 10:18:06 01 </w:t>
                  </w:r>
                  <w:proofErr w:type="spellStart"/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  <w:proofErr w:type="spellEnd"/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D763DF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63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10:18:0060101:13</w:t>
                  </w:r>
                </w:p>
              </w:tc>
              <w:tc>
                <w:tcPr>
                  <w:tcW w:w="3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D763DF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Земли населённых пунктов</w:t>
                  </w:r>
                </w:p>
              </w:tc>
            </w:tr>
            <w:tr w:rsidR="004250A8" w:rsidRPr="00701A05" w:rsidTr="00B447F1">
              <w:trPr>
                <w:trHeight w:val="20"/>
                <w:jc w:val="center"/>
              </w:trP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D763DF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Республика Карелия, Лоухский </w:t>
                  </w:r>
                  <w:proofErr w:type="spellStart"/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район</w:t>
                  </w:r>
                  <w:proofErr w:type="gramStart"/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емельный</w:t>
                  </w:r>
                  <w:proofErr w:type="spellEnd"/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участок расположен в западной части кадастрового</w:t>
                  </w:r>
                </w:p>
                <w:p w:rsidR="004250A8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квартала 10:18:06 03 01.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D763DF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63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10:18:0060301:11</w:t>
                  </w:r>
                </w:p>
              </w:tc>
              <w:tc>
                <w:tcPr>
                  <w:tcW w:w="3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50A8" w:rsidRPr="00D763DF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Земли промышленности, энергетики, транспорта, </w:t>
                  </w:r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связи, радиовещания, телевидения, информатики, земли</w:t>
                  </w:r>
                </w:p>
                <w:p w:rsidR="004250A8" w:rsidRPr="00D763DF" w:rsidRDefault="004250A8" w:rsidP="00B447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обеспечения космической деятельности, земли обороны, безопасности и земли иного специального</w:t>
                  </w:r>
                </w:p>
                <w:p w:rsidR="004250A8" w:rsidRPr="00701A05" w:rsidRDefault="004250A8" w:rsidP="00B447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63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назначения</w:t>
                  </w:r>
                </w:p>
              </w:tc>
            </w:tr>
          </w:tbl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0A8" w:rsidRPr="00701A05" w:rsidTr="00B447F1">
        <w:tc>
          <w:tcPr>
            <w:tcW w:w="456" w:type="dxa"/>
          </w:tcPr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624" w:type="dxa"/>
          </w:tcPr>
          <w:p w:rsidR="004250A8" w:rsidRPr="00701A05" w:rsidRDefault="004250A8" w:rsidP="00B447F1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 муниципального района</w:t>
            </w: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186660 Республика Карелия, п. Лоухи, ул. Советская, д. 27</w:t>
            </w:r>
            <w:r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время приема: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пн-пт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08.30 до 17.45, обеденный перерыв с 13.00 до 14.00</w:t>
            </w: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4250A8" w:rsidRPr="00242E46" w:rsidRDefault="004250A8" w:rsidP="00B44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81439 5-14-30</w:t>
            </w: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; адрес электронной почты: </w:t>
            </w:r>
            <w:r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" w:history="1">
              <w:r w:rsidRPr="009E7BA7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louhiadm</w:t>
              </w:r>
              <w:r w:rsidRPr="00242E46">
                <w:rPr>
                  <w:rStyle w:val="af0"/>
                  <w:rFonts w:ascii="Times New Roman" w:hAnsi="Times New Roman"/>
                  <w:sz w:val="24"/>
                  <w:szCs w:val="24"/>
                </w:rPr>
                <w:t>@</w:t>
              </w:r>
              <w:r w:rsidRPr="009E7BA7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242E46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Pr="009E7BA7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250A8" w:rsidRPr="00701A05" w:rsidRDefault="004250A8" w:rsidP="00B447F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250A8" w:rsidRPr="00701A05" w:rsidRDefault="004250A8" w:rsidP="00B44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(адрес, по которым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</w:t>
            </w:r>
          </w:p>
        </w:tc>
      </w:tr>
      <w:tr w:rsidR="004250A8" w:rsidRPr="00701A05" w:rsidTr="00B447F1">
        <w:tc>
          <w:tcPr>
            <w:tcW w:w="456" w:type="dxa"/>
          </w:tcPr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4" w:type="dxa"/>
          </w:tcPr>
          <w:p w:rsidR="004250A8" w:rsidRPr="00701A05" w:rsidRDefault="004250A8" w:rsidP="00B447F1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 муниципального района</w:t>
            </w: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186660 Республика Карелия, п. Лоухи, ул. Советская, д. 27</w:t>
            </w:r>
            <w:r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4250A8" w:rsidRPr="00701A05" w:rsidRDefault="004250A8" w:rsidP="00B44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</w:t>
            </w:r>
            <w:proofErr w:type="gramStart"/>
            <w:r w:rsidRPr="00701A05">
              <w:rPr>
                <w:rFonts w:ascii="Times New Roman" w:hAnsi="Times New Roman"/>
                <w:sz w:val="24"/>
                <w:szCs w:val="24"/>
              </w:rPr>
              <w:t xml:space="preserve">или) </w:t>
            </w:r>
            <w:proofErr w:type="gramEnd"/>
            <w:r w:rsidRPr="00701A05">
              <w:rPr>
                <w:rFonts w:ascii="Times New Roman" w:hAnsi="Times New Roman"/>
                <w:sz w:val="24"/>
                <w:szCs w:val="24"/>
              </w:rPr>
              <w:t>земли расположены на межселенной территории)</w:t>
            </w:r>
          </w:p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250A8" w:rsidRPr="00701A05" w:rsidTr="00B447F1">
        <w:tc>
          <w:tcPr>
            <w:tcW w:w="456" w:type="dxa"/>
          </w:tcPr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4" w:type="dxa"/>
          </w:tcPr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0A8" w:rsidRPr="004250A8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 w:rsidRPr="009E7BA7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louhiadm</w:t>
              </w:r>
              <w:r w:rsidRPr="004250A8">
                <w:rPr>
                  <w:rStyle w:val="af0"/>
                  <w:rFonts w:ascii="Times New Roman" w:hAnsi="Times New Roman"/>
                  <w:sz w:val="24"/>
                  <w:szCs w:val="24"/>
                </w:rPr>
                <w:t>@</w:t>
              </w:r>
              <w:r w:rsidRPr="009E7BA7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4250A8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Pr="009E7BA7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425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0A8" w:rsidRPr="00701A05" w:rsidRDefault="004250A8" w:rsidP="00B447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01A05">
              <w:rPr>
                <w:rFonts w:ascii="Times New Roman" w:hAnsi="Times New Roman"/>
                <w:sz w:val="24"/>
                <w:szCs w:val="24"/>
              </w:rPr>
              <w:t>ходатайстве</w:t>
            </w:r>
            <w:proofErr w:type="gramEnd"/>
            <w:r w:rsidRPr="00701A05">
              <w:rPr>
                <w:rFonts w:ascii="Times New Roman" w:hAnsi="Times New Roman"/>
                <w:sz w:val="24"/>
                <w:szCs w:val="24"/>
              </w:rPr>
              <w:t xml:space="preserve"> об установлении публичного сервитута)</w:t>
            </w:r>
          </w:p>
          <w:p w:rsidR="004250A8" w:rsidRPr="00701A05" w:rsidRDefault="004250A8" w:rsidP="00B447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0A8" w:rsidRPr="00701A05" w:rsidTr="00B447F1">
        <w:tc>
          <w:tcPr>
            <w:tcW w:w="456" w:type="dxa"/>
          </w:tcPr>
          <w:p w:rsidR="004250A8" w:rsidRPr="00242E46" w:rsidRDefault="004250A8" w:rsidP="00B447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624" w:type="dxa"/>
          </w:tcPr>
          <w:p w:rsidR="004250A8" w:rsidRDefault="004250A8" w:rsidP="00B447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701A05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701A0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доступны по ссылке</w:t>
            </w:r>
          </w:p>
          <w:p w:rsidR="004250A8" w:rsidRPr="00242E46" w:rsidRDefault="004250A8" w:rsidP="00B447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9E7BA7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https://disk.yandex.ru/i/O64l_6tvQF5D4Q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0A8" w:rsidRPr="00701A05" w:rsidRDefault="004250A8" w:rsidP="00B447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250A8" w:rsidRPr="00701A05" w:rsidRDefault="004250A8" w:rsidP="004250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0A8" w:rsidRP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26A4" w:rsidRDefault="00FF26A4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512D68" w:rsidRDefault="00512D68" w:rsidP="00431A5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2D68" w:rsidRDefault="00512D68" w:rsidP="00431A5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2D68" w:rsidRDefault="00512D68" w:rsidP="00431A5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00F42" w:rsidRDefault="00900F42" w:rsidP="00431A52">
      <w:pPr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F2C20" w:rsidRPr="00431A52" w:rsidRDefault="008F2C20" w:rsidP="00431A5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8F2C20" w:rsidRPr="00431A52" w:rsidSect="00512D68">
      <w:pgSz w:w="11906" w:h="16838"/>
      <w:pgMar w:top="1134" w:right="851" w:bottom="1134" w:left="1134" w:header="278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AA66FE"/>
    <w:multiLevelType w:val="hybridMultilevel"/>
    <w:tmpl w:val="E890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30774"/>
    <w:multiLevelType w:val="hybridMultilevel"/>
    <w:tmpl w:val="E890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07F19"/>
    <w:multiLevelType w:val="hybridMultilevel"/>
    <w:tmpl w:val="C480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BD765E"/>
    <w:multiLevelType w:val="hybridMultilevel"/>
    <w:tmpl w:val="8F4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27E95"/>
    <w:multiLevelType w:val="hybridMultilevel"/>
    <w:tmpl w:val="E7600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3222E4F"/>
    <w:multiLevelType w:val="hybridMultilevel"/>
    <w:tmpl w:val="A4E0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516DA"/>
    <w:multiLevelType w:val="hybridMultilevel"/>
    <w:tmpl w:val="656E8BBE"/>
    <w:lvl w:ilvl="0" w:tplc="55923666">
      <w:start w:val="1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A72056"/>
    <w:multiLevelType w:val="hybridMultilevel"/>
    <w:tmpl w:val="A5EE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356AC"/>
    <w:multiLevelType w:val="hybridMultilevel"/>
    <w:tmpl w:val="97E0E16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B46B3"/>
    <w:multiLevelType w:val="hybridMultilevel"/>
    <w:tmpl w:val="254C3584"/>
    <w:lvl w:ilvl="0" w:tplc="59BCF2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81C3E"/>
    <w:multiLevelType w:val="hybridMultilevel"/>
    <w:tmpl w:val="6EE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313D7"/>
    <w:multiLevelType w:val="hybridMultilevel"/>
    <w:tmpl w:val="8F08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73222"/>
    <w:multiLevelType w:val="hybridMultilevel"/>
    <w:tmpl w:val="EA94F4B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3EF1C96"/>
    <w:multiLevelType w:val="hybridMultilevel"/>
    <w:tmpl w:val="C480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B60A90"/>
    <w:multiLevelType w:val="hybridMultilevel"/>
    <w:tmpl w:val="E7064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277BD"/>
    <w:multiLevelType w:val="hybridMultilevel"/>
    <w:tmpl w:val="299A5116"/>
    <w:lvl w:ilvl="0" w:tplc="93328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C875221"/>
    <w:multiLevelType w:val="hybridMultilevel"/>
    <w:tmpl w:val="9EC8EC3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3D5472BF"/>
    <w:multiLevelType w:val="hybridMultilevel"/>
    <w:tmpl w:val="E72E961A"/>
    <w:lvl w:ilvl="0" w:tplc="C1B01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7A5ACC"/>
    <w:multiLevelType w:val="hybridMultilevel"/>
    <w:tmpl w:val="2DBA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52A93"/>
    <w:multiLevelType w:val="hybridMultilevel"/>
    <w:tmpl w:val="00E8334C"/>
    <w:lvl w:ilvl="0" w:tplc="07FA5044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97079F"/>
    <w:multiLevelType w:val="hybridMultilevel"/>
    <w:tmpl w:val="26C8229C"/>
    <w:lvl w:ilvl="0" w:tplc="F26CDA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DA0391"/>
    <w:multiLevelType w:val="hybridMultilevel"/>
    <w:tmpl w:val="B456DE48"/>
    <w:lvl w:ilvl="0" w:tplc="E6E2FEC6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1A147E4"/>
    <w:multiLevelType w:val="hybridMultilevel"/>
    <w:tmpl w:val="DC72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04238F"/>
    <w:multiLevelType w:val="hybridMultilevel"/>
    <w:tmpl w:val="13EEEB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4F04E7B"/>
    <w:multiLevelType w:val="hybridMultilevel"/>
    <w:tmpl w:val="2AC8AF8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1172F7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914DED"/>
    <w:multiLevelType w:val="hybridMultilevel"/>
    <w:tmpl w:val="33BC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AB5123"/>
    <w:multiLevelType w:val="hybridMultilevel"/>
    <w:tmpl w:val="83AA821C"/>
    <w:lvl w:ilvl="0" w:tplc="FB520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C24"/>
    <w:multiLevelType w:val="hybridMultilevel"/>
    <w:tmpl w:val="C480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5787372"/>
    <w:multiLevelType w:val="hybridMultilevel"/>
    <w:tmpl w:val="2B4A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4139E"/>
    <w:multiLevelType w:val="hybridMultilevel"/>
    <w:tmpl w:val="F534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55217A"/>
    <w:multiLevelType w:val="hybridMultilevel"/>
    <w:tmpl w:val="BD72385A"/>
    <w:lvl w:ilvl="0" w:tplc="58E4A8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604CE1"/>
    <w:multiLevelType w:val="hybridMultilevel"/>
    <w:tmpl w:val="4B383574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67F70"/>
    <w:multiLevelType w:val="hybridMultilevel"/>
    <w:tmpl w:val="04A8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E6CD5"/>
    <w:multiLevelType w:val="hybridMultilevel"/>
    <w:tmpl w:val="69F8C368"/>
    <w:lvl w:ilvl="0" w:tplc="0AD600C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1AD484C"/>
    <w:multiLevelType w:val="hybridMultilevel"/>
    <w:tmpl w:val="227673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E6809"/>
    <w:multiLevelType w:val="hybridMultilevel"/>
    <w:tmpl w:val="4474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00498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B59DB"/>
    <w:multiLevelType w:val="hybridMultilevel"/>
    <w:tmpl w:val="72522EF4"/>
    <w:lvl w:ilvl="0" w:tplc="B25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6"/>
  </w:num>
  <w:num w:numId="10">
    <w:abstractNumId w:val="38"/>
  </w:num>
  <w:num w:numId="11">
    <w:abstractNumId w:val="28"/>
  </w:num>
  <w:num w:numId="12">
    <w:abstractNumId w:val="4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1"/>
  </w:num>
  <w:num w:numId="22">
    <w:abstractNumId w:val="9"/>
  </w:num>
  <w:num w:numId="23">
    <w:abstractNumId w:val="20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19"/>
  </w:num>
  <w:num w:numId="28">
    <w:abstractNumId w:val="30"/>
  </w:num>
  <w:num w:numId="29">
    <w:abstractNumId w:val="8"/>
  </w:num>
  <w:num w:numId="30">
    <w:abstractNumId w:val="3"/>
  </w:num>
  <w:num w:numId="31">
    <w:abstractNumId w:val="42"/>
  </w:num>
  <w:num w:numId="32">
    <w:abstractNumId w:val="5"/>
  </w:num>
  <w:num w:numId="33">
    <w:abstractNumId w:val="14"/>
  </w:num>
  <w:num w:numId="34">
    <w:abstractNumId w:val="17"/>
  </w:num>
  <w:num w:numId="35">
    <w:abstractNumId w:val="24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4"/>
  </w:num>
  <w:num w:numId="39">
    <w:abstractNumId w:val="31"/>
  </w:num>
  <w:num w:numId="40">
    <w:abstractNumId w:val="40"/>
  </w:num>
  <w:num w:numId="41">
    <w:abstractNumId w:val="32"/>
  </w:num>
  <w:num w:numId="42">
    <w:abstractNumId w:val="23"/>
  </w:num>
  <w:num w:numId="43">
    <w:abstractNumId w:val="13"/>
  </w:num>
  <w:num w:numId="44">
    <w:abstractNumId w:val="33"/>
  </w:num>
  <w:num w:numId="45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81"/>
    <w:rsid w:val="000178E9"/>
    <w:rsid w:val="000502EC"/>
    <w:rsid w:val="000B6819"/>
    <w:rsid w:val="002F2F81"/>
    <w:rsid w:val="003A5C3B"/>
    <w:rsid w:val="004250A8"/>
    <w:rsid w:val="00431A52"/>
    <w:rsid w:val="004353CA"/>
    <w:rsid w:val="00512D68"/>
    <w:rsid w:val="005D27E6"/>
    <w:rsid w:val="00634D75"/>
    <w:rsid w:val="0067567D"/>
    <w:rsid w:val="006D538F"/>
    <w:rsid w:val="006E45B5"/>
    <w:rsid w:val="00700950"/>
    <w:rsid w:val="00784586"/>
    <w:rsid w:val="00806E62"/>
    <w:rsid w:val="00864820"/>
    <w:rsid w:val="00882F10"/>
    <w:rsid w:val="008F2B9E"/>
    <w:rsid w:val="008F2C20"/>
    <w:rsid w:val="008F625C"/>
    <w:rsid w:val="00900F42"/>
    <w:rsid w:val="00994553"/>
    <w:rsid w:val="009E568D"/>
    <w:rsid w:val="00AF406D"/>
    <w:rsid w:val="00B4070A"/>
    <w:rsid w:val="00C37A13"/>
    <w:rsid w:val="00C92912"/>
    <w:rsid w:val="00E55101"/>
    <w:rsid w:val="00F45CC9"/>
    <w:rsid w:val="00F94DFC"/>
    <w:rsid w:val="00FF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9"/>
  </w:style>
  <w:style w:type="paragraph" w:styleId="1">
    <w:name w:val="heading 1"/>
    <w:basedOn w:val="a"/>
    <w:next w:val="a"/>
    <w:link w:val="10"/>
    <w:uiPriority w:val="9"/>
    <w:qFormat/>
    <w:rsid w:val="002F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F2F81"/>
    <w:pPr>
      <w:tabs>
        <w:tab w:val="num" w:pos="2160"/>
      </w:tabs>
      <w:suppressAutoHyphens/>
      <w:spacing w:before="28" w:after="28" w:line="100" w:lineRule="atLeast"/>
      <w:ind w:left="2160" w:hanging="36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F2F81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2F2F81"/>
  </w:style>
  <w:style w:type="paragraph" w:styleId="a4">
    <w:name w:val="List Paragraph"/>
    <w:basedOn w:val="a"/>
    <w:uiPriority w:val="34"/>
    <w:qFormat/>
    <w:rsid w:val="002F2F81"/>
    <w:pPr>
      <w:ind w:left="720"/>
      <w:contextualSpacing/>
    </w:pPr>
    <w:rPr>
      <w:rFonts w:eastAsiaTheme="minorEastAsia"/>
      <w:lang w:eastAsia="ru-RU"/>
    </w:rPr>
  </w:style>
  <w:style w:type="paragraph" w:styleId="a0">
    <w:name w:val="Body Text"/>
    <w:basedOn w:val="a"/>
    <w:link w:val="a5"/>
    <w:unhideWhenUsed/>
    <w:rsid w:val="002F2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1"/>
    <w:link w:val="a0"/>
    <w:rsid w:val="002F2F8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2">
    <w:name w:val="Обычный (веб)1"/>
    <w:basedOn w:val="a"/>
    <w:rsid w:val="002F2F8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6">
    <w:name w:val="Table Grid"/>
    <w:basedOn w:val="a2"/>
    <w:uiPriority w:val="59"/>
    <w:rsid w:val="002F2F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2F2F8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2F2F81"/>
    <w:rPr>
      <w:rFonts w:eastAsiaTheme="minorEastAsia"/>
      <w:lang w:eastAsia="ru-RU"/>
    </w:rPr>
  </w:style>
  <w:style w:type="paragraph" w:styleId="ab">
    <w:name w:val="No Spacing"/>
    <w:uiPriority w:val="99"/>
    <w:qFormat/>
    <w:rsid w:val="002F2F8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uiPriority w:val="99"/>
    <w:qFormat/>
    <w:rsid w:val="002F2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2F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бычный2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2F2F81"/>
    <w:pPr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">
    <w:name w:val="Подзаголовок Знак"/>
    <w:basedOn w:val="a1"/>
    <w:link w:val="ae"/>
    <w:uiPriority w:val="11"/>
    <w:rsid w:val="002F2F8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3">
    <w:name w:val="Обычный1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2F2F81"/>
  </w:style>
  <w:style w:type="character" w:styleId="af0">
    <w:name w:val="Hyperlink"/>
    <w:basedOn w:val="a1"/>
    <w:uiPriority w:val="99"/>
    <w:unhideWhenUsed/>
    <w:rsid w:val="002F2F81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2F2F81"/>
    <w:rPr>
      <w:color w:val="800080"/>
      <w:u w:val="single"/>
    </w:rPr>
  </w:style>
  <w:style w:type="paragraph" w:customStyle="1" w:styleId="font5">
    <w:name w:val="font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F2F8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2F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F2F8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F2F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F2F8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F2F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F2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2F2F8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F2F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2F2F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7">
    <w:name w:val="xl107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11">
    <w:name w:val="xl111"/>
    <w:basedOn w:val="a"/>
    <w:rsid w:val="002F2F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2F2F81"/>
  </w:style>
  <w:style w:type="paragraph" w:styleId="af2">
    <w:name w:val="Balloon Text"/>
    <w:basedOn w:val="a"/>
    <w:link w:val="af3"/>
    <w:uiPriority w:val="99"/>
    <w:semiHidden/>
    <w:unhideWhenUsed/>
    <w:rsid w:val="002F2F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2F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F2F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Normal (Web)"/>
    <w:basedOn w:val="a"/>
    <w:uiPriority w:val="99"/>
    <w:unhideWhenUsed/>
    <w:rsid w:val="006E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864820"/>
    <w:rPr>
      <w:sz w:val="24"/>
      <w:szCs w:val="24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431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431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1"/>
    <w:uiPriority w:val="99"/>
    <w:rsid w:val="00C37A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O64l_6tvQF5D4Q" TargetMode="External"/><Relationship Id="rId3" Type="http://schemas.openxmlformats.org/officeDocument/2006/relationships/styles" Target="styles.xml"/><Relationship Id="rId7" Type="http://schemas.openxmlformats.org/officeDocument/2006/relationships/hyperlink" Target="mailto:louhiadm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uhiadm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0817B-9479-48B1-853C-A754344F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17</cp:revision>
  <dcterms:created xsi:type="dcterms:W3CDTF">2019-12-12T14:14:00Z</dcterms:created>
  <dcterms:modified xsi:type="dcterms:W3CDTF">2021-08-23T07:10:00Z</dcterms:modified>
</cp:coreProperties>
</file>