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49" w:rsidRDefault="004723AA" w:rsidP="00F20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02EE">
        <w:rPr>
          <w:rFonts w:ascii="Times New Roman" w:hAnsi="Times New Roman" w:cs="Times New Roman"/>
          <w:b/>
          <w:sz w:val="24"/>
          <w:szCs w:val="24"/>
        </w:rPr>
        <w:t>Метапредметный</w:t>
      </w:r>
      <w:proofErr w:type="spellEnd"/>
      <w:r w:rsidRPr="00F202EE">
        <w:rPr>
          <w:rFonts w:ascii="Times New Roman" w:hAnsi="Times New Roman" w:cs="Times New Roman"/>
          <w:b/>
          <w:sz w:val="24"/>
          <w:szCs w:val="24"/>
        </w:rPr>
        <w:t xml:space="preserve"> подход в образовании</w:t>
      </w:r>
    </w:p>
    <w:p w:rsidR="006C39EC" w:rsidRDefault="006C39EC" w:rsidP="006C39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9EC" w:rsidRPr="006C39EC" w:rsidRDefault="006C39EC" w:rsidP="006C39E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9EC">
        <w:rPr>
          <w:rFonts w:ascii="Times New Roman" w:hAnsi="Times New Roman" w:cs="Times New Roman"/>
          <w:i/>
          <w:sz w:val="24"/>
          <w:szCs w:val="24"/>
        </w:rPr>
        <w:t>Богданова Л.Ю.,</w:t>
      </w:r>
    </w:p>
    <w:p w:rsidR="006C39EC" w:rsidRPr="006C39EC" w:rsidRDefault="006C39EC" w:rsidP="006C39E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9EC">
        <w:rPr>
          <w:rFonts w:ascii="Times New Roman" w:hAnsi="Times New Roman" w:cs="Times New Roman"/>
          <w:i/>
          <w:sz w:val="24"/>
          <w:szCs w:val="24"/>
        </w:rPr>
        <w:t>заместитель директора по УР</w:t>
      </w:r>
    </w:p>
    <w:p w:rsidR="006C39EC" w:rsidRPr="006C39EC" w:rsidRDefault="006C39EC" w:rsidP="006C39E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9EC">
        <w:rPr>
          <w:rFonts w:ascii="Times New Roman" w:hAnsi="Times New Roman" w:cs="Times New Roman"/>
          <w:i/>
          <w:sz w:val="24"/>
          <w:szCs w:val="24"/>
        </w:rPr>
        <w:t>ГБОУ АО «</w:t>
      </w:r>
      <w:proofErr w:type="gramStart"/>
      <w:r w:rsidRPr="006C39EC">
        <w:rPr>
          <w:rFonts w:ascii="Times New Roman" w:hAnsi="Times New Roman" w:cs="Times New Roman"/>
          <w:i/>
          <w:sz w:val="24"/>
          <w:szCs w:val="24"/>
        </w:rPr>
        <w:t>Северодвинская</w:t>
      </w:r>
      <w:proofErr w:type="gramEnd"/>
      <w:r w:rsidRPr="006C39EC">
        <w:rPr>
          <w:rFonts w:ascii="Times New Roman" w:hAnsi="Times New Roman" w:cs="Times New Roman"/>
          <w:i/>
          <w:sz w:val="24"/>
          <w:szCs w:val="24"/>
        </w:rPr>
        <w:t xml:space="preserve"> СКОШИ»</w:t>
      </w:r>
    </w:p>
    <w:p w:rsidR="00F202EE" w:rsidRPr="00F202EE" w:rsidRDefault="00F202EE" w:rsidP="00F20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949" w:rsidRPr="00F202EE" w:rsidRDefault="00495949" w:rsidP="003F519B">
      <w:pPr>
        <w:pStyle w:val="Default"/>
        <w:jc w:val="both"/>
      </w:pPr>
      <w:r w:rsidRPr="00F202EE">
        <w:t xml:space="preserve"> </w:t>
      </w:r>
      <w:r w:rsidR="00F202EE">
        <w:t xml:space="preserve">        </w:t>
      </w:r>
      <w:r w:rsidRPr="00F202EE">
        <w:t xml:space="preserve">Одна из главных целей образования – формирование у обучающихся целостной картины мира. XXI век характеризуется возникновением комплексных проблем, решение которых предполагает в первую очередь междисциплинарное взаимодействие. </w:t>
      </w:r>
    </w:p>
    <w:p w:rsidR="00495949" w:rsidRPr="00F202EE" w:rsidRDefault="00495949" w:rsidP="003F519B">
      <w:pPr>
        <w:pStyle w:val="Default"/>
        <w:jc w:val="both"/>
      </w:pPr>
      <w:r w:rsidRPr="00F202EE">
        <w:t xml:space="preserve"> Профессионалы 21-го века – это специалисты самого широкого профиля, для которых не существует   раздела между гуманитарным и естественнонаучным знанием, между смежными и, наоборот, совершенно не смежными дисциплинами.  В связи с этим  возникают новые требования к общему образованию. </w:t>
      </w:r>
    </w:p>
    <w:p w:rsidR="00495949" w:rsidRPr="00F202EE" w:rsidRDefault="00495949" w:rsidP="003F519B">
      <w:pPr>
        <w:pStyle w:val="Default"/>
        <w:jc w:val="both"/>
      </w:pPr>
      <w:r w:rsidRPr="00F202EE">
        <w:t xml:space="preserve">   </w:t>
      </w:r>
      <w:r w:rsidR="00F202EE">
        <w:t xml:space="preserve">     </w:t>
      </w:r>
      <w:r w:rsidRPr="00F202EE">
        <w:t xml:space="preserve">Существует несколько путей достижения цели образования, один из которых </w:t>
      </w:r>
      <w:proofErr w:type="spellStart"/>
      <w:r w:rsidR="00A56CAA" w:rsidRPr="00F202EE">
        <w:t>деятельностная</w:t>
      </w:r>
      <w:proofErr w:type="spellEnd"/>
      <w:r w:rsidR="00A56CAA" w:rsidRPr="00F202EE">
        <w:t xml:space="preserve"> интеграция или  </w:t>
      </w:r>
      <w:proofErr w:type="spellStart"/>
      <w:r w:rsidRPr="00F202EE">
        <w:t>метапредметный</w:t>
      </w:r>
      <w:proofErr w:type="spellEnd"/>
      <w:r w:rsidRPr="00F202EE">
        <w:t xml:space="preserve"> подход. </w:t>
      </w:r>
      <w:r w:rsidR="007F697E" w:rsidRPr="00F202EE">
        <w:t xml:space="preserve"> </w:t>
      </w:r>
      <w:proofErr w:type="spellStart"/>
      <w:r w:rsidRPr="00F202EE">
        <w:rPr>
          <w:bCs/>
        </w:rPr>
        <w:t>Метапредметный</w:t>
      </w:r>
      <w:proofErr w:type="spellEnd"/>
      <w:r w:rsidRPr="00F202EE">
        <w:rPr>
          <w:bCs/>
        </w:rPr>
        <w:t xml:space="preserve"> подход в образовании</w:t>
      </w:r>
      <w:r w:rsidRPr="00F202EE">
        <w:rPr>
          <w:b/>
          <w:bCs/>
        </w:rPr>
        <w:t xml:space="preserve"> </w:t>
      </w:r>
      <w:r w:rsidRPr="00F202EE">
        <w:t xml:space="preserve">и соответственно </w:t>
      </w:r>
      <w:proofErr w:type="spellStart"/>
      <w:r w:rsidRPr="00F202EE">
        <w:t>метапредметные</w:t>
      </w:r>
      <w:proofErr w:type="spellEnd"/>
      <w:r w:rsidRPr="00F202EE">
        <w:t xml:space="preserve"> образовательные технологии были разработаны для того, чтобы решить проблему разобщенности, </w:t>
      </w:r>
      <w:proofErr w:type="spellStart"/>
      <w:r w:rsidRPr="00F202EE">
        <w:t>расколотости</w:t>
      </w:r>
      <w:proofErr w:type="spellEnd"/>
      <w:r w:rsidRPr="00F202EE">
        <w:t>, оторванности друг от друга разных научных дисциплин и, как следствие, учебных предметов. Термины «</w:t>
      </w:r>
      <w:proofErr w:type="spellStart"/>
      <w:r w:rsidRPr="00F202EE">
        <w:t>метапредмет</w:t>
      </w:r>
      <w:proofErr w:type="spellEnd"/>
      <w:r w:rsidRPr="00F202EE">
        <w:t>», «</w:t>
      </w:r>
      <w:proofErr w:type="spellStart"/>
      <w:r w:rsidRPr="00F202EE">
        <w:t>метапредметность</w:t>
      </w:r>
      <w:proofErr w:type="spellEnd"/>
      <w:r w:rsidRPr="00F202EE">
        <w:t>» имеют глубокие исторические корни, впервые об этих понятиях речь вел еще Аристотель.</w:t>
      </w:r>
    </w:p>
    <w:p w:rsidR="00F202EE" w:rsidRDefault="00F202EE" w:rsidP="003F519B">
      <w:pPr>
        <w:pStyle w:val="Default"/>
        <w:jc w:val="both"/>
      </w:pPr>
      <w:r>
        <w:rPr>
          <w:shd w:val="clear" w:color="auto" w:fill="FFFFFF"/>
        </w:rPr>
        <w:t xml:space="preserve">         </w:t>
      </w:r>
      <w:r w:rsidR="003B4F09" w:rsidRPr="00F202EE">
        <w:rPr>
          <w:shd w:val="clear" w:color="auto" w:fill="FFFFFF"/>
        </w:rPr>
        <w:t xml:space="preserve">В отечественной педагогике </w:t>
      </w:r>
      <w:proofErr w:type="spellStart"/>
      <w:r w:rsidR="005E7134" w:rsidRPr="00F202EE">
        <w:t>метапредметный</w:t>
      </w:r>
      <w:proofErr w:type="spellEnd"/>
      <w:r w:rsidR="005E7134" w:rsidRPr="00F202EE">
        <w:t xml:space="preserve"> подход п</w:t>
      </w:r>
      <w:r w:rsidR="00A56CAA" w:rsidRPr="00F202EE">
        <w:t>олучил развитие в конце XX века</w:t>
      </w:r>
      <w:r w:rsidR="005E7134" w:rsidRPr="00F202EE">
        <w:t xml:space="preserve"> </w:t>
      </w:r>
    </w:p>
    <w:p w:rsidR="005E7134" w:rsidRPr="00F202EE" w:rsidRDefault="005E7134" w:rsidP="003F519B">
      <w:pPr>
        <w:pStyle w:val="Default"/>
        <w:jc w:val="both"/>
        <w:rPr>
          <w:shd w:val="clear" w:color="auto" w:fill="FFFFFF"/>
        </w:rPr>
      </w:pPr>
      <w:r w:rsidRPr="00F202EE">
        <w:t xml:space="preserve">в работах Юрия Вячеславовича Громыко, Андрея Викторовича Хуторского, и, наконец, в 2008 году был заявлен как один из ориентиров новых образовательных стандартов. </w:t>
      </w:r>
      <w:r w:rsidRPr="00F202EE">
        <w:rPr>
          <w:shd w:val="clear" w:color="auto" w:fill="FFFFFF"/>
        </w:rPr>
        <w:t xml:space="preserve">              </w:t>
      </w:r>
    </w:p>
    <w:p w:rsidR="005E7134" w:rsidRPr="00F202EE" w:rsidRDefault="00F202EE" w:rsidP="003F519B">
      <w:pPr>
        <w:pStyle w:val="Default"/>
        <w:jc w:val="both"/>
        <w:rPr>
          <w:shd w:val="clear" w:color="auto" w:fill="FFFFFF"/>
        </w:rPr>
      </w:pPr>
      <w:r>
        <w:t xml:space="preserve">         </w:t>
      </w:r>
      <w:proofErr w:type="spellStart"/>
      <w:r w:rsidR="005E7134" w:rsidRPr="00F202EE">
        <w:t>Метапредметный</w:t>
      </w:r>
      <w:proofErr w:type="spellEnd"/>
      <w:r w:rsidR="005E7134" w:rsidRPr="00F202EE">
        <w:t xml:space="preserve"> подход обеспечивает целостность общекультурного личностного и познавательного развития и саморазвития ребенка, преемственность всех уровней образовательного процесса, лежит в основе организации и регуляции любой деятельности ученика независимо от ее специально-предметного содержания. </w:t>
      </w:r>
      <w:r w:rsidR="003B4F09" w:rsidRPr="00F202EE">
        <w:rPr>
          <w:shd w:val="clear" w:color="auto" w:fill="FFFFFF"/>
        </w:rPr>
        <w:t xml:space="preserve"> </w:t>
      </w:r>
    </w:p>
    <w:p w:rsidR="005E7134" w:rsidRPr="00F202EE" w:rsidRDefault="005E7134" w:rsidP="003F519B">
      <w:pPr>
        <w:pStyle w:val="Default"/>
        <w:jc w:val="both"/>
        <w:rPr>
          <w:shd w:val="clear" w:color="auto" w:fill="FFFFFF"/>
        </w:rPr>
      </w:pPr>
      <w:r w:rsidRPr="00F202EE">
        <w:rPr>
          <w:shd w:val="clear" w:color="auto" w:fill="FFFFFF"/>
        </w:rPr>
        <w:t xml:space="preserve">Основу </w:t>
      </w:r>
      <w:proofErr w:type="spellStart"/>
      <w:r w:rsidRPr="00F202EE">
        <w:rPr>
          <w:shd w:val="clear" w:color="auto" w:fill="FFFFFF"/>
        </w:rPr>
        <w:t>метапредметного</w:t>
      </w:r>
      <w:proofErr w:type="spellEnd"/>
      <w:r w:rsidRPr="00F202EE">
        <w:rPr>
          <w:shd w:val="clear" w:color="auto" w:fill="FFFFFF"/>
        </w:rPr>
        <w:t xml:space="preserve"> подхода составляют следующие постулаты:</w:t>
      </w:r>
    </w:p>
    <w:p w:rsidR="005E7134" w:rsidRPr="00F202EE" w:rsidRDefault="005E7134" w:rsidP="003F519B">
      <w:pPr>
        <w:pStyle w:val="Default"/>
        <w:numPr>
          <w:ilvl w:val="0"/>
          <w:numId w:val="1"/>
        </w:numPr>
        <w:ind w:left="0" w:firstLine="0"/>
        <w:jc w:val="both"/>
        <w:rPr>
          <w:shd w:val="clear" w:color="auto" w:fill="FFFFFF"/>
        </w:rPr>
      </w:pPr>
      <w:proofErr w:type="spellStart"/>
      <w:r w:rsidRPr="00F202EE">
        <w:rPr>
          <w:shd w:val="clear" w:color="auto" w:fill="FFFFFF"/>
        </w:rPr>
        <w:t>метапредметный</w:t>
      </w:r>
      <w:proofErr w:type="spellEnd"/>
      <w:r w:rsidRPr="00F202EE">
        <w:rPr>
          <w:shd w:val="clear" w:color="auto" w:fill="FFFFFF"/>
        </w:rPr>
        <w:t xml:space="preserve"> подход сосредоточе</w:t>
      </w:r>
      <w:r w:rsidR="002B5D55" w:rsidRPr="00F202EE">
        <w:rPr>
          <w:shd w:val="clear" w:color="auto" w:fill="FFFFFF"/>
        </w:rPr>
        <w:t>н на том, чтобы обучающийся мог</w:t>
      </w:r>
      <w:r w:rsidR="00310320" w:rsidRPr="00F202EE">
        <w:rPr>
          <w:shd w:val="clear" w:color="auto" w:fill="FFFFFF"/>
        </w:rPr>
        <w:t xml:space="preserve"> </w:t>
      </w:r>
      <w:r w:rsidRPr="00F202EE">
        <w:rPr>
          <w:shd w:val="clear" w:color="auto" w:fill="FFFFFF"/>
        </w:rPr>
        <w:t>применить</w:t>
      </w:r>
      <w:r w:rsidR="002B5D55" w:rsidRPr="00F202EE">
        <w:rPr>
          <w:shd w:val="clear" w:color="auto" w:fill="FFFFFF"/>
        </w:rPr>
        <w:t xml:space="preserve"> </w:t>
      </w:r>
      <w:r w:rsidRPr="00F202EE">
        <w:rPr>
          <w:shd w:val="clear" w:color="auto" w:fill="FFFFFF"/>
        </w:rPr>
        <w:t>систематизированные знания, полученные при изучении различных предметов, для решения задач в социальной и профессиональной деятельности;</w:t>
      </w:r>
    </w:p>
    <w:p w:rsidR="005E7134" w:rsidRPr="00F202EE" w:rsidRDefault="005E7134" w:rsidP="003F519B">
      <w:pPr>
        <w:pStyle w:val="Default"/>
        <w:numPr>
          <w:ilvl w:val="0"/>
          <w:numId w:val="1"/>
        </w:numPr>
        <w:ind w:left="0" w:firstLine="0"/>
        <w:jc w:val="both"/>
        <w:rPr>
          <w:shd w:val="clear" w:color="auto" w:fill="FFFFFF"/>
        </w:rPr>
      </w:pPr>
      <w:proofErr w:type="spellStart"/>
      <w:r w:rsidRPr="00F202EE">
        <w:rPr>
          <w:shd w:val="clear" w:color="auto" w:fill="FFFFFF"/>
        </w:rPr>
        <w:t>матапредметный</w:t>
      </w:r>
      <w:proofErr w:type="spellEnd"/>
      <w:r w:rsidRPr="00F202EE">
        <w:rPr>
          <w:shd w:val="clear" w:color="auto" w:fill="FFFFFF"/>
        </w:rPr>
        <w:t xml:space="preserve"> подход дает возможность не заучивать, а осмысленно</w:t>
      </w:r>
      <w:r w:rsidR="00310320" w:rsidRPr="00F202EE">
        <w:rPr>
          <w:shd w:val="clear" w:color="auto" w:fill="FFFFFF"/>
        </w:rPr>
        <w:t xml:space="preserve"> </w:t>
      </w:r>
      <w:r w:rsidRPr="00F202EE">
        <w:rPr>
          <w:shd w:val="clear" w:color="auto" w:fill="FFFFFF"/>
        </w:rPr>
        <w:t>прослеживать</w:t>
      </w:r>
      <w:r w:rsidR="0073787D" w:rsidRPr="00F202EE">
        <w:rPr>
          <w:shd w:val="clear" w:color="auto" w:fill="FFFFFF"/>
        </w:rPr>
        <w:t xml:space="preserve"> возникновение главных понятий, которые являются определяющими для данной предметной области, что позволит понимать процесс возникновения знания;</w:t>
      </w:r>
    </w:p>
    <w:p w:rsidR="0073787D" w:rsidRPr="00F202EE" w:rsidRDefault="0073787D" w:rsidP="003F519B">
      <w:pPr>
        <w:pStyle w:val="Default"/>
        <w:numPr>
          <w:ilvl w:val="0"/>
          <w:numId w:val="1"/>
        </w:numPr>
        <w:ind w:left="0" w:firstLine="0"/>
        <w:jc w:val="both"/>
        <w:rPr>
          <w:shd w:val="clear" w:color="auto" w:fill="FFFFFF"/>
        </w:rPr>
      </w:pPr>
      <w:proofErr w:type="spellStart"/>
      <w:r w:rsidRPr="00F202EE">
        <w:rPr>
          <w:shd w:val="clear" w:color="auto" w:fill="FFFFFF"/>
        </w:rPr>
        <w:t>метапредметный</w:t>
      </w:r>
      <w:proofErr w:type="spellEnd"/>
      <w:r w:rsidRPr="00F202EE">
        <w:rPr>
          <w:shd w:val="clear" w:color="auto" w:fill="FFFFFF"/>
        </w:rPr>
        <w:t xml:space="preserve"> подход, помо</w:t>
      </w:r>
      <w:r w:rsidR="002B5D55" w:rsidRPr="00F202EE">
        <w:rPr>
          <w:shd w:val="clear" w:color="auto" w:fill="FFFFFF"/>
        </w:rPr>
        <w:t>гая избежать ненадежности узкой</w:t>
      </w:r>
      <w:r w:rsidR="00310320" w:rsidRPr="00F202EE">
        <w:rPr>
          <w:shd w:val="clear" w:color="auto" w:fill="FFFFFF"/>
        </w:rPr>
        <w:t xml:space="preserve"> </w:t>
      </w:r>
      <w:r w:rsidRPr="00F202EE">
        <w:rPr>
          <w:shd w:val="clear" w:color="auto" w:fill="FFFFFF"/>
        </w:rPr>
        <w:t>специализации, не</w:t>
      </w:r>
      <w:r w:rsidR="002B5D55" w:rsidRPr="00F202EE">
        <w:rPr>
          <w:shd w:val="clear" w:color="auto" w:fill="FFFFFF"/>
        </w:rPr>
        <w:t xml:space="preserve"> </w:t>
      </w:r>
      <w:r w:rsidRPr="00F202EE">
        <w:rPr>
          <w:shd w:val="clear" w:color="auto" w:fill="FFFFFF"/>
        </w:rPr>
        <w:t>исключа</w:t>
      </w:r>
      <w:r w:rsidR="007F697E" w:rsidRPr="00F202EE">
        <w:rPr>
          <w:shd w:val="clear" w:color="auto" w:fill="FFFFFF"/>
        </w:rPr>
        <w:t>ет</w:t>
      </w:r>
      <w:r w:rsidRPr="00F202EE">
        <w:rPr>
          <w:shd w:val="clear" w:color="auto" w:fill="FFFFFF"/>
        </w:rPr>
        <w:t xml:space="preserve"> предметной формы обучения.</w:t>
      </w:r>
    </w:p>
    <w:p w:rsidR="0073787D" w:rsidRPr="00F202EE" w:rsidRDefault="003E64A0" w:rsidP="003F519B">
      <w:pPr>
        <w:pStyle w:val="Default"/>
        <w:jc w:val="both"/>
        <w:rPr>
          <w:rFonts w:eastAsia="Times New Roman"/>
          <w:color w:val="auto"/>
          <w:lang w:eastAsia="ru-RU"/>
        </w:rPr>
      </w:pPr>
      <w:r w:rsidRPr="00F202EE">
        <w:rPr>
          <w:rFonts w:eastAsia="Times New Roman"/>
          <w:color w:val="auto"/>
          <w:lang w:eastAsia="ru-RU"/>
        </w:rPr>
        <w:t xml:space="preserve">     </w:t>
      </w:r>
      <w:r w:rsidR="00F202EE">
        <w:rPr>
          <w:rFonts w:eastAsia="Times New Roman"/>
          <w:color w:val="auto"/>
          <w:lang w:eastAsia="ru-RU"/>
        </w:rPr>
        <w:t xml:space="preserve">    </w:t>
      </w:r>
      <w:r w:rsidRPr="00F202EE">
        <w:rPr>
          <w:rFonts w:eastAsia="Times New Roman"/>
          <w:color w:val="auto"/>
          <w:lang w:eastAsia="ru-RU"/>
        </w:rPr>
        <w:t>Часто даже в педагогической среде возникает путаница в понятиях «</w:t>
      </w:r>
      <w:proofErr w:type="spellStart"/>
      <w:r w:rsidRPr="00F202EE">
        <w:rPr>
          <w:rFonts w:eastAsia="Times New Roman"/>
          <w:color w:val="auto"/>
          <w:lang w:eastAsia="ru-RU"/>
        </w:rPr>
        <w:t>межпредметность</w:t>
      </w:r>
      <w:proofErr w:type="spellEnd"/>
      <w:r w:rsidRPr="00F202EE">
        <w:rPr>
          <w:rFonts w:eastAsia="Times New Roman"/>
          <w:color w:val="auto"/>
          <w:lang w:eastAsia="ru-RU"/>
        </w:rPr>
        <w:t>» и «</w:t>
      </w:r>
      <w:proofErr w:type="spellStart"/>
      <w:r w:rsidRPr="00F202EE">
        <w:rPr>
          <w:rFonts w:eastAsia="Times New Roman"/>
          <w:color w:val="auto"/>
          <w:lang w:eastAsia="ru-RU"/>
        </w:rPr>
        <w:t>метапредметность</w:t>
      </w:r>
      <w:proofErr w:type="spellEnd"/>
      <w:r w:rsidRPr="00F202EE">
        <w:rPr>
          <w:rFonts w:eastAsia="Times New Roman"/>
          <w:color w:val="auto"/>
          <w:lang w:eastAsia="ru-RU"/>
        </w:rPr>
        <w:t xml:space="preserve">». Возможно, от того, что понятия эти абстрактны, несколько размыты и сложны для восприятия. </w:t>
      </w:r>
      <w:proofErr w:type="spellStart"/>
      <w:r w:rsidRPr="00F202EE">
        <w:rPr>
          <w:rFonts w:eastAsia="Times New Roman"/>
          <w:i/>
          <w:color w:val="auto"/>
          <w:lang w:eastAsia="ru-RU"/>
        </w:rPr>
        <w:t>Межпредметность</w:t>
      </w:r>
      <w:proofErr w:type="spellEnd"/>
      <w:r w:rsidRPr="00F202EE">
        <w:rPr>
          <w:rFonts w:eastAsia="Times New Roman"/>
          <w:i/>
          <w:color w:val="auto"/>
          <w:lang w:eastAsia="ru-RU"/>
        </w:rPr>
        <w:t xml:space="preserve"> </w:t>
      </w:r>
      <w:r w:rsidRPr="00F202EE">
        <w:rPr>
          <w:rFonts w:eastAsia="Times New Roman"/>
          <w:color w:val="auto"/>
          <w:lang w:eastAsia="ru-RU"/>
        </w:rPr>
        <w:t xml:space="preserve">можно определить, как объединение неких пограничных, смежных явлений из различных предметных областей, в то время как </w:t>
      </w:r>
      <w:proofErr w:type="spellStart"/>
      <w:r w:rsidRPr="00F202EE">
        <w:rPr>
          <w:rFonts w:eastAsia="Times New Roman"/>
          <w:i/>
          <w:color w:val="auto"/>
          <w:lang w:eastAsia="ru-RU"/>
        </w:rPr>
        <w:t>метапредметность</w:t>
      </w:r>
      <w:proofErr w:type="spellEnd"/>
      <w:r w:rsidRPr="00F202EE">
        <w:rPr>
          <w:rFonts w:eastAsia="Times New Roman"/>
          <w:color w:val="auto"/>
          <w:lang w:eastAsia="ru-RU"/>
        </w:rPr>
        <w:t xml:space="preserve"> – это обращение к основам предмета, его изначальному смыслу, что в теории ведет к целостному образному восприятию мира, к универсальной </w:t>
      </w:r>
      <w:proofErr w:type="spellStart"/>
      <w:r w:rsidRPr="00F202EE">
        <w:rPr>
          <w:rFonts w:eastAsia="Times New Roman"/>
          <w:color w:val="auto"/>
          <w:lang w:eastAsia="ru-RU"/>
        </w:rPr>
        <w:t>надпредметной</w:t>
      </w:r>
      <w:proofErr w:type="spellEnd"/>
      <w:r w:rsidRPr="00F202EE">
        <w:rPr>
          <w:rFonts w:eastAsia="Times New Roman"/>
          <w:color w:val="auto"/>
          <w:lang w:eastAsia="ru-RU"/>
        </w:rPr>
        <w:t xml:space="preserve"> деятельности. </w:t>
      </w:r>
      <w:proofErr w:type="spellStart"/>
      <w:r w:rsidRPr="00F202EE">
        <w:rPr>
          <w:rFonts w:eastAsia="Times New Roman"/>
          <w:color w:val="auto"/>
          <w:lang w:eastAsia="ru-RU"/>
        </w:rPr>
        <w:t>Метапредметность</w:t>
      </w:r>
      <w:proofErr w:type="spellEnd"/>
      <w:r w:rsidRPr="00F202EE">
        <w:rPr>
          <w:rFonts w:eastAsia="Times New Roman"/>
          <w:color w:val="auto"/>
          <w:lang w:eastAsia="ru-RU"/>
        </w:rPr>
        <w:t>, в первую очередь, способ мышления и получения универсального знания.</w:t>
      </w:r>
    </w:p>
    <w:p w:rsidR="00AB6427" w:rsidRPr="00F202EE" w:rsidRDefault="00F202EE" w:rsidP="001D1D50">
      <w:pPr>
        <w:pStyle w:val="a3"/>
        <w:spacing w:before="0" w:beforeAutospacing="0" w:after="0" w:afterAutospacing="0"/>
        <w:jc w:val="both"/>
      </w:pPr>
      <w:r>
        <w:rPr>
          <w:b/>
          <w:i/>
        </w:rPr>
        <w:t xml:space="preserve">         </w:t>
      </w:r>
      <w:proofErr w:type="spellStart"/>
      <w:r w:rsidR="00F52872" w:rsidRPr="00F202EE">
        <w:rPr>
          <w:b/>
          <w:i/>
        </w:rPr>
        <w:t>Метапредметный</w:t>
      </w:r>
      <w:proofErr w:type="spellEnd"/>
      <w:r w:rsidR="00F52872" w:rsidRPr="00F202EE">
        <w:rPr>
          <w:b/>
          <w:i/>
        </w:rPr>
        <w:t xml:space="preserve"> подход</w:t>
      </w:r>
      <w:r w:rsidR="00F52872" w:rsidRPr="00F202EE">
        <w:t xml:space="preserve"> – обучение обобщенным способам работы с любым предметным материалом: понятием, схемой, моделью и т.п., которые могут и должны использоваться не только при изучении различных дисциплин, но и во внешкольной жизни.</w:t>
      </w:r>
      <w:r w:rsidR="003F519B" w:rsidRPr="00F202EE">
        <w:t xml:space="preserve"> Очень важно, чтобы дети понимали, что именно они осваивают и где помимо школы они могут применять полученные знания и умения. </w:t>
      </w:r>
    </w:p>
    <w:p w:rsidR="005E7134" w:rsidRPr="00F202EE" w:rsidRDefault="003F519B" w:rsidP="003F519B">
      <w:pPr>
        <w:pStyle w:val="a3"/>
        <w:spacing w:before="0" w:beforeAutospacing="0" w:after="0" w:afterAutospacing="0"/>
        <w:jc w:val="both"/>
      </w:pPr>
      <w:r w:rsidRPr="00F202EE">
        <w:rPr>
          <w:color w:val="343434"/>
        </w:rPr>
        <w:t xml:space="preserve"> </w:t>
      </w:r>
      <w:r w:rsidR="00F202EE">
        <w:rPr>
          <w:color w:val="343434"/>
        </w:rPr>
        <w:t xml:space="preserve">        </w:t>
      </w:r>
      <w:proofErr w:type="spellStart"/>
      <w:r w:rsidR="00994362" w:rsidRPr="00F202EE">
        <w:rPr>
          <w:b/>
          <w:i/>
          <w:color w:val="000000"/>
        </w:rPr>
        <w:t>Метапредметность</w:t>
      </w:r>
      <w:proofErr w:type="spellEnd"/>
      <w:r w:rsidR="00994362" w:rsidRPr="00F202EE">
        <w:rPr>
          <w:b/>
          <w:i/>
          <w:color w:val="000000"/>
        </w:rPr>
        <w:t xml:space="preserve"> </w:t>
      </w:r>
      <w:r w:rsidR="00994362" w:rsidRPr="00F202EE">
        <w:rPr>
          <w:color w:val="000000"/>
        </w:rPr>
        <w:t>подразумев</w:t>
      </w:r>
      <w:r w:rsidR="003E64A0" w:rsidRPr="00F202EE">
        <w:rPr>
          <w:color w:val="000000"/>
        </w:rPr>
        <w:t>а</w:t>
      </w:r>
      <w:r w:rsidR="00994362" w:rsidRPr="00F202EE">
        <w:rPr>
          <w:color w:val="000000"/>
        </w:rPr>
        <w:t>ет освоение ребенком универсальных учебных де</w:t>
      </w:r>
      <w:r w:rsidRPr="00F202EE">
        <w:rPr>
          <w:color w:val="000000"/>
        </w:rPr>
        <w:t>йстви</w:t>
      </w:r>
      <w:r w:rsidR="00B2054B" w:rsidRPr="00F202EE">
        <w:rPr>
          <w:color w:val="000000"/>
        </w:rPr>
        <w:t xml:space="preserve">й </w:t>
      </w:r>
      <w:r w:rsidR="00F202EE">
        <w:t xml:space="preserve"> (</w:t>
      </w:r>
      <w:r w:rsidR="00126EE6" w:rsidRPr="00F202EE">
        <w:t>познавательны</w:t>
      </w:r>
      <w:r w:rsidR="00B2054B" w:rsidRPr="00F202EE">
        <w:t>х</w:t>
      </w:r>
      <w:r w:rsidR="00126EE6" w:rsidRPr="00F202EE">
        <w:t>, регулятивны</w:t>
      </w:r>
      <w:r w:rsidR="00B2054B" w:rsidRPr="00F202EE">
        <w:t>х</w:t>
      </w:r>
      <w:r w:rsidR="00126EE6" w:rsidRPr="00F202EE">
        <w:t xml:space="preserve"> и коммуникативны</w:t>
      </w:r>
      <w:r w:rsidR="00B2054B" w:rsidRPr="00F202EE">
        <w:t>х</w:t>
      </w:r>
      <w:r w:rsidR="00126EE6" w:rsidRPr="00F202EE">
        <w:t>), обеспечивающи</w:t>
      </w:r>
      <w:r w:rsidR="00B2054B" w:rsidRPr="00F202EE">
        <w:t>х</w:t>
      </w:r>
      <w:r w:rsidR="00126EE6" w:rsidRPr="00F202EE">
        <w:t xml:space="preserve">  овладение ключевыми компетенциями, составляющими основу умения учиться, и </w:t>
      </w:r>
      <w:proofErr w:type="spellStart"/>
      <w:r w:rsidR="00126EE6" w:rsidRPr="00F202EE">
        <w:t>межпредметными</w:t>
      </w:r>
      <w:proofErr w:type="spellEnd"/>
      <w:r w:rsidR="00126EE6" w:rsidRPr="00F202EE">
        <w:t xml:space="preserve"> знаниями, способность ре</w:t>
      </w:r>
      <w:r w:rsidR="00B2054B" w:rsidRPr="00F202EE">
        <w:t xml:space="preserve">шать учебные и жизненные задачи. </w:t>
      </w:r>
    </w:p>
    <w:p w:rsidR="001D1D50" w:rsidRPr="00F202EE" w:rsidRDefault="00F202EE" w:rsidP="001D1D5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i/>
          <w:iCs/>
          <w:color w:val="000000"/>
        </w:rPr>
        <w:t xml:space="preserve">        </w:t>
      </w:r>
      <w:proofErr w:type="spellStart"/>
      <w:r w:rsidR="001D1D50" w:rsidRPr="00F202EE">
        <w:rPr>
          <w:b/>
          <w:bCs/>
          <w:i/>
          <w:iCs/>
          <w:color w:val="000000"/>
        </w:rPr>
        <w:t>Метапредметная</w:t>
      </w:r>
      <w:proofErr w:type="spellEnd"/>
      <w:r w:rsidR="001D1D50" w:rsidRPr="00F202EE">
        <w:rPr>
          <w:b/>
          <w:bCs/>
          <w:i/>
          <w:iCs/>
          <w:color w:val="000000"/>
        </w:rPr>
        <w:t xml:space="preserve"> деятельность</w:t>
      </w:r>
      <w:r w:rsidR="001D1D50" w:rsidRPr="00F202EE">
        <w:rPr>
          <w:color w:val="000000"/>
        </w:rPr>
        <w:t> – деятельность за пределами учебного предмета; она направлена на обучение обобщенным способам работы с любым предметным понятием, схемой, моделью и связана с жизненными ситуациями.</w:t>
      </w:r>
    </w:p>
    <w:p w:rsidR="001C552B" w:rsidRPr="00F202EE" w:rsidRDefault="00F202EE" w:rsidP="003F519B">
      <w:pPr>
        <w:pStyle w:val="a3"/>
        <w:spacing w:before="0" w:beforeAutospacing="0" w:after="0" w:afterAutospacing="0"/>
        <w:jc w:val="both"/>
      </w:pPr>
      <w:r>
        <w:rPr>
          <w:b/>
          <w:i/>
        </w:rPr>
        <w:lastRenderedPageBreak/>
        <w:t xml:space="preserve">       </w:t>
      </w:r>
      <w:proofErr w:type="spellStart"/>
      <w:r w:rsidR="001C552B" w:rsidRPr="00F202EE">
        <w:rPr>
          <w:b/>
          <w:i/>
        </w:rPr>
        <w:t>Метапредметные</w:t>
      </w:r>
      <w:proofErr w:type="spellEnd"/>
      <w:r w:rsidR="001C552B" w:rsidRPr="00F202EE">
        <w:rPr>
          <w:b/>
          <w:i/>
        </w:rPr>
        <w:t xml:space="preserve"> результаты</w:t>
      </w:r>
      <w:r w:rsidR="001C552B" w:rsidRPr="00F202EE">
        <w:t xml:space="preserve"> образовательной деятельности – это «способы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одного, нескольких или</w:t>
      </w:r>
      <w:r>
        <w:t xml:space="preserve"> всех учебных предметов»</w:t>
      </w:r>
      <w:r w:rsidR="001D1D50" w:rsidRPr="00F202EE">
        <w:t>.</w:t>
      </w:r>
    </w:p>
    <w:p w:rsidR="00580C4B" w:rsidRPr="00F202EE" w:rsidRDefault="00580C4B" w:rsidP="001D1D50">
      <w:pPr>
        <w:pStyle w:val="a3"/>
        <w:spacing w:before="0" w:beforeAutospacing="0" w:after="0" w:afterAutospacing="0"/>
        <w:jc w:val="center"/>
        <w:rPr>
          <w:b/>
        </w:rPr>
      </w:pPr>
    </w:p>
    <w:p w:rsidR="001D1D50" w:rsidRPr="00F202EE" w:rsidRDefault="00580C4B" w:rsidP="001D1D50">
      <w:pPr>
        <w:pStyle w:val="a3"/>
        <w:spacing w:before="0" w:beforeAutospacing="0" w:after="0" w:afterAutospacing="0"/>
        <w:jc w:val="center"/>
        <w:rPr>
          <w:b/>
        </w:rPr>
      </w:pPr>
      <w:r w:rsidRPr="00F202E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225425</wp:posOffset>
                </wp:positionV>
                <wp:extent cx="409575" cy="304800"/>
                <wp:effectExtent l="0" t="0" r="6667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9F17D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04.8pt;margin-top:17.75pt;width:32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Pr="00F202E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225425</wp:posOffset>
                </wp:positionV>
                <wp:extent cx="523875" cy="304800"/>
                <wp:effectExtent l="38100" t="0" r="285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6D95771" id="Прямая со стрелкой 2" o:spid="_x0000_s1026" type="#_x0000_t32" style="position:absolute;margin-left:148.8pt;margin-top:17.75pt;width:41.25pt;height:2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r w:rsidRPr="00F202EE">
        <w:rPr>
          <w:b/>
        </w:rPr>
        <w:t>Метапредметные</w:t>
      </w:r>
      <w:proofErr w:type="spellEnd"/>
      <w:r w:rsidRPr="00F202EE">
        <w:rPr>
          <w:b/>
        </w:rPr>
        <w:t xml:space="preserve"> результаты</w:t>
      </w:r>
    </w:p>
    <w:p w:rsidR="00F202EE" w:rsidRDefault="00F202EE" w:rsidP="00EB0CAA">
      <w:pPr>
        <w:pStyle w:val="Default"/>
        <w:rPr>
          <w:shd w:val="clear" w:color="auto" w:fill="FFFFFF"/>
        </w:rPr>
      </w:pPr>
    </w:p>
    <w:p w:rsidR="00F202EE" w:rsidRPr="00F202EE" w:rsidRDefault="00F202EE" w:rsidP="00F202E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6"/>
        <w:gridCol w:w="4955"/>
      </w:tblGrid>
      <w:tr w:rsidR="003F519B" w:rsidRPr="00F202EE" w:rsidTr="00F202EE">
        <w:tc>
          <w:tcPr>
            <w:tcW w:w="4956" w:type="dxa"/>
          </w:tcPr>
          <w:p w:rsidR="003F519B" w:rsidRPr="00F202EE" w:rsidRDefault="003F519B" w:rsidP="00310320">
            <w:pPr>
              <w:pStyle w:val="Default"/>
              <w:jc w:val="center"/>
              <w:rPr>
                <w:b/>
                <w:i/>
                <w:shd w:val="clear" w:color="auto" w:fill="FFFFFF"/>
              </w:rPr>
            </w:pPr>
            <w:r w:rsidRPr="00F202EE">
              <w:rPr>
                <w:b/>
                <w:i/>
                <w:shd w:val="clear" w:color="auto" w:fill="FFFFFF"/>
              </w:rPr>
              <w:t xml:space="preserve">ФГОС </w:t>
            </w:r>
            <w:r w:rsidR="00310320" w:rsidRPr="00F202EE">
              <w:rPr>
                <w:b/>
                <w:i/>
                <w:shd w:val="clear" w:color="auto" w:fill="FFFFFF"/>
              </w:rPr>
              <w:t xml:space="preserve"> </w:t>
            </w:r>
            <w:r w:rsidRPr="00F202EE">
              <w:rPr>
                <w:b/>
                <w:i/>
                <w:shd w:val="clear" w:color="auto" w:fill="FFFFFF"/>
              </w:rPr>
              <w:t>начального общего образования обучающихся с ограниченными возможностями здоровья</w:t>
            </w:r>
          </w:p>
        </w:tc>
        <w:tc>
          <w:tcPr>
            <w:tcW w:w="4955" w:type="dxa"/>
          </w:tcPr>
          <w:p w:rsidR="003F519B" w:rsidRPr="00F202EE" w:rsidRDefault="003F519B" w:rsidP="00310320">
            <w:pPr>
              <w:pStyle w:val="Default"/>
              <w:jc w:val="center"/>
              <w:rPr>
                <w:b/>
                <w:i/>
                <w:shd w:val="clear" w:color="auto" w:fill="FFFFFF"/>
              </w:rPr>
            </w:pPr>
            <w:r w:rsidRPr="00F202EE">
              <w:rPr>
                <w:b/>
                <w:i/>
                <w:shd w:val="clear" w:color="auto" w:fill="FFFFFF"/>
              </w:rPr>
              <w:t>ФГОС основного общего образования</w:t>
            </w:r>
          </w:p>
        </w:tc>
      </w:tr>
      <w:tr w:rsidR="003F519B" w:rsidRPr="00F202EE" w:rsidTr="00F202EE">
        <w:tc>
          <w:tcPr>
            <w:tcW w:w="4956" w:type="dxa"/>
          </w:tcPr>
          <w:p w:rsidR="003F519B" w:rsidRPr="00F202EE" w:rsidRDefault="003F519B" w:rsidP="003F51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202EE">
              <w:t xml:space="preserve">1) овладение способностью принимать и сохранять цели решения типовых учебных и практических задач, коллективного поиска средств их осуществления; </w:t>
            </w:r>
          </w:p>
          <w:p w:rsidR="003F519B" w:rsidRPr="00F202EE" w:rsidRDefault="003F519B" w:rsidP="003F519B">
            <w:pPr>
              <w:pStyle w:val="Default"/>
              <w:jc w:val="both"/>
            </w:pPr>
            <w:r w:rsidRPr="00F202EE">
              <w:t xml:space="preserve">2) освоение способов решения проблем репродуктивного и продуктивного характера и с элементами творчества; </w:t>
            </w:r>
          </w:p>
          <w:p w:rsidR="003F519B" w:rsidRPr="00F202EE" w:rsidRDefault="003F519B" w:rsidP="003F519B">
            <w:pPr>
              <w:pStyle w:val="Default"/>
              <w:jc w:val="both"/>
            </w:pPr>
            <w:r w:rsidRPr="00F202EE">
              <w:t xml:space="preserve"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</w:t>
            </w:r>
          </w:p>
          <w:p w:rsidR="003F519B" w:rsidRPr="00F202EE" w:rsidRDefault="003F519B" w:rsidP="003F519B">
            <w:pPr>
              <w:pStyle w:val="Default"/>
              <w:jc w:val="both"/>
            </w:pPr>
            <w:r w:rsidRPr="00F202EE">
              <w:t xml:space="preserve">4) формирование умения понимать причины успеха/неуспеха учебной деятельности и способности конструктивно действовать даже в ситуациях неуспеха; </w:t>
            </w:r>
          </w:p>
          <w:p w:rsidR="003F519B" w:rsidRPr="00F202EE" w:rsidRDefault="003F519B" w:rsidP="003F519B">
            <w:pPr>
              <w:pStyle w:val="Default"/>
              <w:jc w:val="both"/>
            </w:pPr>
            <w:r w:rsidRPr="00F202EE">
              <w:t xml:space="preserve">5) освоение начальных форм познавательной и личностной рефлексии; </w:t>
            </w:r>
          </w:p>
          <w:p w:rsidR="003F519B" w:rsidRPr="00F202EE" w:rsidRDefault="003F519B" w:rsidP="003F519B">
            <w:pPr>
              <w:pStyle w:val="Default"/>
              <w:jc w:val="both"/>
            </w:pPr>
            <w:r w:rsidRPr="00F202EE">
              <w:t xml:space="preserve">6) использование элементарных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      </w:r>
          </w:p>
          <w:p w:rsidR="003F519B" w:rsidRPr="00F202EE" w:rsidRDefault="003F519B" w:rsidP="003F519B">
            <w:pPr>
              <w:pStyle w:val="Default"/>
              <w:jc w:val="both"/>
            </w:pPr>
            <w:r w:rsidRPr="00F202EE">
              <w:t xml:space="preserve">7) использование речевых средств и некоторых средств информационных и коммуникационных технологий (ИКТ) для решения коммуникативных и познавательных задач; </w:t>
            </w:r>
          </w:p>
          <w:p w:rsidR="003F519B" w:rsidRPr="00F202EE" w:rsidRDefault="003F519B" w:rsidP="003F519B">
            <w:pPr>
              <w:pStyle w:val="Default"/>
              <w:jc w:val="both"/>
            </w:pPr>
            <w:r w:rsidRPr="00F202EE">
              <w:t xml:space="preserve">8) формирование умений работать с учебной книгой для решения коммуникативных и познавательных задач; </w:t>
            </w:r>
          </w:p>
          <w:p w:rsidR="003F519B" w:rsidRPr="00F202EE" w:rsidRDefault="003F519B" w:rsidP="003F519B">
            <w:pPr>
              <w:pStyle w:val="Default"/>
              <w:jc w:val="both"/>
            </w:pPr>
            <w:r w:rsidRPr="00F202EE">
              <w:t xml:space="preserve">9)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</w:t>
            </w:r>
            <w:r w:rsidRPr="00F202EE">
              <w:lastRenderedPageBreak/>
              <w:t xml:space="preserve">видео- и графическим сопровождением; соблюдать нормы информационной избирательности, этики и этикета; </w:t>
            </w:r>
          </w:p>
          <w:p w:rsidR="003F519B" w:rsidRPr="00F202EE" w:rsidRDefault="003F519B" w:rsidP="003F519B">
            <w:pPr>
              <w:pStyle w:val="Default"/>
              <w:jc w:val="both"/>
            </w:pPr>
            <w:r w:rsidRPr="00F202EE">
              <w:t xml:space="preserve">10) овладение навыками смыслового чтения текстов, доступных по содержанию и объему художественных текстов 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      </w:r>
          </w:p>
          <w:p w:rsidR="003F519B" w:rsidRPr="00F202EE" w:rsidRDefault="003F519B" w:rsidP="003F519B">
            <w:pPr>
              <w:pStyle w:val="Default"/>
              <w:jc w:val="both"/>
            </w:pPr>
            <w:r w:rsidRPr="00F202EE">
              <w:t xml:space="preserve">11) овладение логическими действиями сравнения, анализа, синтеза, обобщения, классификации по родовидовым признакам на наглядном материале, основе практической деятельности и доступном вербальном материале; установления аналогий и причинно-следственных связей, построения рассуждений, отнесения к известным понятиям на уровне, соответствующем индивидуальным возможностям; </w:t>
            </w:r>
          </w:p>
          <w:p w:rsidR="003F519B" w:rsidRPr="00F202EE" w:rsidRDefault="003F519B" w:rsidP="003F519B">
            <w:pPr>
              <w:pStyle w:val="Default"/>
              <w:jc w:val="both"/>
            </w:pPr>
            <w:r w:rsidRPr="00F202EE">
              <w:t xml:space="preserve">12) готовность слушать собеседника и вступать в диалог и поддерживать его;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      </w:r>
          </w:p>
          <w:p w:rsidR="003F519B" w:rsidRPr="00F202EE" w:rsidRDefault="003F519B" w:rsidP="003F519B">
            <w:pPr>
              <w:pStyle w:val="Default"/>
              <w:jc w:val="both"/>
            </w:pPr>
            <w:r w:rsidRPr="00F202EE">
              <w:t xml:space="preserve">13)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      </w:r>
          </w:p>
          <w:p w:rsidR="003F519B" w:rsidRPr="00F202EE" w:rsidRDefault="003F519B" w:rsidP="003F519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202EE"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      </w:r>
          </w:p>
          <w:p w:rsidR="003F519B" w:rsidRPr="00F202EE" w:rsidRDefault="003F519B" w:rsidP="00580C4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F202EE">
              <w:t xml:space="preserve">15) овладение некоторыми базовыми предметными и </w:t>
            </w:r>
            <w:proofErr w:type="spellStart"/>
            <w:r w:rsidRPr="00F202EE">
              <w:t>межпредметными</w:t>
            </w:r>
            <w:proofErr w:type="spellEnd"/>
            <w:r w:rsidRPr="00F202EE">
              <w:t xml:space="preserve"> понятиями, отражающими доступные существенные связи и отношения между объектами и процессами.</w:t>
            </w:r>
          </w:p>
        </w:tc>
        <w:tc>
          <w:tcPr>
            <w:tcW w:w="4955" w:type="dxa"/>
          </w:tcPr>
          <w:p w:rsidR="003F519B" w:rsidRPr="00F202EE" w:rsidRDefault="003F519B" w:rsidP="003103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3F519B" w:rsidRPr="00F202EE" w:rsidRDefault="003F519B" w:rsidP="003103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E">
              <w:rPr>
                <w:rFonts w:ascii="Times New Roman" w:hAnsi="Times New Roman" w:cs="Times New Roman"/>
                <w:sz w:val="24"/>
                <w:szCs w:val="24"/>
              </w:rPr>
      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3F519B" w:rsidRPr="00F202EE" w:rsidRDefault="003F519B" w:rsidP="003103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E">
              <w:rPr>
                <w:rFonts w:ascii="Times New Roman" w:hAnsi="Times New Roman" w:cs="Times New Roman"/>
                <w:sz w:val="24"/>
                <w:szCs w:val="24"/>
              </w:rPr>
      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3F519B" w:rsidRPr="00F202EE" w:rsidRDefault="003F519B" w:rsidP="0031032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E">
              <w:rPr>
                <w:rFonts w:ascii="Times New Roman" w:hAnsi="Times New Roman" w:cs="Times New Roman"/>
                <w:sz w:val="24"/>
                <w:szCs w:val="24"/>
              </w:rPr>
              <w:t>4) умение оценивать правильность выполнения учебной задачи, собственные возможности ее решения;</w:t>
            </w:r>
          </w:p>
          <w:p w:rsidR="003F519B" w:rsidRPr="00F202EE" w:rsidRDefault="003F519B" w:rsidP="0031032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E">
              <w:rPr>
                <w:rFonts w:ascii="Times New Roman" w:hAnsi="Times New Roman" w:cs="Times New Roman"/>
                <w:sz w:val="24"/>
                <w:szCs w:val="24"/>
              </w:rPr>
      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3F519B" w:rsidRPr="00F202EE" w:rsidRDefault="003F519B" w:rsidP="0031032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E">
              <w:rPr>
                <w:rFonts w:ascii="Times New Roman" w:hAnsi="Times New Roman" w:cs="Times New Roman"/>
                <w:sz w:val="24"/>
                <w:szCs w:val="24"/>
              </w:rPr>
      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3F519B" w:rsidRPr="00F202EE" w:rsidRDefault="003F519B" w:rsidP="0031032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E">
              <w:rPr>
                <w:rFonts w:ascii="Times New Roman" w:hAnsi="Times New Roman" w:cs="Times New Roman"/>
                <w:sz w:val="24"/>
                <w:szCs w:val="24"/>
              </w:rPr>
              <w:t>7)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3F519B" w:rsidRPr="00F202EE" w:rsidRDefault="003F519B" w:rsidP="0031032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E">
              <w:rPr>
                <w:rFonts w:ascii="Times New Roman" w:hAnsi="Times New Roman" w:cs="Times New Roman"/>
                <w:sz w:val="24"/>
                <w:szCs w:val="24"/>
              </w:rPr>
              <w:t>8) смысловое чтение;</w:t>
            </w:r>
          </w:p>
          <w:p w:rsidR="003F519B" w:rsidRPr="00F202EE" w:rsidRDefault="003F519B" w:rsidP="003103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E">
              <w:rPr>
                <w:rFonts w:ascii="Times New Roman" w:hAnsi="Times New Roman" w:cs="Times New Roman"/>
                <w:sz w:val="24"/>
                <w:szCs w:val="24"/>
              </w:rPr>
      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</w:t>
            </w:r>
            <w:r w:rsidRPr="00F20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отстаивать свое мнение;</w:t>
            </w:r>
          </w:p>
          <w:p w:rsidR="003F519B" w:rsidRPr="00F202EE" w:rsidRDefault="003F519B" w:rsidP="003103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E">
              <w:rPr>
                <w:rFonts w:ascii="Times New Roman" w:hAnsi="Times New Roman" w:cs="Times New Roman"/>
                <w:sz w:val="24"/>
                <w:szCs w:val="24"/>
              </w:rPr>
      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      </w:r>
          </w:p>
          <w:p w:rsidR="003F519B" w:rsidRPr="00F202EE" w:rsidRDefault="003F519B" w:rsidP="00310320">
            <w:pPr>
              <w:pStyle w:val="ConsPlusNormal"/>
              <w:ind w:hanging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E">
              <w:rPr>
                <w:rFonts w:ascii="Times New Roman" w:hAnsi="Times New Roman" w:cs="Times New Roman"/>
                <w:sz w:val="24"/>
                <w:szCs w:val="24"/>
              </w:rPr>
              <w:t>11) формирование и развитие компетентности в области использования информационно-коммуникационных технологий (далее ИКТ – компетенции); развитие мотивации к овладению культурой активного пользования словарями и другими поисковыми системами;</w:t>
            </w:r>
          </w:p>
          <w:p w:rsidR="003F519B" w:rsidRPr="00F202EE" w:rsidRDefault="003F519B" w:rsidP="00310320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2EE">
              <w:rPr>
                <w:rFonts w:ascii="Times New Roman" w:hAnsi="Times New Roman" w:cs="Times New Roman"/>
                <w:sz w:val="24"/>
                <w:szCs w:val="24"/>
              </w:rPr>
      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      </w:r>
          </w:p>
          <w:p w:rsidR="003F519B" w:rsidRPr="00F202EE" w:rsidRDefault="003F519B" w:rsidP="00EB0CAA">
            <w:pPr>
              <w:pStyle w:val="Default"/>
              <w:rPr>
                <w:shd w:val="clear" w:color="auto" w:fill="FFFFFF"/>
              </w:rPr>
            </w:pPr>
          </w:p>
        </w:tc>
      </w:tr>
    </w:tbl>
    <w:p w:rsidR="003B4F09" w:rsidRPr="00F202EE" w:rsidRDefault="003B4F09" w:rsidP="00EB0CAA">
      <w:pPr>
        <w:pStyle w:val="Default"/>
        <w:rPr>
          <w:rFonts w:eastAsia="Times New Roman"/>
          <w:color w:val="343434"/>
          <w:lang w:eastAsia="ru-RU"/>
        </w:rPr>
      </w:pPr>
      <w:r w:rsidRPr="00F202EE">
        <w:rPr>
          <w:shd w:val="clear" w:color="auto" w:fill="FFFFFF"/>
        </w:rPr>
        <w:lastRenderedPageBreak/>
        <w:t> </w:t>
      </w:r>
    </w:p>
    <w:p w:rsidR="009D4629" w:rsidRDefault="009D4629" w:rsidP="009D4629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литературы:</w:t>
      </w:r>
    </w:p>
    <w:p w:rsidR="006C39EC" w:rsidRPr="006C39EC" w:rsidRDefault="006C39EC" w:rsidP="006C39EC">
      <w:pPr>
        <w:shd w:val="clear" w:color="auto" w:fill="FFFFFF"/>
        <w:spacing w:before="100" w:beforeAutospacing="1" w:after="100" w:afterAutospacing="1" w:line="240" w:lineRule="auto"/>
        <w:ind w:firstLine="567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 </w:t>
      </w:r>
      <w:r w:rsidRPr="006C3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(приказ Министерства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6C3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бразования и науки РФ от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19.12.2014</w:t>
      </w:r>
      <w:r w:rsidRPr="006C3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598</w:t>
      </w:r>
      <w:r w:rsidRPr="006C3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6C39EC" w:rsidRDefault="006C39EC" w:rsidP="0031032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9EC" w:rsidRPr="006C39EC" w:rsidRDefault="006C39EC" w:rsidP="006C39EC">
      <w:pPr>
        <w:shd w:val="clear" w:color="auto" w:fill="FFFFFF"/>
        <w:spacing w:before="100" w:beforeAutospacing="1" w:after="100" w:afterAutospacing="1" w:line="240" w:lineRule="auto"/>
        <w:ind w:firstLine="567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Федеральный государственный образовательный стандарт основного общего образования </w:t>
      </w:r>
      <w:r w:rsidRPr="006C3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(приказ Министерства </w:t>
      </w:r>
      <w:proofErr w:type="spellStart"/>
      <w:r w:rsidRPr="006C3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бразования</w:t>
      </w:r>
      <w:proofErr w:type="spellEnd"/>
      <w:r w:rsidRPr="006C39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науки РФ от 17.12.10 №1897)</w:t>
      </w:r>
    </w:p>
    <w:p w:rsidR="006C39EC" w:rsidRDefault="009D4629" w:rsidP="009D462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Интернет-ресурсы:</w:t>
      </w:r>
      <w:bookmarkStart w:id="0" w:name="_GoBack"/>
      <w:bookmarkEnd w:id="0"/>
    </w:p>
    <w:p w:rsidR="00310320" w:rsidRDefault="00580C4B" w:rsidP="0031032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2EE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https://shkk.krn.eduru.ru/media/2019/02/14/1272990883/Metapredmetny_j_podxod_v_obrazovanii.pdf</w:t>
      </w:r>
      <w:r w:rsidR="00310320" w:rsidRPr="00F20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75EE" w:rsidRPr="00F202EE" w:rsidRDefault="00F875EE" w:rsidP="0031032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F09" w:rsidRPr="00F202EE" w:rsidRDefault="003B4F09" w:rsidP="00EB0CAA">
      <w:pPr>
        <w:pStyle w:val="Default"/>
      </w:pPr>
    </w:p>
    <w:sectPr w:rsidR="003B4F09" w:rsidRPr="00F202EE" w:rsidSect="004723A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C5CD0"/>
    <w:multiLevelType w:val="hybridMultilevel"/>
    <w:tmpl w:val="2E6A2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42"/>
    <w:rsid w:val="00034042"/>
    <w:rsid w:val="00126EE6"/>
    <w:rsid w:val="001C552B"/>
    <w:rsid w:val="001D1D50"/>
    <w:rsid w:val="00215DEC"/>
    <w:rsid w:val="00276202"/>
    <w:rsid w:val="002B5D55"/>
    <w:rsid w:val="00310320"/>
    <w:rsid w:val="003B4F09"/>
    <w:rsid w:val="003E5D05"/>
    <w:rsid w:val="003E64A0"/>
    <w:rsid w:val="003F519B"/>
    <w:rsid w:val="004723AA"/>
    <w:rsid w:val="00495949"/>
    <w:rsid w:val="00580C4B"/>
    <w:rsid w:val="005E7134"/>
    <w:rsid w:val="006C39EC"/>
    <w:rsid w:val="006E084F"/>
    <w:rsid w:val="0073787D"/>
    <w:rsid w:val="00762982"/>
    <w:rsid w:val="00782A1B"/>
    <w:rsid w:val="007F697E"/>
    <w:rsid w:val="00884C9C"/>
    <w:rsid w:val="00994362"/>
    <w:rsid w:val="009D4629"/>
    <w:rsid w:val="009F3F1C"/>
    <w:rsid w:val="00A56CAA"/>
    <w:rsid w:val="00AB6427"/>
    <w:rsid w:val="00B2054B"/>
    <w:rsid w:val="00BE09D9"/>
    <w:rsid w:val="00D971E3"/>
    <w:rsid w:val="00EB0CAA"/>
    <w:rsid w:val="00F202EE"/>
    <w:rsid w:val="00F52872"/>
    <w:rsid w:val="00F8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5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9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B0C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3F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5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9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B0C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3F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3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ЗамдикУР</cp:lastModifiedBy>
  <cp:revision>18</cp:revision>
  <dcterms:created xsi:type="dcterms:W3CDTF">2021-02-08T18:29:00Z</dcterms:created>
  <dcterms:modified xsi:type="dcterms:W3CDTF">2021-03-10T13:12:00Z</dcterms:modified>
</cp:coreProperties>
</file>