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7239C">
      <w:pPr>
        <w:pStyle w:val="printredaction-line"/>
        <w:divId w:val="921790493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Действующая редакция</w:t>
      </w:r>
    </w:p>
    <w:p w:rsidR="00000000" w:rsidRDefault="00F7239C">
      <w:pPr>
        <w:divId w:val="29001261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Информация Роспотребнадзора от 25.09.2020 №</w:t>
      </w:r>
    </w:p>
    <w:p w:rsidR="00000000" w:rsidRDefault="00F7239C">
      <w:pPr>
        <w:pStyle w:val="2"/>
        <w:divId w:val="92179049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рекомендациях по режиму дня для школьников</w:t>
      </w:r>
    </w:p>
    <w:p w:rsidR="00000000" w:rsidRDefault="00F7239C">
      <w:pPr>
        <w:pStyle w:val="align-center"/>
        <w:divId w:val="311838556"/>
        <w:rPr>
          <w:rFonts w:ascii="Georgia" w:hAnsi="Georgia"/>
        </w:rPr>
      </w:pPr>
      <w:r>
        <w:rPr>
          <w:rFonts w:ascii="Georgia" w:hAnsi="Georgia"/>
        </w:rPr>
        <w:t>О рекомендациях по режиму дня для школьников</w:t>
      </w:r>
      <w:r>
        <w:rPr>
          <w:rFonts w:ascii="Georgia" w:hAnsi="Georgia"/>
        </w:rPr>
        <w:t xml:space="preserve"> 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Роспотребнадзор напоминает, что в повседневной жизни школьника очень важно соблюдать режим дня. Это дисциплинирует, помогает быть собранным. Особенно это актуально для первоклассников, так как помогает им привыкнуть к новой жизни и правильно сочетать отдых</w:t>
      </w:r>
      <w:r>
        <w:rPr>
          <w:rFonts w:ascii="Georgia" w:hAnsi="Georgia"/>
        </w:rPr>
        <w:t xml:space="preserve"> и учёбу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Правильно организованный режим дня позволит предотвратить раздражительность, возбудимость и сохранит трудоспособность ребёнка в течение дня. Если вы заметили, что ваш ребёнок сильно устаёт, к концу дня становится вялым и нервным, а успеваемость с</w:t>
      </w:r>
      <w:r>
        <w:rPr>
          <w:rFonts w:ascii="Georgia" w:hAnsi="Georgia"/>
        </w:rPr>
        <w:t>традает, постарайтесь правильно организовать его режим, и негативные симптомы, скорее всего, исчезнут сами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Наибольшее влияние на состояние здоровья школьника оказывают количество и качество сна, питание и двигательная активность. Человеку необходимо удовл</w:t>
      </w:r>
      <w:r>
        <w:rPr>
          <w:rFonts w:ascii="Georgia" w:hAnsi="Georgia"/>
        </w:rPr>
        <w:t xml:space="preserve">етворять соответствующую возрасту потребность во сне, потому что в противном случае создаются условия для возникновения заболеваний. У детей при недостатке сна может нарушаться поступление в кровь специфических гормонов, что отрицательно сказывается на их </w:t>
      </w:r>
      <w:r>
        <w:rPr>
          <w:rFonts w:ascii="Georgia" w:hAnsi="Georgia"/>
        </w:rPr>
        <w:t>росте и развитии. При недосыпании страдает удельный вес той стадии сна (так называемый "быстрый сон"), от которой зависит способность к обучению и его успешность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Школьникам показано увеличивать обычную продолжительность сна (хотя бы на 1 час) на время экз</w:t>
      </w:r>
      <w:r>
        <w:rPr>
          <w:rFonts w:ascii="Georgia" w:hAnsi="Georgia"/>
        </w:rPr>
        <w:t>аменов, перед контрольными работами и при всякой напряжённой умственной деятельности. У детей, недосыпающих 2-2,5 часа, уровень работоспособности на уроках снижается на 30% по сравнению с детьми, "высыпающими" свою норму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Для преодоления проблем с засыпани</w:t>
      </w:r>
      <w:r>
        <w:rPr>
          <w:rFonts w:ascii="Georgia" w:hAnsi="Georgia"/>
        </w:rPr>
        <w:t>ем следует соблюсти некоторые условия</w:t>
      </w:r>
      <w:r>
        <w:rPr>
          <w:rFonts w:ascii="Georgia" w:hAnsi="Georgia"/>
        </w:rPr>
        <w:t>: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1. Ложиться спать в одно и то же время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2. Ограничивать после 19 часов эмоциональные нагрузки (шумные игры, просмотр фильмов)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3. Сформировать собственные полезные привычки ("ритуал"): вечерний душ или ванна, прогулка</w:t>
      </w:r>
      <w:r>
        <w:rPr>
          <w:rFonts w:ascii="Georgia" w:hAnsi="Georgia"/>
        </w:rPr>
        <w:t>, чтение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4. Кровать у ребёнка должна быть ровной, не провисающей, с невысокой подушкой. Комнату нужно хорошо проветривать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Примерные нормы ночного сна для школьников</w:t>
      </w:r>
      <w:r>
        <w:rPr>
          <w:rFonts w:ascii="Georgia" w:hAnsi="Georgia"/>
        </w:rPr>
        <w:t>: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В 1-4 классе - 10-10,5 часа, в 5-7 классе - 10,5 часа, в 6-9 классе - 9-9,5 часа, в 10-1</w:t>
      </w:r>
      <w:r>
        <w:rPr>
          <w:rFonts w:ascii="Georgia" w:hAnsi="Georgia"/>
        </w:rPr>
        <w:t>1 классе - 8-9 часов. Первоклассникам рекомендуется организовывать дневной сон продолжительностью до 2 часов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lastRenderedPageBreak/>
        <w:t>Организация рабочего места школьник</w:t>
      </w:r>
      <w:r>
        <w:rPr>
          <w:rFonts w:ascii="Georgia" w:hAnsi="Georgia"/>
        </w:rPr>
        <w:t>а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 xml:space="preserve">Правильно организованное рабочее место школьника и условия, в которых обучается и выполняет домашние задания </w:t>
      </w:r>
      <w:r>
        <w:rPr>
          <w:rFonts w:ascii="Georgia" w:hAnsi="Georgia"/>
        </w:rPr>
        <w:t>ребёнок, ощутимо влияют на его успеваемость и здоровье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Стол, за которым занимается ребёнок, должен стоять так, чтобы дневной свет падал слева (если ребёнок - левша, то наоборот), аналогично должно быть налажено полноценное искусственное освещение. Свет от</w:t>
      </w:r>
      <w:r>
        <w:rPr>
          <w:rFonts w:ascii="Georgia" w:hAnsi="Georgia"/>
        </w:rPr>
        <w:t xml:space="preserve"> настольной лампы не должен бить в глаза, избежать этого позволяет специальный защитный козырёк, абажур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 xml:space="preserve">Оптимальное соотношение высоты стола и стула таково: сидя прямо, опершись локтем о стол и подняв предплечье вертикально (как поднимают руку для ответа </w:t>
      </w:r>
      <w:r>
        <w:rPr>
          <w:rFonts w:ascii="Georgia" w:hAnsi="Georgia"/>
        </w:rPr>
        <w:t>на уроке), ребёнок должен доставать кончиками пальцев до наружного угла глаза. Для этого бывает достаточно отрегулировать высоту стула. Ноги ребёнка при правильной посадке должны упираться в пол или подставку, образуя прямой угол как в тазобедренном, так и</w:t>
      </w:r>
      <w:r>
        <w:rPr>
          <w:rFonts w:ascii="Georgia" w:hAnsi="Georgia"/>
        </w:rPr>
        <w:t xml:space="preserve"> в коленном суставе. Стул должен иметь невысокую спинку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Работая в таких условиях, ребёнок будет меньше уставать. Кроме того, правильно подобранная мебель - один из важных факторов предупреждения нарушений осанки. Контроль соответствия мебели росту ребёнка</w:t>
      </w:r>
      <w:r>
        <w:rPr>
          <w:rFonts w:ascii="Georgia" w:hAnsi="Georgia"/>
        </w:rPr>
        <w:t xml:space="preserve"> следует проводить не реже 2 раз в год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 xml:space="preserve">Немаловажную роль играет и организация рабочего места школьника, в том числе с использованием компьютера, поскольку проведение занятий с применением персональных электронно-вычислительных машин является неотъемлемой </w:t>
      </w:r>
      <w:r>
        <w:rPr>
          <w:rFonts w:ascii="Georgia" w:hAnsi="Georgia"/>
        </w:rPr>
        <w:t>частью учебного процесса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Рекомендуемая непрерывная длительность работы, связанной с фиксацией взора непосредственно на экране видеодисплейного терминала, на уроке не должна превышать</w:t>
      </w:r>
      <w:r>
        <w:rPr>
          <w:rFonts w:ascii="Georgia" w:hAnsi="Georgia"/>
        </w:rPr>
        <w:t>: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- для обучающихся в 1-4 классах - 15 мин.</w:t>
      </w:r>
      <w:r>
        <w:rPr>
          <w:rFonts w:ascii="Georgia" w:hAnsi="Georgia"/>
        </w:rPr>
        <w:t>;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- для обучающихся в 5-7 клас</w:t>
      </w:r>
      <w:r>
        <w:rPr>
          <w:rFonts w:ascii="Georgia" w:hAnsi="Georgia"/>
        </w:rPr>
        <w:t>сах - 20 мин.</w:t>
      </w:r>
      <w:r>
        <w:rPr>
          <w:rFonts w:ascii="Georgia" w:hAnsi="Georgia"/>
        </w:rPr>
        <w:t>;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- для обучающихся в 8-9 классах - 25 мин.</w:t>
      </w:r>
      <w:r>
        <w:rPr>
          <w:rFonts w:ascii="Georgia" w:hAnsi="Georgia"/>
        </w:rPr>
        <w:t>;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- для обучающихся в 10-11 классах на первом часу учебных занятий - 30 мин., на втором - 20 мин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Оптимальное количество занятий с использованием компьютеров в течение учебного дня для обучающихся 1-4</w:t>
      </w:r>
      <w:r>
        <w:rPr>
          <w:rFonts w:ascii="Georgia" w:hAnsi="Georgia"/>
        </w:rPr>
        <w:t xml:space="preserve"> классов составляет 1 урок, для обучающихся в 5-8 классах - 2 урока, для обучающихся в 9-11 классах - 3 урока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При работе на компьютере для профилактики развития утомления необходимо осуществлять комплекс профилактических упражнений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Во время перемен следу</w:t>
      </w:r>
      <w:r>
        <w:rPr>
          <w:rFonts w:ascii="Georgia" w:hAnsi="Georgia"/>
        </w:rPr>
        <w:t>ет проводить сквозное проветривание с обязательным выходом обучающихся из класса (кабинета)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Внеучебные занятия с использованием компьютеров рекомендуется проводить не чаще 2 раз в неделю общей продолжительностью</w:t>
      </w:r>
      <w:r>
        <w:rPr>
          <w:rFonts w:ascii="Georgia" w:hAnsi="Georgia"/>
        </w:rPr>
        <w:t>: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lastRenderedPageBreak/>
        <w:t>- для обучающихся в 2-5 классах - не более 60 мин.</w:t>
      </w:r>
      <w:r>
        <w:rPr>
          <w:rFonts w:ascii="Georgia" w:hAnsi="Georgia"/>
        </w:rPr>
        <w:t>;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- для обучающихся в 6 классах и старше - не более 90 мин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Время проведения компьютерных игр с навязанным ритмом не должно превышать 10 мин. для учащихся 2-5 классов и 15 мин. для учащихся более старших кл</w:t>
      </w:r>
      <w:r>
        <w:rPr>
          <w:rFonts w:ascii="Georgia" w:hAnsi="Georgia"/>
        </w:rPr>
        <w:t>ассов. Рекомендуется проводить их в конце занятия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Игры и прогулк</w:t>
      </w:r>
      <w:r>
        <w:rPr>
          <w:rFonts w:ascii="Georgia" w:hAnsi="Georgia"/>
        </w:rPr>
        <w:t>и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Особое внимание следует уделить двигательной активности ребёнка и прогулкам на свежем воздухе. Продолжительность прогулок, подвижных игр и других видов двигательной активности должна состав</w:t>
      </w:r>
      <w:r>
        <w:rPr>
          <w:rFonts w:ascii="Georgia" w:hAnsi="Georgia"/>
        </w:rPr>
        <w:t>лять как минимум 3-3,5 часа в младшем возрасте и 2,5 часа у старшеклассников</w:t>
      </w:r>
      <w:r>
        <w:rPr>
          <w:rFonts w:ascii="Georgia" w:hAnsi="Georgia"/>
        </w:rPr>
        <w:t>.</w:t>
      </w:r>
    </w:p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t>Как правило, грамотно организованный день школьника быстро приносит положительные изменения в его настроение, самочувствие и успеваемость</w:t>
      </w:r>
      <w:r>
        <w:rPr>
          <w:rFonts w:ascii="Georgia" w:hAnsi="Georgia"/>
        </w:rPr>
        <w:t>.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718"/>
      </w:tblGrid>
      <w:tr w:rsidR="00000000">
        <w:trPr>
          <w:divId w:val="147750129"/>
        </w:trPr>
        <w:tc>
          <w:tcPr>
            <w:tcW w:w="11827" w:type="dxa"/>
            <w:vAlign w:val="center"/>
            <w:hideMark/>
          </w:tcPr>
          <w:p w:rsidR="00000000" w:rsidRDefault="00F7239C">
            <w:pPr>
              <w:rPr>
                <w:rFonts w:eastAsia="Times New Roman"/>
              </w:rPr>
            </w:pPr>
          </w:p>
        </w:tc>
      </w:tr>
      <w:tr w:rsidR="00000000">
        <w:trPr>
          <w:divId w:val="147750129"/>
        </w:trPr>
        <w:tc>
          <w:tcPr>
            <w:tcW w:w="1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F7239C">
            <w:pPr>
              <w:pStyle w:val="formattext"/>
            </w:pPr>
            <w:r>
              <w:rPr>
                <w:noProof/>
              </w:rPr>
              <w:drawing>
                <wp:inline distT="0" distB="0" distL="0" distR="0">
                  <wp:extent cx="5972175" cy="4238625"/>
                  <wp:effectExtent l="0" t="0" r="9525" b="9525"/>
                  <wp:docPr id="1" name="Рисунок 1" descr="https://1zavuch.ru/system/content/image/66/1/276380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zavuch.ru/system/content/image/66/1/276380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423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F7239C">
      <w:pPr>
        <w:spacing w:after="223"/>
        <w:jc w:val="both"/>
        <w:divId w:val="311838556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F7239C" w:rsidRDefault="00F7239C">
      <w:pPr>
        <w:divId w:val="138382336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</w:t>
      </w:r>
      <w:r>
        <w:rPr>
          <w:rFonts w:ascii="Arial" w:eastAsia="Times New Roman" w:hAnsi="Arial" w:cs="Arial"/>
          <w:sz w:val="20"/>
          <w:szCs w:val="20"/>
        </w:rPr>
        <w:t>ирования: 27.08.2021</w:t>
      </w:r>
    </w:p>
    <w:sectPr w:rsidR="00F7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82105"/>
    <w:rsid w:val="00682105"/>
    <w:rsid w:val="00F7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pPr>
      <w:spacing w:after="223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9049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55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82336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1zavuch.ru/system/content/image/66/1/27638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ЗамдикУР</dc:creator>
  <cp:lastModifiedBy>ЗамдикУР</cp:lastModifiedBy>
  <cp:revision>2</cp:revision>
  <dcterms:created xsi:type="dcterms:W3CDTF">2021-08-27T10:41:00Z</dcterms:created>
  <dcterms:modified xsi:type="dcterms:W3CDTF">2021-08-27T10:41:00Z</dcterms:modified>
</cp:coreProperties>
</file>