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9"/>
        <w:ind w:right="8918"/>
        <w:spacing w:lineRule="exact" w:line="240"/>
        <w:widowControl/>
        <w:rPr>
          <w:sz w:val="20"/>
          <w:szCs w:val="20"/>
        </w:rPr>
      </w:pPr>
    </w:p>
    <w:p>
      <w:pPr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FontStyle19"/>
        </w:rPr>
        <w:t xml:space="preserve">УТВЕРЖДЕНЫ приказом Министерства транспорта Российской Федерации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27 января 2022 г.№20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№ 68592 от 25 мая 2022 г.№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68592</w:t>
      </w:r>
    </w:p>
    <w:p>
      <w:pPr>
        <w:pStyle w:val="Style8"/>
        <w:ind w:left="5789"/>
        <w:spacing w:lineRule="exact" w:line="379" w:before="67"/>
        <w:widowControl/>
        <w:rPr>
          <w:rStyle w:val="FontStyle19"/>
        </w:rPr>
      </w:pPr>
    </w:p>
    <w:p>
      <w:pPr>
        <w:pStyle w:val="Style4"/>
        <w:spacing w:lineRule="exact" w:line="360"/>
        <w:widowControl/>
        <w:rPr>
          <w:rStyle w:val="FontStyle18"/>
        </w:rPr>
      </w:pPr>
      <w:r>
        <w:rPr>
          <w:rStyle w:val="FontStyle18"/>
        </w:rPr>
        <w:t xml:space="preserve">Правила</w:t>
      </w:r>
    </w:p>
    <w:p>
      <w:pPr>
        <w:pStyle w:val="Style4"/>
        <w:ind w:left="1512" w:right="1493"/>
        <w:spacing w:lineRule="exact" w:line="360"/>
        <w:widowControl/>
        <w:rPr>
          <w:rStyle w:val="FontStyle18"/>
        </w:rPr>
      </w:pPr>
      <w:r>
        <w:rPr>
          <w:rStyle w:val="FontStyle18"/>
        </w:rPr>
        <w:t xml:space="preserve">нахождения граждан в зонах повышенной опасности, проезда и перехода через железнодорожные пути</w:t>
      </w:r>
    </w:p>
    <w:p>
      <w:pPr>
        <w:pStyle w:val="Style4"/>
        <w:ind w:left="3806"/>
        <w:jc w:val="both"/>
        <w:spacing w:lineRule="exact" w:line="360"/>
        <w:widowControl/>
        <w:rPr>
          <w:sz w:val="20"/>
          <w:szCs w:val="20"/>
        </w:rPr>
      </w:pPr>
    </w:p>
    <w:p>
      <w:pPr>
        <w:pStyle w:val="Style15"/>
        <w:spacing w:lineRule="exact" w:line="360"/>
        <w:widowControl/>
        <w:rPr>
          <w:sz w:val="20"/>
          <w:szCs w:val="20"/>
        </w:rPr>
      </w:pPr>
    </w:p>
    <w:p>
      <w:pPr>
        <w:pStyle w:val="Style15"/>
        <w:spacing w:lineRule="exact" w:line="360"/>
        <w:widowControl/>
        <w:rPr>
          <w:rStyle w:val="FontStyle19"/>
        </w:rPr>
      </w:pPr>
      <w:r>
        <w:rPr>
          <w:rStyle w:val="FontStyle19"/>
        </w:rPr>
        <w:t xml:space="preserve">Железнодорожные пути общего пользования и железнодорожные пути </w:t>
      </w:r>
      <w:r>
        <w:rPr>
          <w:rStyle w:val="FontStyle19"/>
        </w:rPr>
        <w:t xml:space="preserve">необщего</w:t>
      </w:r>
      <w:r>
        <w:rPr>
          <w:rStyle w:val="FontStyle19"/>
        </w:rPr>
        <w:t xml:space="preserve">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</w:t>
      </w:r>
    </w:p>
    <w:p>
      <w:pPr>
        <w:pStyle w:val="Style15"/>
        <w:spacing w:lineRule="exact" w:line="360"/>
        <w:widowControl/>
        <w:rPr>
          <w:rStyle w:val="FontStyle19"/>
        </w:rPr>
      </w:pPr>
      <w:r>
        <w:rPr>
          <w:rStyle w:val="FontStyle19"/>
        </w:rPr>
        <w:t xml:space="preserve">Правила распространяются на физических лиц, в том числе пассажиров, пользующихся услуга</w:t>
      </w:r>
      <w:r>
        <w:rPr>
          <w:rStyle w:val="FontStyle19"/>
        </w:rPr>
        <w:t xml:space="preserve">ми железнодорожного транспорта.</w:t>
      </w:r>
    </w:p>
    <w:p>
      <w:pPr>
        <w:pStyle w:val="Style4"/>
        <w:ind w:left="1896"/>
        <w:jc w:val="left"/>
        <w:spacing w:lineRule="exact" w:line="360"/>
        <w:widowControl/>
        <w:rPr>
          <w:sz w:val="20"/>
          <w:szCs w:val="20"/>
        </w:rPr>
      </w:pPr>
    </w:p>
    <w:p>
      <w:pPr>
        <w:pStyle w:val="Style4"/>
        <w:ind w:left="1896"/>
        <w:jc w:val="left"/>
        <w:spacing w:lineRule="exact" w:line="360"/>
        <w:widowControl/>
        <w:rPr>
          <w:rStyle w:val="FontStyle18"/>
        </w:rPr>
      </w:pPr>
      <w:r>
        <w:rPr>
          <w:rStyle w:val="FontStyle18"/>
        </w:rPr>
        <w:t xml:space="preserve">Нахождение граждан в зонах повышенной опасности</w:t>
      </w:r>
    </w:p>
    <w:p>
      <w:pPr>
        <w:pStyle w:val="Style4"/>
        <w:ind w:left="1896"/>
        <w:jc w:val="left"/>
        <w:spacing w:lineRule="exact" w:line="360"/>
        <w:widowControl/>
        <w:rPr>
          <w:rStyle w:val="FontStyle18"/>
        </w:rPr>
      </w:pPr>
    </w:p>
    <w:p>
      <w:pPr>
        <w:pStyle w:val="Style1"/>
        <w:ind w:right="10" w:firstLine="709"/>
        <w:spacing w:lineRule="exact" w:line="360"/>
        <w:widowControl/>
        <w:tabs>
          <w:tab w:val="left" w:pos="984"/>
        </w:tabs>
        <w:rPr>
          <w:rStyle w:val="FontStyle19"/>
        </w:rPr>
      </w:pPr>
      <w:r>
        <w:rPr>
          <w:rStyle w:val="FontStyle19"/>
        </w:rPr>
        <w:t xml:space="preserve">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наличии.</w:t>
      </w:r>
    </w:p>
    <w:p>
      <w:pPr>
        <w:pStyle w:val="Style1"/>
        <w:ind w:right="10" w:firstLine="709"/>
        <w:spacing w:lineRule="exact" w:line="360" w:before="120"/>
        <w:widowControl/>
        <w:tabs>
          <w:tab w:val="left" w:pos="984"/>
        </w:tabs>
        <w:rPr>
          <w:rStyle w:val="FontStyle19"/>
        </w:rPr>
      </w:pPr>
      <w:r>
        <w:rPr>
          <w:rStyle w:val="FontStyle19"/>
        </w:rPr>
        <w:t xml:space="preserve">При нахождении граждан в зонах повышенной опасности и при пользовании железнодорожным подвижным составом гражданам запрещается: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подлезать, пролезать под пассажирскими платформами и железнодорожным подвижным составом;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перелезать под и через </w:t>
      </w:r>
      <w:r>
        <w:rPr>
          <w:rStyle w:val="FontStyle19"/>
        </w:rPr>
        <w:t xml:space="preserve">автосцепные</w:t>
      </w:r>
      <w:r>
        <w:rPr>
          <w:rStyle w:val="FontStyle19"/>
        </w:rPr>
        <w:t xml:space="preserve"> устройства между вагонами;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заходить </w:t>
      </w:r>
      <w:r>
        <w:rPr>
          <w:rStyle w:val="FontStyle19"/>
        </w:rPr>
        <w:t xml:space="preserve">за ограничительную линию у края пассажирской платформы во</w:t>
      </w:r>
      <w:r>
        <w:rPr>
          <w:rStyle w:val="FontStyle19"/>
        </w:rPr>
        <w:t xml:space="preserve"> время </w:t>
      </w:r>
      <w:r>
        <w:rPr>
          <w:rStyle w:val="FontStyle19"/>
        </w:rPr>
        <w:t xml:space="preserve">движения поезда в пределах пассажирской платформы до полной остановки</w:t>
      </w:r>
      <w:r>
        <w:rPr>
          <w:rStyle w:val="FontStyle19"/>
        </w:rPr>
        <w:t xml:space="preserve"> поезда;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бежать по пассажирской платформе рядом с прибывающим или отправляющимся поездом;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прыгать с пассажирской платформы или находиться под ней;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</w:t>
      </w:r>
      <w:r>
        <w:rPr>
          <w:rStyle w:val="FontStyle19"/>
        </w:rPr>
        <w:t xml:space="preserve">переезде - в пределах видимости приближающегося к переезду железнодорожного подвижного состава;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</w:tabs>
        <w:rPr>
          <w:rStyle w:val="FontStyle19"/>
        </w:rPr>
      </w:pPr>
      <w:r>
        <w:rPr>
          <w:rStyle w:val="FontStyle19"/>
        </w:rPr>
        <w:t xml:space="preserve">приближаться к проводам, идущим от опор и специальных конструкций контактной сети и воздушных линий электропередачи (далее - провода);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приближаться к оборванным проводам;</w:t>
      </w:r>
    </w:p>
    <w:p>
      <w:pPr>
        <w:pStyle w:val="Style1"/>
        <w:numPr>
          <w:numId w:val="18"/>
          <w:ilvl w:val="0"/>
        </w:numPr>
        <w:ind w:left="0" w:right="3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повреждать, загрязнять, снимать, самостоятельно устанавливать знаки, указатели или иные носители информации;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оставлять на железнодорожных путях посторонние предметы;</w:t>
      </w:r>
    </w:p>
    <w:p>
      <w:pPr>
        <w:pStyle w:val="Style1"/>
        <w:numPr>
          <w:numId w:val="18"/>
          <w:ilvl w:val="0"/>
        </w:numPr>
        <w:ind w:left="0" w:right="2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</w:t>
      </w:r>
      <w:r>
        <w:rPr>
          <w:rStyle w:val="FontStyle19"/>
          <w:vertAlign w:val="superscript"/>
        </w:rPr>
        <w:t xml:space="preserve">2</w:t>
      </w:r>
      <w:r>
        <w:rPr>
          <w:rStyle w:val="FontStyle19"/>
        </w:rPr>
        <w:t xml:space="preserve">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 г. № 150-ФЗ «Об оружии»</w:t>
      </w:r>
      <w:r>
        <w:rPr>
          <w:rStyle w:val="FontStyle19"/>
          <w:vertAlign w:val="superscript"/>
        </w:rPr>
        <w:t xml:space="preserve">3</w:t>
      </w:r>
      <w:r>
        <w:rPr>
          <w:rStyle w:val="FontStyle19"/>
        </w:rPr>
        <w:t xml:space="preserve">;</w:t>
      </w:r>
    </w:p>
    <w:p>
      <w:pPr>
        <w:pStyle w:val="Style1"/>
        <w:numPr>
          <w:numId w:val="18"/>
          <w:ilvl w:val="0"/>
        </w:numPr>
        <w:ind w:left="0" w:right="38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проезжать и переходить через железнодорожные пути в местах, не предусмотренных пунктом 11 настоящих Правил;</w:t>
      </w:r>
    </w:p>
    <w:p>
      <w:pPr>
        <w:pStyle w:val="Style1"/>
        <w:numPr>
          <w:numId w:val="18"/>
          <w:ilvl w:val="0"/>
        </w:numPr>
        <w:ind w:left="0" w:right="29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находиться на железнодорожных путях (в том числе ходить по ним, сидеть на рельсах), ходить вдоль железнодорожных путей;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разводить костры, пользоваться пиротехническими устройствами;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оставлять без присмотра ручную кладь;</w:t>
      </w:r>
    </w:p>
    <w:p>
      <w:pPr>
        <w:pStyle w:val="Style1"/>
        <w:numPr>
          <w:numId w:val="18"/>
          <w:ilvl w:val="0"/>
        </w:numPr>
        <w:ind w:left="0" w:right="1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препятствовать функционированию технических средств обеспечения транспортной безопасности;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подходить к вагонам до полной остановки поезда;</w:t>
      </w:r>
    </w:p>
    <w:p>
      <w:pPr>
        <w:pStyle w:val="Style1"/>
        <w:numPr>
          <w:numId w:val="18"/>
          <w:ilvl w:val="0"/>
        </w:numPr>
        <w:ind w:left="0" w:right="2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прислоняться к железнодорожному подвижному составу, в том числе находящемуся без движения;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осуществлять посадку в поезд и высадку из поезда во время движения;</w:t>
      </w:r>
    </w:p>
    <w:p>
      <w:pPr>
        <w:pStyle w:val="Style1"/>
        <w:numPr>
          <w:numId w:val="18"/>
          <w:ilvl w:val="0"/>
        </w:numPr>
        <w:ind w:left="0" w:right="2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стоять на подножках и переходных площадках железнодорожного подвижного состава;</w:t>
      </w:r>
    </w:p>
    <w:p>
      <w:pPr>
        <w:pStyle w:val="Style1"/>
        <w:numPr>
          <w:numId w:val="18"/>
          <w:ilvl w:val="0"/>
        </w:numPr>
        <w:ind w:left="0" w:right="29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высовываться из окон вагонов и дверей тамбуров вагонов;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проезжать в местах, не оборудованных для проезда;</w:t>
      </w:r>
    </w:p>
    <w:p>
      <w:pPr>
        <w:pStyle w:val="Style1"/>
        <w:numPr>
          <w:numId w:val="18"/>
          <w:ilvl w:val="0"/>
        </w:numPr>
        <w:ind w:left="0" w:right="29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потреблять (распивать) алкогольную и спиртосодержащую продукцию</w:t>
      </w:r>
      <w:r>
        <w:rPr>
          <w:rStyle w:val="FontStyle19"/>
          <w:vertAlign w:val="superscript"/>
        </w:rPr>
        <w:t xml:space="preserve">4</w:t>
      </w:r>
      <w:r>
        <w:rPr>
          <w:rStyle w:val="FontStyle19"/>
          <w:vertAlign w:val="superscript"/>
        </w:rPr>
        <w:t xml:space="preserve"> </w:t>
      </w:r>
      <w:r>
        <w:rPr>
          <w:rStyle w:val="FontStyle19"/>
        </w:rPr>
        <w:t xml:space="preserve">(кроме вагонов-ресторанов);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употреблять наркотические средства и психотропные вещества</w:t>
      </w:r>
      <w:r>
        <w:rPr>
          <w:rStyle w:val="FontStyle19"/>
          <w:vertAlign w:val="superscript"/>
        </w:rPr>
        <w:t xml:space="preserve">5</w:t>
      </w:r>
      <w:r>
        <w:rPr>
          <w:rStyle w:val="FontStyle19"/>
        </w:rPr>
        <w:t xml:space="preserve">;</w:t>
      </w:r>
    </w:p>
    <w:p>
      <w:pPr>
        <w:pStyle w:val="Style1"/>
        <w:numPr>
          <w:numId w:val="18"/>
          <w:ilvl w:val="0"/>
        </w:numPr>
        <w:ind w:left="0" w:right="3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находиться в состоянии опьянения, оскорбляющем человеческое достоинство и общественную нравственность</w:t>
      </w:r>
      <w:r>
        <w:rPr>
          <w:rStyle w:val="FontStyle19"/>
          <w:vertAlign w:val="superscript"/>
        </w:rPr>
        <w:t xml:space="preserve">6</w:t>
      </w:r>
      <w:r>
        <w:rPr>
          <w:rStyle w:val="FontStyle19"/>
        </w:rPr>
        <w:t xml:space="preserve">;</w:t>
      </w:r>
    </w:p>
    <w:p>
      <w:pPr>
        <w:pStyle w:val="Style1"/>
        <w:numPr>
          <w:numId w:val="18"/>
          <w:ilvl w:val="0"/>
        </w:numPr>
        <w:ind w:left="0" w:right="3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курение табака, потребление </w:t>
      </w:r>
      <w:r>
        <w:rPr>
          <w:rStyle w:val="FontStyle19"/>
        </w:rPr>
        <w:t xml:space="preserve">никотинсодержащей</w:t>
      </w:r>
      <w:r>
        <w:rPr>
          <w:rStyle w:val="FontStyle19"/>
        </w:rPr>
        <w:t xml:space="preserve"> продукции или использование кальянов</w:t>
      </w:r>
      <w:r>
        <w:rPr>
          <w:rStyle w:val="FontStyle19"/>
          <w:vertAlign w:val="superscript"/>
        </w:rPr>
        <w:t xml:space="preserve">7</w:t>
      </w:r>
      <w:r>
        <w:rPr>
          <w:rStyle w:val="FontStyle19"/>
        </w:rPr>
        <w:t xml:space="preserve">;</w:t>
      </w:r>
    </w:p>
    <w:p>
      <w:pPr>
        <w:pStyle w:val="Style1"/>
        <w:numPr>
          <w:numId w:val="18"/>
          <w:ilvl w:val="0"/>
        </w:numPr>
        <w:ind w:left="0" w:right="34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подниматься на крышу и (или) проезжать на крыше железнодорожного подвижного состава, </w:t>
      </w:r>
      <w:r>
        <w:rPr>
          <w:rStyle w:val="FontStyle19"/>
        </w:rPr>
        <w:t xml:space="preserve">автосцепных</w:t>
      </w:r>
      <w:r>
        <w:rPr>
          <w:rStyle w:val="FontStyle19"/>
        </w:rPr>
        <w:t xml:space="preserve"> устройствах и на иных элементах железнодорожного подвижного состава;</w:t>
      </w:r>
    </w:p>
    <w:p>
      <w:pPr>
        <w:pStyle w:val="Style1"/>
        <w:numPr>
          <w:numId w:val="18"/>
          <w:ilvl w:val="0"/>
        </w:numPr>
        <w:ind w:left="0" w:right="38" w:firstLine="709"/>
        <w:spacing w:lineRule="exact" w:line="360" w:before="120"/>
        <w:widowControl/>
        <w:tabs>
          <w:tab w:val="left" w:pos="567"/>
          <w:tab w:val="left" w:pos="1157"/>
        </w:tabs>
        <w:rPr>
          <w:rStyle w:val="FontStyle19"/>
        </w:rPr>
      </w:pPr>
      <w:r>
        <w:rPr>
          <w:rStyle w:val="FontStyle19"/>
        </w:rPr>
        <w:t xml:space="preserve">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исполняющих должностные обязанности;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объекты инфраструктуры) без письменного разрешения перевозчика или владельца инфраструктуры;</w:t>
      </w:r>
    </w:p>
    <w:p>
      <w:pPr>
        <w:pStyle w:val="Style1"/>
        <w:numPr>
          <w:numId w:val="18"/>
          <w:ilvl w:val="0"/>
        </w:numPr>
        <w:ind w:left="0" w:right="5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 или владельца инфраструктуры;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заниматься </w:t>
      </w:r>
      <w:r>
        <w:rPr>
          <w:rStyle w:val="FontStyle19"/>
        </w:rPr>
        <w:t xml:space="preserve">попрошайничеством</w:t>
      </w:r>
      <w:r>
        <w:rPr>
          <w:rStyle w:val="FontStyle19"/>
        </w:rPr>
        <w:t xml:space="preserve">;</w:t>
      </w:r>
    </w:p>
    <w:p>
      <w:pPr>
        <w:pStyle w:val="Style1"/>
        <w:numPr>
          <w:numId w:val="18"/>
          <w:ilvl w:val="0"/>
        </w:numPr>
        <w:ind w:left="0" w:right="14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использовать музыкальные инструменты и средства звукоусиления (кроме слуховых аппаратов) в вагонах и на объектах инфраструктуры без письменного разрешения перевозчика;</w:t>
      </w:r>
    </w:p>
    <w:p>
      <w:pPr>
        <w:pStyle w:val="Style1"/>
        <w:numPr>
          <w:numId w:val="18"/>
          <w:ilvl w:val="0"/>
        </w:numPr>
        <w:ind w:left="0" w:right="14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использовать наушники для прослушивания музыки, речи и иных звуковых сигналов (кроме слуховых аппаратов), находясь на пассажирской </w:t>
      </w:r>
      <w:r>
        <w:rPr>
          <w:rStyle w:val="FontStyle19"/>
        </w:rPr>
        <w:t xml:space="preserve">платформе, железнодорожном переезде, железнодорожных путях общего пользования, железнодорожных путях </w:t>
      </w:r>
      <w:r>
        <w:rPr>
          <w:rStyle w:val="FontStyle19"/>
        </w:rPr>
        <w:t xml:space="preserve">необщего</w:t>
      </w:r>
      <w:r>
        <w:rPr>
          <w:rStyle w:val="FontStyle19"/>
        </w:rPr>
        <w:t xml:space="preserve"> пользования;</w:t>
      </w:r>
    </w:p>
    <w:p>
      <w:pPr>
        <w:pStyle w:val="Style1"/>
        <w:numPr>
          <w:numId w:val="18"/>
          <w:ilvl w:val="0"/>
        </w:numPr>
        <w:ind w:left="0" w:right="24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засорять и загрязнять, а также повреждать железнодорожный подвижной состав и объекты инфраструктуры;</w:t>
      </w:r>
    </w:p>
    <w:p>
      <w:pPr>
        <w:pStyle w:val="Style1"/>
        <w:numPr>
          <w:numId w:val="18"/>
          <w:ilvl w:val="0"/>
        </w:numPr>
        <w:ind w:left="0" w:right="29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проникать в производственные помещения и на огражденную территорию объекта инфраструктуры;</w:t>
      </w:r>
    </w:p>
    <w:p>
      <w:pPr>
        <w:pStyle w:val="Style1"/>
        <w:numPr>
          <w:numId w:val="18"/>
          <w:ilvl w:val="0"/>
        </w:numPr>
        <w:ind w:left="0" w:right="24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препятствовать выполнению должностных обязанностей работниками железнодорожного транспорта;</w:t>
      </w:r>
    </w:p>
    <w:p>
      <w:pPr>
        <w:pStyle w:val="Style1"/>
        <w:numPr>
          <w:numId w:val="18"/>
          <w:ilvl w:val="0"/>
        </w:numPr>
        <w:ind w:left="0" w:right="24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 или действиях, создающих угрозу безопасности пассажиров и иных лиц;</w:t>
      </w:r>
    </w:p>
    <w:p>
      <w:pPr>
        <w:pStyle w:val="Style1"/>
        <w:numPr>
          <w:numId w:val="18"/>
          <w:ilvl w:val="0"/>
        </w:numPr>
        <w:ind w:left="0" w:right="24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находиться в поездах, не осуществляющих или прекративших перевозку пассажиров;</w:t>
      </w:r>
    </w:p>
    <w:p>
      <w:pPr>
        <w:pStyle w:val="Style1"/>
        <w:numPr>
          <w:numId w:val="18"/>
          <w:ilvl w:val="0"/>
        </w:numPr>
        <w:ind w:left="0" w:right="29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</w:t>
      </w:r>
    </w:p>
    <w:p>
      <w:pPr>
        <w:pStyle w:val="Style1"/>
        <w:numPr>
          <w:numId w:val="18"/>
          <w:ilvl w:val="0"/>
        </w:numPr>
        <w:ind w:left="0" w:right="34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сидеть на перилах и ограждениях мостов, прыгать с них, сбрасывать посторонние предметы;</w:t>
      </w:r>
    </w:p>
    <w:p>
      <w:pPr>
        <w:pStyle w:val="Style1"/>
        <w:numPr>
          <w:numId w:val="18"/>
          <w:ilvl w:val="0"/>
        </w:numPr>
        <w:ind w:left="0" w:right="29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подниматься, свешиваться и перелезать через ограждения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442"/>
          <w:tab w:val="left" w:pos="567"/>
        </w:tabs>
        <w:rPr>
          <w:rStyle w:val="FontStyle19"/>
        </w:rPr>
      </w:pPr>
      <w:r>
        <w:rPr>
          <w:rStyle w:val="FontStyle19"/>
        </w:rPr>
        <w:t xml:space="preserve">находиться с длинномерными предметами, которые создают угрозу жизни</w:t>
      </w:r>
      <w:r>
        <w:rPr>
          <w:rStyle w:val="FontStyle19"/>
        </w:rPr>
        <w:br/>
        <w:t xml:space="preserve">от соприкосновения с контактной сетью на электрифицированных участках железнодорожного пути, в целях исключения случаев травмирования граждан;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71"/>
        </w:tabs>
        <w:rPr>
          <w:rStyle w:val="FontStyle19"/>
        </w:rPr>
      </w:pPr>
      <w:r>
        <w:rPr>
          <w:rStyle w:val="FontStyle19"/>
        </w:rPr>
        <w:t xml:space="preserve">пользоваться (применять) лазерными указками;</w:t>
      </w:r>
    </w:p>
    <w:p>
      <w:pPr>
        <w:pStyle w:val="Style1"/>
        <w:numPr>
          <w:numId w:val="18"/>
          <w:ilvl w:val="0"/>
        </w:numPr>
        <w:ind w:left="0" w:firstLine="709"/>
        <w:spacing w:lineRule="exact" w:line="360" w:before="120"/>
        <w:widowControl/>
        <w:tabs>
          <w:tab w:val="left" w:pos="567"/>
          <w:tab w:val="left" w:pos="1152"/>
        </w:tabs>
        <w:rPr>
          <w:rStyle w:val="FontStyle19"/>
        </w:rPr>
      </w:pPr>
      <w:r>
        <w:rPr>
          <w:rStyle w:val="FontStyle19"/>
        </w:rPr>
        <w:t xml:space="preserve">повреждать или иными способами воздействовать на кабельные коммуникации автоматики, связи и энергоснабжения.</w:t>
      </w:r>
    </w:p>
    <w:p>
      <w:pPr>
        <w:pStyle w:val="Style1"/>
        <w:ind w:left="710" w:firstLine="0"/>
        <w:jc w:val="left"/>
        <w:spacing w:lineRule="exact" w:line="360"/>
        <w:widowControl/>
        <w:tabs>
          <w:tab w:val="left" w:pos="984"/>
        </w:tabs>
        <w:rPr>
          <w:rStyle w:val="FontStyle19"/>
        </w:rPr>
      </w:pPr>
      <w:r>
        <w:rPr>
          <w:rStyle w:val="FontStyle19"/>
        </w:rPr>
        <w:t xml:space="preserve">5.</w:t>
      </w:r>
      <w:r>
        <w:rPr>
          <w:rStyle w:val="FontStyle19"/>
        </w:rPr>
        <w:tab/>
        <w:t xml:space="preserve">При нахождении на пассажирских платформах гражданам необходимо:</w:t>
      </w:r>
    </w:p>
    <w:p>
      <w:pPr>
        <w:pStyle w:val="Style1"/>
        <w:numPr>
          <w:numId w:val="14"/>
          <w:ilvl w:val="0"/>
        </w:numPr>
        <w:ind w:firstLine="710"/>
        <w:spacing w:lineRule="exact" w:line="360"/>
        <w:widowControl/>
        <w:tabs>
          <w:tab w:val="left" w:pos="1013"/>
        </w:tabs>
        <w:rPr>
          <w:rStyle w:val="FontStyle19"/>
        </w:rPr>
      </w:pPr>
      <w:r>
        <w:rPr>
          <w:rStyle w:val="FontStyle19"/>
        </w:rPr>
        <w:t xml:space="preserve">обеспечивать информирование работников железнодорожного транспорта о наличии препятствий для движения поездов;</w:t>
      </w:r>
    </w:p>
    <w:p>
      <w:pPr>
        <w:pStyle w:val="Style1"/>
        <w:numPr>
          <w:numId w:val="14"/>
          <w:ilvl w:val="0"/>
        </w:numPr>
        <w:ind w:firstLine="710"/>
        <w:spacing w:lineRule="exact" w:line="360"/>
        <w:widowControl/>
        <w:tabs>
          <w:tab w:val="left" w:pos="1013"/>
        </w:tabs>
        <w:rPr>
          <w:rStyle w:val="FontStyle19"/>
        </w:rPr>
      </w:pPr>
      <w:r>
        <w:rPr>
          <w:rStyle w:val="FontStyle19"/>
        </w:rPr>
        <w:t xml:space="preserve">подавать сигнал для остановки поезда возможным способом в случаях возникновения ситуации, требующей экстренной остановки железнодорожного </w:t>
      </w:r>
      <w:r>
        <w:rPr>
          <w:rStyle w:val="FontStyle19"/>
        </w:rPr>
        <w:t xml:space="preserve">подвижного состава (сигнал остановки поезда (маневрового состава) подается круговым движением руки или какого-либо предмета);</w:t>
      </w:r>
    </w:p>
    <w:p>
      <w:pPr>
        <w:pStyle w:val="Style1"/>
        <w:numPr>
          <w:numId w:val="14"/>
          <w:ilvl w:val="0"/>
        </w:numPr>
        <w:ind w:firstLine="710"/>
        <w:spacing w:lineRule="exact" w:line="360"/>
        <w:widowControl/>
        <w:tabs>
          <w:tab w:val="left" w:pos="1013"/>
        </w:tabs>
        <w:rPr>
          <w:rStyle w:val="FontStyle19"/>
        </w:rPr>
      </w:pPr>
      <w:r>
        <w:rPr>
          <w:rStyle w:val="FontStyle19"/>
        </w:rPr>
        <w:t xml:space="preserve">держать сопровождаемых малолетних</w:t>
      </w:r>
      <w:r>
        <w:rPr>
          <w:rStyle w:val="FontStyle19"/>
          <w:vertAlign w:val="superscript"/>
        </w:rPr>
        <w:t xml:space="preserve">8</w:t>
      </w:r>
      <w:r>
        <w:rPr>
          <w:rStyle w:val="FontStyle19"/>
        </w:rPr>
        <w:t xml:space="preserve"> детей за руку или на руках при перевозке их без использования детских колясок;</w:t>
      </w:r>
    </w:p>
    <w:p>
      <w:pPr>
        <w:pStyle w:val="Style1"/>
        <w:numPr>
          <w:numId w:val="14"/>
          <w:ilvl w:val="0"/>
        </w:numPr>
        <w:ind w:firstLine="710"/>
        <w:spacing w:lineRule="exact" w:line="360"/>
        <w:widowControl/>
        <w:tabs>
          <w:tab w:val="left" w:pos="1013"/>
        </w:tabs>
        <w:rPr>
          <w:rStyle w:val="FontStyle19"/>
        </w:rPr>
      </w:pPr>
      <w:r>
        <w:rPr>
          <w:rStyle w:val="FontStyle19"/>
        </w:rPr>
        <w:t xml:space="preserve">пропускать сопровождаемых малолетних детей впереди себя при посадке в вагон;</w:t>
      </w:r>
    </w:p>
    <w:p>
      <w:pPr>
        <w:pStyle w:val="Style1"/>
        <w:numPr>
          <w:numId w:val="14"/>
          <w:ilvl w:val="0"/>
        </w:numPr>
        <w:ind w:firstLine="710"/>
        <w:spacing w:lineRule="exact" w:line="360"/>
        <w:widowControl/>
        <w:tabs>
          <w:tab w:val="left" w:pos="1013"/>
        </w:tabs>
        <w:rPr>
          <w:rStyle w:val="FontStyle19"/>
        </w:rPr>
      </w:pPr>
      <w:r>
        <w:rPr>
          <w:rStyle w:val="FontStyle19"/>
        </w:rPr>
        <w:t xml:space="preserve">информировать о посторонних и (или) забытых предметах работников железнодорожного транспорта.</w:t>
      </w:r>
    </w:p>
    <w:p>
      <w:pPr>
        <w:pStyle w:val="Style1"/>
        <w:ind w:left="710" w:firstLine="0"/>
        <w:spacing w:lineRule="exact" w:line="360"/>
        <w:widowControl/>
        <w:tabs>
          <w:tab w:val="left" w:pos="1013"/>
        </w:tabs>
        <w:rPr>
          <w:sz w:val="26"/>
          <w:szCs w:val="26"/>
        </w:rPr>
      </w:pPr>
    </w:p>
    <w:p>
      <w:pPr>
        <w:pStyle w:val="Style11"/>
        <w:ind w:right="-1" w:firstLine="142"/>
        <w:jc w:val="center"/>
        <w:spacing w:lineRule="exact" w:line="360"/>
        <w:widowControl/>
        <w:rPr>
          <w:rStyle w:val="FontStyle18"/>
        </w:rPr>
      </w:pPr>
      <w:r>
        <w:rPr>
          <w:rStyle w:val="FontStyle18"/>
        </w:rPr>
        <w:t xml:space="preserve">Проезд и </w:t>
      </w:r>
      <w:r>
        <w:rPr>
          <w:rStyle w:val="FontStyle18"/>
        </w:rPr>
        <w:t xml:space="preserve">переход через железнодорожные пути</w:t>
      </w:r>
    </w:p>
    <w:p>
      <w:pPr>
        <w:pStyle w:val="Style11"/>
        <w:ind w:right="-1" w:firstLine="142"/>
        <w:jc w:val="center"/>
        <w:spacing w:lineRule="exact" w:line="360"/>
        <w:widowControl/>
        <w:rPr>
          <w:rStyle w:val="FontStyle18"/>
        </w:rPr>
      </w:pPr>
    </w:p>
    <w:p>
      <w:pPr>
        <w:pStyle w:val="Style1"/>
        <w:numPr>
          <w:numId w:val="19"/>
          <w:ilvl w:val="0"/>
        </w:numPr>
        <w:ind w:left="0" w:firstLine="709"/>
        <w:spacing w:lineRule="exact" w:line="360" w:before="120"/>
        <w:widowControl/>
        <w:tabs>
          <w:tab w:val="left" w:pos="1128"/>
        </w:tabs>
        <w:rPr>
          <w:rStyle w:val="FontStyle19"/>
        </w:rPr>
      </w:pPr>
      <w:r>
        <w:rPr>
          <w:rStyle w:val="FontStyle19"/>
        </w:rPr>
        <w:t xml:space="preserve">Проезд и переход граждан через железнодорожные пути допускается только в установленных и оборудованных для этого местах.</w:t>
      </w:r>
    </w:p>
    <w:p>
      <w:pPr>
        <w:pStyle w:val="Style1"/>
        <w:numPr>
          <w:numId w:val="19"/>
          <w:ilvl w:val="0"/>
        </w:numPr>
        <w:ind w:left="0" w:firstLine="709"/>
        <w:spacing w:lineRule="exact" w:line="360" w:before="120"/>
        <w:widowControl/>
        <w:tabs>
          <w:tab w:val="left" w:pos="1128"/>
        </w:tabs>
        <w:rPr>
          <w:rStyle w:val="FontStyle19"/>
        </w:rPr>
      </w:pPr>
      <w:r>
        <w:rPr>
          <w:rStyle w:val="FontStyle19"/>
        </w:rPr>
        <w:t xml:space="preserve"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</w:t>
      </w:r>
    </w:p>
    <w:p>
      <w:pPr>
        <w:pStyle w:val="Style1"/>
        <w:numPr>
          <w:numId w:val="19"/>
          <w:ilvl w:val="0"/>
        </w:numPr>
        <w:ind w:left="0" w:firstLine="709"/>
        <w:spacing w:lineRule="exact" w:line="360" w:before="120"/>
        <w:widowControl/>
        <w:tabs>
          <w:tab w:val="left" w:pos="1128"/>
        </w:tabs>
        <w:rPr>
          <w:rStyle w:val="FontStyle19"/>
        </w:rPr>
      </w:pPr>
      <w:r>
        <w:rPr>
          <w:rStyle w:val="FontStyle19"/>
        </w:rPr>
        <w:t xml:space="preserve">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оборудованным специальными устройствами беспрепятственного передвижения </w:t>
      </w:r>
      <w:r>
        <w:rPr>
          <w:rStyle w:val="FontStyle19"/>
        </w:rPr>
        <w:t xml:space="preserve">маломобильных</w:t>
      </w:r>
      <w:r>
        <w:rPr>
          <w:rStyle w:val="FontStyle19"/>
        </w:rPr>
        <w:t xml:space="preserve"> групп населения.</w:t>
      </w:r>
    </w:p>
    <w:p>
      <w:pPr>
        <w:pStyle w:val="Style1"/>
        <w:numPr>
          <w:numId w:val="19"/>
          <w:ilvl w:val="0"/>
        </w:numPr>
        <w:ind w:left="0" w:firstLine="709"/>
        <w:spacing w:lineRule="exact" w:line="360" w:before="120"/>
        <w:widowControl/>
        <w:tabs>
          <w:tab w:val="left" w:pos="1128"/>
        </w:tabs>
        <w:rPr>
          <w:rStyle w:val="FontStyle19"/>
        </w:rPr>
      </w:pPr>
      <w:r>
        <w:rPr>
          <w:rStyle w:val="FontStyle19"/>
        </w:rPr>
        <w:t xml:space="preserve">При пересечении гражданами железнодорожных путей на транспортных средствах должны соблюдаться нормы, установленные Правил</w:t>
      </w:r>
      <w:r>
        <w:rPr>
          <w:rStyle w:val="FontStyle19"/>
        </w:rPr>
        <w:t xml:space="preserve">ами</w:t>
      </w:r>
      <w:r>
        <w:rPr>
          <w:rStyle w:val="FontStyle19"/>
        </w:rPr>
        <w:t xml:space="preserve"> дорожного движения Российской Федерации</w:t>
      </w:r>
      <w:r>
        <w:rPr>
          <w:rStyle w:val="FontStyle19"/>
        </w:rPr>
        <w:t xml:space="preserve">.</w:t>
      </w:r>
    </w:p>
    <w:p>
      <w:pPr>
        <w:pStyle w:val="Style1"/>
        <w:numPr>
          <w:numId w:val="19"/>
          <w:ilvl w:val="0"/>
        </w:numPr>
        <w:ind w:left="0" w:firstLine="709"/>
        <w:spacing w:lineRule="exact" w:line="360" w:before="120"/>
        <w:widowControl/>
        <w:tabs>
          <w:tab w:val="left" w:pos="1128"/>
        </w:tabs>
        <w:rPr>
          <w:rStyle w:val="FontStyle19"/>
        </w:rPr>
      </w:pPr>
      <w:r>
        <w:rPr>
          <w:rStyle w:val="FontStyle19"/>
        </w:rPr>
        <w:t xml:space="preserve">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</w:t>
      </w:r>
      <w:r>
        <w:rPr>
          <w:rStyle w:val="FontStyle19"/>
        </w:rPr>
        <w:t xml:space="preserve">слышимости</w:t>
      </w:r>
      <w:r>
        <w:rPr>
          <w:rStyle w:val="FontStyle19"/>
        </w:rPr>
        <w:t xml:space="preserve">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>
      <w:pPr>
        <w:pStyle w:val="Style1"/>
        <w:numPr>
          <w:numId w:val="19"/>
          <w:ilvl w:val="0"/>
        </w:numPr>
        <w:ind w:left="0" w:firstLine="709"/>
        <w:spacing w:lineRule="exact" w:line="360" w:before="120"/>
        <w:widowControl/>
        <w:tabs>
          <w:tab w:val="left" w:pos="1128"/>
        </w:tabs>
        <w:rPr>
          <w:rStyle w:val="FontStyle19"/>
        </w:rPr>
      </w:pPr>
      <w:r>
        <w:rPr>
          <w:rStyle w:val="FontStyle19"/>
        </w:rPr>
        <w:t xml:space="preserve">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группы.</w:t>
      </w:r>
    </w:p>
    <w:p>
      <w:pPr>
        <w:jc w:val="center"/>
        <w:spacing w:lineRule="exact" w:line="360"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jc w:val="center"/>
        <w:spacing w:lineRule="exact" w:line="360"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Trebuchet MS">
    <w:panose1 w:val="020B06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lvlText w:val="%1."/>
      <w:legacy w:legacy="1" w:legacyIndent="389" w:legacySpace="0"/>
      <w:lvlJc w:val="left"/>
      <w:rPr>
        <w:rFonts w:ascii="Times New Roman" w:hAnsi="Times New Roman" w:cs="Times New Roman" w:hint="default"/>
      </w:rPr>
    </w:lvl>
  </w:abstractNum>
  <w:abstractNum w:abstractNumId="1">
    <w:multiLevelType w:val="hybridMultilevel"/>
    <w:lvl w:ilvl="0">
      <w:start w:val="46"/>
      <w:numFmt w:val="decimal"/>
      <w:lvlText w:val="%1)"/>
      <w:legacy w:legacy="1" w:legacyIndent="441" w:legacySpace="0"/>
      <w:lvlJc w:val="left"/>
      <w:rPr>
        <w:rFonts w:ascii="Times New Roman" w:hAnsi="Times New Roman" w:cs="Times New Roman" w:hint="default"/>
      </w:rPr>
    </w:lvl>
  </w:abstractNum>
  <w:abstractNum w:abstractNumId="2">
    <w:multiLevelType w:val="hybridMultilevel"/>
    <w:lvl w:ilvl="0">
      <w:start w:val="7"/>
      <w:numFmt w:val="decimal"/>
      <w:lvlText w:val="%1."/>
      <w:legacy w:legacy="1" w:legacyIndent="274" w:legacySpace="0"/>
      <w:lvlJc w:val="left"/>
      <w:rPr>
        <w:rFonts w:ascii="Times New Roman" w:hAnsi="Times New Roman" w:cs="Times New Roman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egacy w:legacy="1" w:legacyIndent="278" w:legacySpace="0"/>
      <w:lvlJc w:val="left"/>
      <w:rPr>
        <w:rFonts w:ascii="Times New Roman" w:hAnsi="Times New Roman" w:cs="Times New Roman" w:hint="default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decimal"/>
      <w:lvlText w:val="%1."/>
      <w:legacy w:legacy="1" w:legacyIndent="274" w:legacySpace="0"/>
      <w:lvlJc w:val="left"/>
      <w:rPr>
        <w:rFonts w:ascii="Times New Roman" w:hAnsi="Times New Roman" w:cs="Times New Roman" w:hint="default"/>
      </w:rPr>
    </w:lvl>
  </w:abstractNum>
  <w:abstractNum w:abstractNumId="6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3"/>
      <w:numFmt w:val="decimal"/>
      <w:lvlText w:val="%1."/>
      <w:legacy w:legacy="1" w:legacyIndent="274" w:legacySpace="0"/>
      <w:lvlJc w:val="left"/>
      <w:rPr>
        <w:rFonts w:ascii="Times New Roman" w:hAnsi="Times New Roman" w:cs="Times New Roman" w:hint="default"/>
      </w:rPr>
    </w:lvl>
  </w:abstractNum>
  <w:abstractNum w:abstractNumId="8">
    <w:multiLevelType w:val="hybridMultilevel"/>
    <w:lvl w:ilvl="0">
      <w:start w:val="33"/>
      <w:numFmt w:val="decimal"/>
      <w:lvlText w:val="%1)"/>
      <w:legacy w:legacy="1" w:legacyIndent="446" w:legacySpace="0"/>
      <w:lvlJc w:val="left"/>
      <w:rPr>
        <w:rFonts w:ascii="Times New Roman" w:hAnsi="Times New Roman" w:cs="Times New Roman" w:hint="default"/>
      </w:rPr>
    </w:lvl>
  </w:abstractNum>
  <w:abstractNum w:abstractNumId="9">
    <w:multiLevelType w:val="hybridMultilevel"/>
    <w:lvl w:ilvl="0">
      <w:start w:val="1"/>
      <w:numFmt w:val="decimal"/>
      <w:lvlText w:val="%1)"/>
      <w:legacy w:legacy="1" w:legacyIndent="302" w:legacySpace="0"/>
      <w:lvlJc w:val="left"/>
      <w:rPr>
        <w:rFonts w:ascii="Times New Roman" w:hAnsi="Times New Roman" w:cs="Times New Roman"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egacy w:legacy="1" w:legacyIndent="303" w:legacySpace="0"/>
      <w:lvlJc w:val="left"/>
      <w:rPr>
        <w:rFonts w:ascii="Times New Roman" w:hAnsi="Times New Roman" w:cs="Times New Roman" w:hint="default"/>
      </w:rPr>
    </w:lvl>
  </w:abstractNum>
  <w:abstractNum w:abstractNumId="11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Indent="279" w:legacySpace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)"/>
        <w:legacy w:legacy="1" w:legacyIndent="303" w:legacySpace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lvl w:ilvl="0">
        <w:start w:val="4"/>
        <w:numFmt w:val="decimal"/>
        <w:lvlText w:val="%1)"/>
        <w:legacy w:legacy="1" w:legacyIndent="308" w:legacySpace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  <w:lvlOverride w:ilvl="0">
      <w:lvl w:ilvl="0">
        <w:start w:val="4"/>
        <w:numFmt w:val="decimal"/>
        <w:lvlText w:val="%1)"/>
        <w:legacy w:legacy="1" w:legacyIndent="307" w:legacySpace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>
      <w:lvl w:ilvl="0">
        <w:start w:val="10"/>
        <w:numFmt w:val="decimal"/>
        <w:lvlText w:val="%1)"/>
        <w:legacy w:legacy="1" w:legacyIndent="418" w:legacySpace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  <w:lvlOverride w:ilvl="0">
      <w:lvl w:ilvl="0">
        <w:start w:val="17"/>
        <w:numFmt w:val="decimal"/>
        <w:lvlText w:val="%1)"/>
        <w:legacy w:legacy="1" w:legacyIndent="442" w:legacySpace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"/>
  </w:num>
  <w:num w:numId="13">
    <w:abstractNumId w:val="1"/>
    <w:lvlOverride w:ilvl="0">
      <w:lvl w:ilvl="0">
        <w:start w:val="47"/>
        <w:numFmt w:val="decimal"/>
        <w:lvlText w:val="%1)"/>
        <w:legacy w:legacy="1" w:legacyIndent="442" w:legacySpace="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2"/>
  </w:num>
  <w:num w:numId="16">
    <w:abstractNumId w:val="0"/>
  </w:num>
  <w:num w:numId="17">
    <w:abstractNumId w:val="4"/>
  </w:num>
  <w:num w:numId="18">
    <w:abstractNumId w:val="6"/>
  </w:num>
  <w:num w:numId="19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compat/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Style1" w:customStyle="1">
    <w:name w:val="Style1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ind w:firstLine="706"/>
      <w:jc w:val="both"/>
      <w:spacing w:lineRule="exact" w:line="379" w:after="0"/>
      <w:widowControl w:val="off"/>
    </w:pPr>
  </w:style>
  <w:style w:type="paragraph" w:styleId="Style2" w:customStyle="1">
    <w:name w:val="Style2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ind w:hanging="667"/>
      <w:spacing w:lineRule="exact" w:line="514" w:after="0"/>
      <w:widowControl w:val="off"/>
    </w:pPr>
  </w:style>
  <w:style w:type="paragraph" w:styleId="Style3" w:customStyle="1">
    <w:name w:val="Style3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spacing w:lineRule="auto" w:line="240" w:after="0"/>
      <w:widowControl w:val="off"/>
    </w:pPr>
  </w:style>
  <w:style w:type="paragraph" w:styleId="Style4" w:customStyle="1">
    <w:name w:val="Style4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jc w:val="center"/>
      <w:spacing w:lineRule="exact" w:line="379" w:after="0"/>
      <w:widowControl w:val="off"/>
    </w:pPr>
  </w:style>
  <w:style w:type="paragraph" w:styleId="Style5" w:customStyle="1">
    <w:name w:val="Style5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ind w:firstLine="701"/>
      <w:jc w:val="both"/>
      <w:spacing w:lineRule="exact" w:line="376" w:after="0"/>
      <w:widowControl w:val="off"/>
    </w:pPr>
  </w:style>
  <w:style w:type="paragraph" w:styleId="Style7" w:customStyle="1">
    <w:name w:val="Style7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jc w:val="both"/>
      <w:spacing w:lineRule="exact" w:line="235" w:after="0"/>
      <w:widowControl w:val="off"/>
    </w:pPr>
  </w:style>
  <w:style w:type="paragraph" w:styleId="Style8" w:customStyle="1">
    <w:name w:val="Style8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jc w:val="center"/>
      <w:spacing w:lineRule="auto" w:line="240" w:after="0"/>
      <w:widowControl w:val="off"/>
    </w:pPr>
  </w:style>
  <w:style w:type="paragraph" w:styleId="Style9" w:customStyle="1">
    <w:name w:val="Style9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jc w:val="both"/>
      <w:spacing w:lineRule="exact" w:line="264" w:after="0"/>
      <w:widowControl w:val="off"/>
    </w:pPr>
  </w:style>
  <w:style w:type="paragraph" w:styleId="Style10" w:customStyle="1">
    <w:name w:val="Style10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jc w:val="both"/>
      <w:spacing w:lineRule="exact" w:line="384" w:after="0"/>
      <w:widowControl w:val="off"/>
    </w:pPr>
  </w:style>
  <w:style w:type="paragraph" w:styleId="Style11" w:customStyle="1">
    <w:name w:val="Style11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ind w:firstLine="538"/>
      <w:spacing w:lineRule="exact" w:line="384" w:after="0"/>
      <w:widowControl w:val="off"/>
    </w:pPr>
  </w:style>
  <w:style w:type="paragraph" w:styleId="Style15" w:customStyle="1">
    <w:name w:val="Style15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ind w:firstLine="562"/>
      <w:jc w:val="both"/>
      <w:spacing w:lineRule="exact" w:line="359" w:after="0"/>
      <w:widowControl w:val="off"/>
    </w:pPr>
  </w:style>
  <w:style w:type="paragraph" w:styleId="Style16" w:customStyle="1">
    <w:name w:val="Style16"/>
    <w:basedOn w:val="a"/>
    <w:uiPriority w:val="99"/>
    <w:rPr>
      <w:rFonts w:ascii="Times New Roman" w:hAnsi="Times New Roman" w:cs="Times New Roman" w:eastAsia="Calibri"/>
      <w:sz w:val="24"/>
      <w:szCs w:val="24"/>
      <w:lang w:eastAsia="ru-RU"/>
    </w:rPr>
    <w:pPr>
      <w:ind w:firstLine="706"/>
      <w:spacing w:lineRule="exact" w:line="379" w:after="0"/>
      <w:widowControl w:val="off"/>
    </w:pPr>
  </w:style>
  <w:style w:type="character" w:styleId="FontStyle18" w:customStyle="1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FontStyle19" w:customStyle="1">
    <w:name w:val="Font Style19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FontStyle22" w:customStyle="1">
    <w:name w:val="Font Style22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FontStyle27" w:customStyle="1">
    <w:name w:val="Font Style27"/>
    <w:basedOn w:val="a0"/>
    <w:uiPriority w:val="99"/>
    <w:rPr>
      <w:rFonts w:ascii="Trebuchet MS" w:hAnsi="Trebuchet MS" w:cs="Trebuchet MS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Р7-Офис/6.1.0.56</Application>
  <Characters>8115</Characters>
  <CharactersWithSpaces>9519</CharactersWithSpaces>
  <Company>Hewlett-Packard Company</Company>
  <DocSecurity>0</DocSecurity>
  <HyperlinksChanged>false</HyperlinksChanged>
  <Lines>67</Lines>
  <LinksUpToDate>false</LinksUpToDate>
  <Pages>5</Pages>
  <Paragraphs>19</Paragraphs>
  <ScaleCrop>false</ScaleCrop>
  <SharedDoc>false</SharedDoc>
  <Template>Normal.dotm</Template>
  <TotalTime>9</TotalTime>
  <Words>1423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dmv-KrainovaIN</dc:creator>
  <cp:lastModifiedBy>dmv-KrainovaIN</cp:lastModifiedBy>
  <cp:revision>2</cp:revision>
  <dcterms:created xsi:type="dcterms:W3CDTF">2022-07-20T08:34:00Z</dcterms:created>
  <dcterms:modified xsi:type="dcterms:W3CDTF">2022-07-20T08:34:00Z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-1653478155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dmv-KrainovaIN@nrr.rzd</vt:lpwstr>
  </property>
  <property fmtid="{D5CDD505-2E9C-101B-9397-08002B2CF9AE}" pid="6" name="_AuthorEmailDisplayName">
    <vt:lpwstr>Крайнова Ирина Николаевна</vt:lpwstr>
  </property>
</Properties>
</file>