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70" w:rsidRPr="00825170" w:rsidRDefault="00825170" w:rsidP="00825170">
      <w:pPr>
        <w:pStyle w:val="1"/>
        <w:ind w:left="3122" w:right="889" w:hanging="1988"/>
        <w:jc w:val="left"/>
        <w:rPr>
          <w:b w:val="0"/>
          <w:sz w:val="24"/>
          <w:szCs w:val="24"/>
          <w:lang w:val="ru-RU"/>
        </w:rPr>
      </w:pPr>
      <w:r w:rsidRPr="00825170">
        <w:rPr>
          <w:b w:val="0"/>
          <w:sz w:val="24"/>
          <w:szCs w:val="24"/>
          <w:lang w:val="ru-RU"/>
        </w:rPr>
        <w:t xml:space="preserve">Комментарии экспертов к оценке профессиональной деятельности </w:t>
      </w:r>
    </w:p>
    <w:p w:rsidR="00825170" w:rsidRPr="00825170" w:rsidRDefault="00825170" w:rsidP="00825170">
      <w:pPr>
        <w:pStyle w:val="1"/>
        <w:ind w:left="3122" w:right="889" w:hanging="2411"/>
        <w:rPr>
          <w:b w:val="0"/>
          <w:sz w:val="24"/>
          <w:szCs w:val="24"/>
          <w:lang w:val="ru-RU"/>
        </w:rPr>
      </w:pPr>
      <w:r w:rsidRPr="00825170">
        <w:rPr>
          <w:b w:val="0"/>
          <w:sz w:val="24"/>
          <w:szCs w:val="24"/>
          <w:lang w:val="ru-RU"/>
        </w:rPr>
        <w:t>(к экспертному заключению)</w:t>
      </w:r>
    </w:p>
    <w:p w:rsidR="00825170" w:rsidRPr="00825170" w:rsidRDefault="00825170" w:rsidP="00825170">
      <w:pPr>
        <w:jc w:val="center"/>
        <w:rPr>
          <w:sz w:val="24"/>
          <w:szCs w:val="24"/>
          <w:lang w:val="ru-RU"/>
        </w:rPr>
      </w:pPr>
      <w:r w:rsidRPr="00825170">
        <w:rPr>
          <w:sz w:val="24"/>
          <w:szCs w:val="24"/>
          <w:lang w:val="ru-RU"/>
        </w:rPr>
        <w:t>___________________________</w:t>
      </w:r>
      <w:r w:rsidRPr="00825170">
        <w:rPr>
          <w:sz w:val="24"/>
          <w:szCs w:val="24"/>
          <w:lang w:val="ru-RU"/>
        </w:rPr>
        <w:t xml:space="preserve"> </w:t>
      </w:r>
    </w:p>
    <w:p w:rsidR="00825170" w:rsidRPr="00825170" w:rsidRDefault="00825170" w:rsidP="00825170">
      <w:pPr>
        <w:jc w:val="center"/>
        <w:rPr>
          <w:sz w:val="24"/>
          <w:szCs w:val="24"/>
          <w:lang w:val="ru-RU"/>
        </w:rPr>
      </w:pPr>
      <w:r w:rsidRPr="00825170">
        <w:rPr>
          <w:sz w:val="24"/>
          <w:szCs w:val="24"/>
          <w:lang w:val="ru-RU"/>
        </w:rPr>
        <w:t>ГБОУ АО «Северодвинская специальная (коррекционная) общеобразовательная школа-интернат»</w:t>
      </w:r>
    </w:p>
    <w:p w:rsidR="00825170" w:rsidRDefault="00825170" w:rsidP="00825170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</w:t>
      </w:r>
    </w:p>
    <w:p w:rsidR="00825170" w:rsidRPr="00825170" w:rsidRDefault="00825170" w:rsidP="00825170">
      <w:pPr>
        <w:jc w:val="center"/>
        <w:rPr>
          <w:sz w:val="24"/>
          <w:szCs w:val="24"/>
          <w:lang w:val="ru-RU"/>
        </w:rPr>
      </w:pPr>
      <w:r w:rsidRPr="00825170">
        <w:rPr>
          <w:sz w:val="24"/>
          <w:szCs w:val="24"/>
          <w:lang w:val="ru-RU"/>
        </w:rPr>
        <w:t>с целью установления первой</w:t>
      </w:r>
      <w:r w:rsidR="00245815">
        <w:rPr>
          <w:sz w:val="24"/>
          <w:szCs w:val="24"/>
          <w:lang w:val="ru-RU"/>
        </w:rPr>
        <w:t xml:space="preserve"> квалификационной категории</w:t>
      </w:r>
    </w:p>
    <w:p w:rsidR="00825170" w:rsidRPr="005F4B59" w:rsidRDefault="00825170" w:rsidP="00825170">
      <w:pPr>
        <w:pStyle w:val="a3"/>
        <w:spacing w:before="1"/>
        <w:rPr>
          <w:b/>
          <w:lang w:val="ru-RU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900"/>
        <w:gridCol w:w="4501"/>
      </w:tblGrid>
      <w:tr w:rsidR="00825170" w:rsidTr="00CE01DE">
        <w:trPr>
          <w:trHeight w:hRule="exact" w:val="698"/>
        </w:trPr>
        <w:tc>
          <w:tcPr>
            <w:tcW w:w="4501" w:type="dxa"/>
          </w:tcPr>
          <w:p w:rsidR="00825170" w:rsidRPr="005F4B59" w:rsidRDefault="00825170" w:rsidP="00CE01DE">
            <w:pPr>
              <w:pStyle w:val="TableParagraph"/>
              <w:ind w:left="323" w:right="307" w:firstLine="2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показатели </w:t>
            </w:r>
            <w:r>
              <w:rPr>
                <w:sz w:val="24"/>
                <w:lang w:val="ru-RU"/>
              </w:rPr>
              <w:t xml:space="preserve">и </w:t>
            </w:r>
            <w:r w:rsidRPr="005F4B59">
              <w:rPr>
                <w:sz w:val="24"/>
                <w:lang w:val="ru-RU"/>
              </w:rPr>
              <w:t>критерии установления первой квалификационной категории</w:t>
            </w:r>
          </w:p>
        </w:tc>
        <w:tc>
          <w:tcPr>
            <w:tcW w:w="5401" w:type="dxa"/>
            <w:gridSpan w:val="2"/>
          </w:tcPr>
          <w:p w:rsidR="00825170" w:rsidRPr="005F4B59" w:rsidRDefault="00825170" w:rsidP="00CE01DE">
            <w:pPr>
              <w:pStyle w:val="TableParagraph"/>
              <w:spacing w:before="1"/>
              <w:ind w:left="0"/>
              <w:rPr>
                <w:b/>
                <w:sz w:val="19"/>
                <w:lang w:val="ru-RU"/>
              </w:rPr>
            </w:pPr>
          </w:p>
          <w:p w:rsidR="00825170" w:rsidRPr="00CD5C60" w:rsidRDefault="00825170" w:rsidP="00CE01DE">
            <w:pPr>
              <w:pStyle w:val="TableParagraph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825170" w:rsidRPr="00825170" w:rsidTr="00CE01DE">
        <w:trPr>
          <w:trHeight w:hRule="exact" w:val="1747"/>
        </w:trPr>
        <w:tc>
          <w:tcPr>
            <w:tcW w:w="9902" w:type="dxa"/>
            <w:gridSpan w:val="3"/>
          </w:tcPr>
          <w:p w:rsidR="00825170" w:rsidRPr="005F4B59" w:rsidRDefault="00825170" w:rsidP="00825170">
            <w:pPr>
              <w:pStyle w:val="TableParagraph"/>
              <w:ind w:right="184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szCs w:val="24"/>
                <w:lang w:val="ru-RU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организацией; стабильные положительные результаты освоения обучающимися образовательных программ по итогам мониторинга системы образования</w:t>
            </w:r>
            <w:r w:rsidRPr="00793CAE">
              <w:rPr>
                <w:sz w:val="24"/>
                <w:szCs w:val="24"/>
                <w:lang w:val="ru-RU"/>
              </w:rPr>
              <w:t xml:space="preserve">, проводимого в порядке, установленном </w:t>
            </w:r>
            <w:hyperlink r:id="rId5">
              <w:r w:rsidRPr="00793CAE">
                <w:rPr>
                  <w:sz w:val="24"/>
                  <w:szCs w:val="24"/>
                  <w:lang w:val="ru-RU"/>
                </w:rPr>
                <w:t>постановлением</w:t>
              </w:r>
            </w:hyperlink>
            <w:r w:rsidRPr="00793CAE">
              <w:rPr>
                <w:sz w:val="24"/>
                <w:szCs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</w:tr>
      <w:tr w:rsidR="00825170" w:rsidRPr="00825170" w:rsidTr="00CE01DE">
        <w:trPr>
          <w:trHeight w:hRule="exact" w:val="562"/>
        </w:trPr>
        <w:tc>
          <w:tcPr>
            <w:tcW w:w="9902" w:type="dxa"/>
            <w:gridSpan w:val="3"/>
          </w:tcPr>
          <w:p w:rsidR="00825170" w:rsidRPr="005F4B59" w:rsidRDefault="00825170" w:rsidP="00CE01DE">
            <w:pPr>
              <w:pStyle w:val="TableParagraph"/>
              <w:ind w:right="5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</w:tr>
      <w:tr w:rsidR="00825170" w:rsidTr="00CE01DE">
        <w:trPr>
          <w:trHeight w:hRule="exact" w:val="286"/>
        </w:trPr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68" w:lineRule="exact"/>
              <w:ind w:left="1286"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0" w:type="dxa"/>
          </w:tcPr>
          <w:p w:rsidR="00825170" w:rsidRPr="00CD5C60" w:rsidRDefault="00825170" w:rsidP="00CE01DE">
            <w:pPr>
              <w:pStyle w:val="TableParagraph"/>
              <w:spacing w:line="268" w:lineRule="exact"/>
              <w:ind w:left="204" w:right="20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68" w:lineRule="exact"/>
              <w:ind w:left="1541" w:right="1545"/>
              <w:jc w:val="center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</w:p>
        </w:tc>
      </w:tr>
      <w:tr w:rsidR="00825170" w:rsidTr="00CE01DE">
        <w:trPr>
          <w:trHeight w:hRule="exact" w:val="286"/>
        </w:trPr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900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900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8"/>
        </w:trPr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70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900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900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900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900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6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900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RPr="00825170" w:rsidTr="00CE01DE">
        <w:trPr>
          <w:trHeight w:hRule="exact" w:val="773"/>
        </w:trPr>
        <w:tc>
          <w:tcPr>
            <w:tcW w:w="4501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900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536"/>
        </w:trPr>
        <w:tc>
          <w:tcPr>
            <w:tcW w:w="4501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74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900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282"/>
        </w:trPr>
        <w:tc>
          <w:tcPr>
            <w:tcW w:w="4501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900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518"/>
        </w:trPr>
        <w:tc>
          <w:tcPr>
            <w:tcW w:w="9902" w:type="dxa"/>
            <w:gridSpan w:val="3"/>
          </w:tcPr>
          <w:p w:rsidR="00825170" w:rsidRPr="005F4B59" w:rsidRDefault="00825170" w:rsidP="00825170">
            <w:pPr>
              <w:pStyle w:val="TableParagraph"/>
              <w:spacing w:line="220" w:lineRule="auto"/>
              <w:ind w:right="828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825170" w:rsidTr="00CE01DE">
        <w:trPr>
          <w:trHeight w:hRule="exact" w:val="264"/>
        </w:trPr>
        <w:tc>
          <w:tcPr>
            <w:tcW w:w="4501" w:type="dxa"/>
          </w:tcPr>
          <w:p w:rsidR="00825170" w:rsidRPr="00CD5C60" w:rsidRDefault="00825170" w:rsidP="00CE01DE">
            <w:pPr>
              <w:pStyle w:val="TableParagraph"/>
              <w:spacing w:line="25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900" w:type="dxa"/>
          </w:tcPr>
          <w:p w:rsidR="00825170" w:rsidRPr="005542AB" w:rsidRDefault="00825170" w:rsidP="00CE01DE">
            <w:pPr>
              <w:pStyle w:val="TableParagraph"/>
              <w:spacing w:line="251" w:lineRule="exact"/>
              <w:ind w:left="204" w:right="206"/>
              <w:jc w:val="center"/>
              <w:rPr>
                <w:sz w:val="24"/>
                <w:lang w:val="ru-RU"/>
              </w:rPr>
            </w:pPr>
            <w:r w:rsidRPr="00CD5C60">
              <w:rPr>
                <w:sz w:val="24"/>
              </w:rPr>
              <w:t>0-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4501" w:type="dxa"/>
          </w:tcPr>
          <w:p w:rsidR="00825170" w:rsidRDefault="00825170" w:rsidP="00CE01DE"/>
        </w:tc>
      </w:tr>
      <w:tr w:rsidR="00825170" w:rsidRPr="00825170" w:rsidTr="00CE01DE">
        <w:trPr>
          <w:trHeight w:hRule="exact" w:val="1279"/>
        </w:trPr>
        <w:tc>
          <w:tcPr>
            <w:tcW w:w="4501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900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2043"/>
        </w:trPr>
        <w:tc>
          <w:tcPr>
            <w:tcW w:w="4501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</w:t>
            </w:r>
            <w:proofErr w:type="spellStart"/>
            <w:r w:rsidRPr="005F4B59">
              <w:rPr>
                <w:sz w:val="24"/>
                <w:lang w:val="ru-RU"/>
              </w:rPr>
              <w:t>т.ч</w:t>
            </w:r>
            <w:proofErr w:type="spellEnd"/>
            <w:r w:rsidRPr="005F4B59">
              <w:rPr>
                <w:sz w:val="24"/>
                <w:lang w:val="ru-RU"/>
              </w:rPr>
              <w:t>. с особыми образовательными потребностями).</w:t>
            </w:r>
          </w:p>
        </w:tc>
        <w:tc>
          <w:tcPr>
            <w:tcW w:w="900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Tr="00CE01DE">
        <w:trPr>
          <w:trHeight w:hRule="exact" w:val="1282"/>
        </w:trPr>
        <w:tc>
          <w:tcPr>
            <w:tcW w:w="4501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01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825170" w:rsidRPr="00CD5C60" w:rsidRDefault="00825170" w:rsidP="00CE01DE">
            <w:pPr>
              <w:pStyle w:val="TableParagraph"/>
              <w:spacing w:line="259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Умение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отбирать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разрабатывать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900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</w:tbl>
    <w:p w:rsidR="00825170" w:rsidRDefault="00825170" w:rsidP="00825170">
      <w:pPr>
        <w:sectPr w:rsidR="00825170">
          <w:pgSz w:w="11910" w:h="16840"/>
          <w:pgMar w:top="1060" w:right="36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3"/>
        <w:gridCol w:w="868"/>
        <w:gridCol w:w="4501"/>
      </w:tblGrid>
      <w:tr w:rsidR="00825170" w:rsidRPr="00825170" w:rsidTr="00CE01DE">
        <w:trPr>
          <w:trHeight w:hRule="exact" w:val="855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59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868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788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868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027"/>
        </w:trPr>
        <w:tc>
          <w:tcPr>
            <w:tcW w:w="9902" w:type="dxa"/>
            <w:gridSpan w:val="3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организации.</w:t>
            </w:r>
          </w:p>
        </w:tc>
      </w:tr>
      <w:tr w:rsidR="00825170" w:rsidTr="00CE01DE">
        <w:trPr>
          <w:trHeight w:hRule="exact" w:val="312"/>
        </w:trPr>
        <w:tc>
          <w:tcPr>
            <w:tcW w:w="4533" w:type="dxa"/>
          </w:tcPr>
          <w:p w:rsidR="00825170" w:rsidRPr="00CD5C60" w:rsidRDefault="00825170" w:rsidP="00CE01DE">
            <w:pPr>
              <w:pStyle w:val="TableParagraph"/>
              <w:spacing w:line="265" w:lineRule="exact"/>
              <w:ind w:right="599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68" w:type="dxa"/>
          </w:tcPr>
          <w:p w:rsidR="00825170" w:rsidRPr="00CD5C60" w:rsidRDefault="00825170" w:rsidP="00CE01DE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0-20</w:t>
            </w:r>
          </w:p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562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868" w:type="dxa"/>
          </w:tcPr>
          <w:p w:rsidR="00825170" w:rsidRPr="00CD5C60" w:rsidRDefault="00825170" w:rsidP="00CE01DE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501" w:type="dxa"/>
          </w:tcPr>
          <w:p w:rsidR="00825170" w:rsidRDefault="00825170" w:rsidP="00CE01DE"/>
        </w:tc>
      </w:tr>
      <w:tr w:rsidR="00825170" w:rsidRPr="00825170" w:rsidTr="00CE01DE">
        <w:trPr>
          <w:trHeight w:hRule="exact" w:val="1790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</w:t>
            </w:r>
            <w:proofErr w:type="spellStart"/>
            <w:r w:rsidRPr="005F4B59">
              <w:rPr>
                <w:sz w:val="24"/>
                <w:lang w:val="ru-RU"/>
              </w:rPr>
              <w:t>т.ч</w:t>
            </w:r>
            <w:proofErr w:type="spellEnd"/>
            <w:r w:rsidRPr="005F4B59">
              <w:rPr>
                <w:sz w:val="24"/>
                <w:lang w:val="ru-RU"/>
              </w:rPr>
              <w:t>. адаптированных к особым образовательным потребностям обучающихся.</w:t>
            </w:r>
          </w:p>
        </w:tc>
        <w:tc>
          <w:tcPr>
            <w:tcW w:w="868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562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868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942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 методические пособия и рекомендации др.), имеющей положительные внутренние рецензии/отзывы</w:t>
            </w:r>
          </w:p>
        </w:tc>
        <w:tc>
          <w:tcPr>
            <w:tcW w:w="868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114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ind w:right="7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3.4. Соответствие рабочей учебно- методической документации требованиям ФГОС и требованиям, установленным в образовательной организации</w:t>
            </w:r>
          </w:p>
        </w:tc>
        <w:tc>
          <w:tcPr>
            <w:tcW w:w="868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Tr="00CE01DE">
        <w:trPr>
          <w:trHeight w:hRule="exact" w:val="562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</w:t>
            </w:r>
          </w:p>
        </w:tc>
        <w:tc>
          <w:tcPr>
            <w:tcW w:w="868" w:type="dxa"/>
          </w:tcPr>
          <w:p w:rsidR="00825170" w:rsidRPr="00CD5C60" w:rsidRDefault="00825170" w:rsidP="00CE01DE">
            <w:pPr>
              <w:pStyle w:val="TableParagraph"/>
              <w:spacing w:line="246" w:lineRule="exact"/>
              <w:ind w:left="201" w:right="176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0-6</w:t>
            </w:r>
          </w:p>
        </w:tc>
        <w:tc>
          <w:tcPr>
            <w:tcW w:w="4501" w:type="dxa"/>
          </w:tcPr>
          <w:p w:rsidR="00825170" w:rsidRDefault="00825170" w:rsidP="00CE01DE"/>
        </w:tc>
      </w:tr>
      <w:tr w:rsidR="00825170" w:rsidRPr="00825170" w:rsidTr="00CE01DE">
        <w:trPr>
          <w:trHeight w:hRule="exact" w:val="1537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3.5. Умение выбирать (отбирать) методы, средства и организационные формы обучения, воспитания, развития обучающихся и коррекционно- развивающей, профилактической работы и т.п.</w:t>
            </w:r>
          </w:p>
        </w:tc>
        <w:tc>
          <w:tcPr>
            <w:tcW w:w="868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2297"/>
        </w:trPr>
        <w:tc>
          <w:tcPr>
            <w:tcW w:w="4533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14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825170" w:rsidRPr="005F4B59" w:rsidRDefault="00825170" w:rsidP="00CE01DE">
            <w:pPr>
              <w:pStyle w:val="TableParagraph"/>
              <w:spacing w:before="1" w:line="254" w:lineRule="exact"/>
              <w:ind w:right="43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</w:t>
            </w:r>
          </w:p>
        </w:tc>
        <w:tc>
          <w:tcPr>
            <w:tcW w:w="868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</w:tbl>
    <w:p w:rsidR="00825170" w:rsidRPr="005F4B59" w:rsidRDefault="00825170" w:rsidP="00825170">
      <w:pPr>
        <w:rPr>
          <w:lang w:val="ru-RU"/>
        </w:rPr>
        <w:sectPr w:rsidR="00825170" w:rsidRPr="005F4B59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  <w:gridCol w:w="835"/>
        <w:gridCol w:w="4501"/>
      </w:tblGrid>
      <w:tr w:rsidR="00825170" w:rsidTr="00CE01DE">
        <w:trPr>
          <w:trHeight w:hRule="exact" w:val="26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48" w:lineRule="exact"/>
              <w:ind w:right="274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lastRenderedPageBreak/>
              <w:t>педагогов-психологов</w:t>
            </w:r>
            <w:proofErr w:type="spellEnd"/>
            <w:r w:rsidRPr="00CD5C60">
              <w:rPr>
                <w:sz w:val="24"/>
              </w:rPr>
              <w:t>).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RPr="00825170" w:rsidTr="00CE01DE">
        <w:trPr>
          <w:trHeight w:hRule="exact" w:val="1025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27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3.7. Ведение в электронной форме документации (в </w:t>
            </w:r>
            <w:proofErr w:type="spellStart"/>
            <w:r w:rsidRPr="005F4B59">
              <w:rPr>
                <w:sz w:val="24"/>
                <w:lang w:val="ru-RU"/>
              </w:rPr>
              <w:t>т.ч</w:t>
            </w:r>
            <w:proofErr w:type="spellEnd"/>
            <w:r w:rsidRPr="005F4B59">
              <w:rPr>
                <w:sz w:val="24"/>
                <w:lang w:val="ru-RU"/>
              </w:rPr>
              <w:t>. электронный журнал, электронный дневник, планово- отчетная документация и др.).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027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37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838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114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ind w:right="988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3.10. Использование сервисов сети </w:t>
            </w:r>
            <w:r w:rsidRPr="005F4B59">
              <w:rPr>
                <w:spacing w:val="-5"/>
                <w:sz w:val="24"/>
                <w:lang w:val="ru-RU"/>
              </w:rPr>
              <w:t xml:space="preserve">Интернет, </w:t>
            </w:r>
            <w:r w:rsidRPr="005F4B59">
              <w:rPr>
                <w:spacing w:val="-4"/>
                <w:sz w:val="24"/>
                <w:lang w:val="ru-RU"/>
              </w:rPr>
              <w:t xml:space="preserve">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образовательных </w:t>
            </w:r>
            <w:r w:rsidRPr="005F4B59">
              <w:rPr>
                <w:spacing w:val="-4"/>
                <w:sz w:val="24"/>
                <w:lang w:val="ru-RU"/>
              </w:rPr>
              <w:t xml:space="preserve">ресурсов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>образовательной деятельности.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Tr="00CE01DE">
        <w:trPr>
          <w:trHeight w:hRule="exact" w:val="1027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spacing w:line="220" w:lineRule="auto"/>
              <w:ind w:right="58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835" w:type="dxa"/>
          </w:tcPr>
          <w:p w:rsidR="00825170" w:rsidRPr="00CD5C60" w:rsidRDefault="00825170" w:rsidP="00CE01DE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 w:rsidRPr="00CD5C60">
              <w:rPr>
                <w:sz w:val="24"/>
              </w:rPr>
              <w:t>0-7</w:t>
            </w:r>
          </w:p>
        </w:tc>
        <w:tc>
          <w:tcPr>
            <w:tcW w:w="4501" w:type="dxa"/>
          </w:tcPr>
          <w:p w:rsidR="00825170" w:rsidRDefault="00825170" w:rsidP="00CE01DE"/>
        </w:tc>
      </w:tr>
      <w:tr w:rsidR="00825170" w:rsidRPr="00825170" w:rsidTr="00CE01DE">
        <w:trPr>
          <w:trHeight w:hRule="exact" w:val="1666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ind w:right="2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 и на муниципальном уровне.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666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3.12.Транслирование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390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</w:t>
            </w:r>
            <w:r w:rsidRPr="005F4B59">
              <w:rPr>
                <w:spacing w:val="-10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уровне.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169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spacing w:line="252" w:lineRule="auto"/>
              <w:ind w:right="59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Наличие публикаций (без учета Интернет-ресурсов) в изданиях образовательной организации и (или) изданиях муниципального уровня.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881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spacing w:line="252" w:lineRule="auto"/>
              <w:ind w:right="25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878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spacing w:line="252" w:lineRule="auto"/>
              <w:ind w:right="38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390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3.17. Транслирование опыта практических результатов педагогической деятельности на</w:t>
            </w:r>
            <w:r w:rsidRPr="005F4B59">
              <w:rPr>
                <w:spacing w:val="-12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ресурсах сети Интернет (профессиональные педагогические сообщества,</w:t>
            </w:r>
            <w:r w:rsidRPr="005F4B59">
              <w:rPr>
                <w:spacing w:val="-10"/>
                <w:sz w:val="24"/>
                <w:lang w:val="ru-RU"/>
              </w:rPr>
              <w:t xml:space="preserve"> </w:t>
            </w:r>
            <w:r w:rsidRPr="005F4B59">
              <w:rPr>
                <w:sz w:val="24"/>
                <w:lang w:val="ru-RU"/>
              </w:rPr>
              <w:t>сайты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</w:tbl>
    <w:p w:rsidR="00825170" w:rsidRPr="005F4B59" w:rsidRDefault="00825170" w:rsidP="00825170">
      <w:pPr>
        <w:rPr>
          <w:lang w:val="ru-RU"/>
        </w:rPr>
        <w:sectPr w:rsidR="00825170" w:rsidRPr="005F4B59">
          <w:pgSz w:w="11910" w:h="16840"/>
          <w:pgMar w:top="1120" w:right="360" w:bottom="280" w:left="140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6"/>
        <w:gridCol w:w="835"/>
        <w:gridCol w:w="4501"/>
      </w:tblGrid>
      <w:tr w:rsidR="00825170" w:rsidRPr="00825170" w:rsidTr="00CE01DE">
        <w:trPr>
          <w:trHeight w:hRule="exact" w:val="840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ind w:right="43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издательств, сайты образовательных организаций и т.п.), кроме социальных сетей.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Tr="00CE01DE">
        <w:trPr>
          <w:trHeight w:hRule="exact" w:val="838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ind w:right="198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835" w:type="dxa"/>
          </w:tcPr>
          <w:p w:rsidR="00825170" w:rsidRPr="00CD5C60" w:rsidRDefault="00825170" w:rsidP="00CE01DE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501" w:type="dxa"/>
          </w:tcPr>
          <w:p w:rsidR="00825170" w:rsidRDefault="00825170" w:rsidP="00CE01DE"/>
        </w:tc>
      </w:tr>
      <w:tr w:rsidR="00825170" w:rsidRPr="00825170" w:rsidTr="00CE01DE">
        <w:trPr>
          <w:trHeight w:hRule="exact" w:val="1500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spacing w:line="216" w:lineRule="auto"/>
              <w:ind w:right="3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3.18.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756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spacing w:line="216" w:lineRule="auto"/>
              <w:ind w:right="71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Участие в работе творческих, проектных групп в образовательной организации.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RPr="00825170" w:rsidTr="00CE01DE">
        <w:trPr>
          <w:trHeight w:hRule="exact" w:val="1748"/>
        </w:trPr>
        <w:tc>
          <w:tcPr>
            <w:tcW w:w="4566" w:type="dxa"/>
          </w:tcPr>
          <w:p w:rsidR="00825170" w:rsidRPr="005F4B59" w:rsidRDefault="00825170" w:rsidP="00CE01DE">
            <w:pPr>
              <w:pStyle w:val="TableParagraph"/>
              <w:spacing w:line="216" w:lineRule="auto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3.20. </w:t>
            </w:r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</w:t>
            </w:r>
            <w:r w:rsidRPr="005F4B59">
              <w:rPr>
                <w:spacing w:val="-4"/>
                <w:sz w:val="24"/>
                <w:lang w:val="ru-RU"/>
              </w:rPr>
              <w:t xml:space="preserve">олимпиад, </w:t>
            </w:r>
            <w:r w:rsidRPr="005F4B59">
              <w:rPr>
                <w:spacing w:val="-5"/>
                <w:sz w:val="24"/>
                <w:lang w:val="ru-RU"/>
              </w:rPr>
              <w:t xml:space="preserve">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lang w:val="ru-RU"/>
              </w:rPr>
              <w:t xml:space="preserve">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</w:p>
        </w:tc>
        <w:tc>
          <w:tcPr>
            <w:tcW w:w="835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  <w:tc>
          <w:tcPr>
            <w:tcW w:w="4501" w:type="dxa"/>
          </w:tcPr>
          <w:p w:rsidR="00825170" w:rsidRPr="005F4B59" w:rsidRDefault="00825170" w:rsidP="00CE01DE">
            <w:pPr>
              <w:rPr>
                <w:lang w:val="ru-RU"/>
              </w:rPr>
            </w:pPr>
          </w:p>
        </w:tc>
      </w:tr>
      <w:tr w:rsidR="00825170" w:rsidTr="00CE01DE">
        <w:trPr>
          <w:trHeight w:hRule="exact" w:val="286"/>
        </w:trPr>
        <w:tc>
          <w:tcPr>
            <w:tcW w:w="9902" w:type="dxa"/>
            <w:gridSpan w:val="3"/>
          </w:tcPr>
          <w:p w:rsidR="00825170" w:rsidRPr="00CD5C60" w:rsidRDefault="00825170" w:rsidP="00CE01DE">
            <w:pPr>
              <w:pStyle w:val="TableParagraph"/>
              <w:spacing w:line="262" w:lineRule="exact"/>
              <w:ind w:right="828"/>
              <w:rPr>
                <w:sz w:val="24"/>
              </w:rPr>
            </w:pPr>
            <w:r w:rsidRPr="00CD5C60">
              <w:rPr>
                <w:sz w:val="24"/>
              </w:rPr>
              <w:t xml:space="preserve">4.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</w:p>
        </w:tc>
      </w:tr>
      <w:tr w:rsidR="00825170" w:rsidTr="00CE01DE">
        <w:trPr>
          <w:trHeight w:hRule="exact" w:val="50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16" w:lineRule="auto"/>
              <w:ind w:right="1998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835" w:type="dxa"/>
          </w:tcPr>
          <w:p w:rsidR="00825170" w:rsidRPr="00CD5C60" w:rsidRDefault="00825170" w:rsidP="00CE01DE">
            <w:pPr>
              <w:pStyle w:val="TableParagraph"/>
              <w:spacing w:line="262" w:lineRule="exact"/>
              <w:ind w:left="170" w:right="17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0-11</w:t>
            </w:r>
          </w:p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8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43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300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4.2.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4.3.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4.4.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4.5.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4.6.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41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4.7.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4.8.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8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65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4.9.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4.10.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r w:rsidRPr="00CD5C60">
              <w:rPr>
                <w:sz w:val="24"/>
              </w:rPr>
              <w:t>4.11.</w:t>
            </w:r>
          </w:p>
        </w:tc>
        <w:tc>
          <w:tcPr>
            <w:tcW w:w="835" w:type="dxa"/>
          </w:tcPr>
          <w:p w:rsidR="00825170" w:rsidRDefault="00825170" w:rsidP="00CE01DE"/>
        </w:tc>
        <w:tc>
          <w:tcPr>
            <w:tcW w:w="4501" w:type="dxa"/>
          </w:tcPr>
          <w:p w:rsidR="00825170" w:rsidRDefault="00825170" w:rsidP="00CE01DE"/>
        </w:tc>
      </w:tr>
      <w:tr w:rsidR="00825170" w:rsidTr="00CE01DE">
        <w:trPr>
          <w:trHeight w:hRule="exact" w:val="286"/>
        </w:trPr>
        <w:tc>
          <w:tcPr>
            <w:tcW w:w="4566" w:type="dxa"/>
          </w:tcPr>
          <w:p w:rsidR="00825170" w:rsidRPr="00CD5C60" w:rsidRDefault="00825170" w:rsidP="00CE01DE">
            <w:pPr>
              <w:pStyle w:val="TableParagraph"/>
              <w:spacing w:line="262" w:lineRule="exact"/>
              <w:ind w:right="274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835" w:type="dxa"/>
          </w:tcPr>
          <w:p w:rsidR="00825170" w:rsidRPr="00CD5C60" w:rsidRDefault="00825170" w:rsidP="00CE01DE">
            <w:pPr>
              <w:pStyle w:val="TableParagraph"/>
              <w:spacing w:line="262" w:lineRule="exact"/>
              <w:ind w:left="170" w:right="172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45</w:t>
            </w:r>
          </w:p>
        </w:tc>
        <w:tc>
          <w:tcPr>
            <w:tcW w:w="4501" w:type="dxa"/>
          </w:tcPr>
          <w:p w:rsidR="00825170" w:rsidRDefault="00825170" w:rsidP="00CE01DE"/>
        </w:tc>
      </w:tr>
    </w:tbl>
    <w:p w:rsidR="00825170" w:rsidRDefault="00825170" w:rsidP="00825170">
      <w:pPr>
        <w:pStyle w:val="a3"/>
        <w:spacing w:before="10" w:after="1"/>
        <w:rPr>
          <w:b/>
          <w:sz w:val="2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5"/>
      </w:tblGrid>
      <w:tr w:rsidR="00825170" w:rsidTr="00825170">
        <w:trPr>
          <w:trHeight w:hRule="exact" w:val="302"/>
        </w:trPr>
        <w:tc>
          <w:tcPr>
            <w:tcW w:w="9955" w:type="dxa"/>
          </w:tcPr>
          <w:p w:rsidR="00825170" w:rsidRPr="00245815" w:rsidRDefault="00825170" w:rsidP="00CE01DE">
            <w:pPr>
              <w:pStyle w:val="TableParagraph"/>
              <w:spacing w:line="287" w:lineRule="exact"/>
              <w:ind w:left="200"/>
              <w:rPr>
                <w:sz w:val="24"/>
                <w:szCs w:val="24"/>
                <w:lang w:val="ru-RU"/>
              </w:rPr>
            </w:pPr>
            <w:proofErr w:type="spellStart"/>
            <w:r w:rsidRPr="00245815">
              <w:rPr>
                <w:sz w:val="24"/>
                <w:szCs w:val="24"/>
              </w:rPr>
              <w:t>Руководитель</w:t>
            </w:r>
            <w:proofErr w:type="spellEnd"/>
            <w:r w:rsidRPr="00245815">
              <w:rPr>
                <w:sz w:val="24"/>
                <w:szCs w:val="24"/>
              </w:rPr>
              <w:t xml:space="preserve"> </w:t>
            </w:r>
            <w:proofErr w:type="spellStart"/>
            <w:r w:rsidRPr="00245815">
              <w:rPr>
                <w:sz w:val="24"/>
                <w:szCs w:val="24"/>
              </w:rPr>
              <w:t>экспертной</w:t>
            </w:r>
            <w:proofErr w:type="spellEnd"/>
            <w:r w:rsidRPr="00245815">
              <w:rPr>
                <w:sz w:val="24"/>
                <w:szCs w:val="24"/>
              </w:rPr>
              <w:t xml:space="preserve"> </w:t>
            </w:r>
            <w:proofErr w:type="spellStart"/>
            <w:r w:rsidRPr="00245815">
              <w:rPr>
                <w:sz w:val="24"/>
                <w:szCs w:val="24"/>
              </w:rPr>
              <w:t>группы</w:t>
            </w:r>
            <w:proofErr w:type="spellEnd"/>
            <w:r w:rsidRPr="00245815">
              <w:rPr>
                <w:sz w:val="24"/>
                <w:szCs w:val="24"/>
                <w:lang w:val="ru-RU"/>
              </w:rPr>
              <w:t xml:space="preserve"> </w:t>
            </w:r>
            <w:r w:rsidR="00245815" w:rsidRPr="00245815">
              <w:rPr>
                <w:sz w:val="24"/>
                <w:szCs w:val="24"/>
                <w:lang w:val="ru-RU"/>
              </w:rPr>
              <w:t>_________</w:t>
            </w:r>
          </w:p>
        </w:tc>
      </w:tr>
      <w:tr w:rsidR="00245815" w:rsidTr="00825170">
        <w:trPr>
          <w:trHeight w:hRule="exact" w:val="302"/>
        </w:trPr>
        <w:tc>
          <w:tcPr>
            <w:tcW w:w="9955" w:type="dxa"/>
          </w:tcPr>
          <w:p w:rsidR="00245815" w:rsidRPr="00245815" w:rsidRDefault="00245815" w:rsidP="00CE01DE">
            <w:pPr>
              <w:pStyle w:val="TableParagraph"/>
              <w:spacing w:line="287" w:lineRule="exact"/>
              <w:ind w:left="200"/>
              <w:rPr>
                <w:sz w:val="24"/>
                <w:szCs w:val="24"/>
              </w:rPr>
            </w:pPr>
          </w:p>
        </w:tc>
      </w:tr>
      <w:tr w:rsidR="00825170" w:rsidTr="00245815">
        <w:trPr>
          <w:trHeight w:hRule="exact" w:val="323"/>
        </w:trPr>
        <w:tc>
          <w:tcPr>
            <w:tcW w:w="9955" w:type="dxa"/>
          </w:tcPr>
          <w:p w:rsidR="00825170" w:rsidRPr="00245815" w:rsidRDefault="00825170" w:rsidP="00CE01DE">
            <w:pPr>
              <w:pStyle w:val="TableParagraph"/>
              <w:spacing w:line="308" w:lineRule="exact"/>
              <w:ind w:left="200"/>
              <w:rPr>
                <w:sz w:val="24"/>
                <w:szCs w:val="24"/>
                <w:lang w:val="ru-RU"/>
              </w:rPr>
            </w:pPr>
            <w:proofErr w:type="spellStart"/>
            <w:r w:rsidRPr="00245815">
              <w:rPr>
                <w:sz w:val="24"/>
                <w:szCs w:val="24"/>
              </w:rPr>
              <w:t>Член</w:t>
            </w:r>
            <w:proofErr w:type="spellEnd"/>
            <w:r w:rsidRPr="00245815">
              <w:rPr>
                <w:sz w:val="24"/>
                <w:szCs w:val="24"/>
              </w:rPr>
              <w:t xml:space="preserve"> </w:t>
            </w:r>
            <w:proofErr w:type="spellStart"/>
            <w:r w:rsidRPr="00245815">
              <w:rPr>
                <w:sz w:val="24"/>
                <w:szCs w:val="24"/>
              </w:rPr>
              <w:t>экспертной</w:t>
            </w:r>
            <w:proofErr w:type="spellEnd"/>
            <w:r w:rsidRPr="00245815">
              <w:rPr>
                <w:sz w:val="24"/>
                <w:szCs w:val="24"/>
              </w:rPr>
              <w:t xml:space="preserve"> </w:t>
            </w:r>
            <w:proofErr w:type="spellStart"/>
            <w:r w:rsidRPr="00245815">
              <w:rPr>
                <w:sz w:val="24"/>
                <w:szCs w:val="24"/>
              </w:rPr>
              <w:t>группы</w:t>
            </w:r>
            <w:proofErr w:type="spellEnd"/>
            <w:r w:rsidR="00245815" w:rsidRPr="00245815">
              <w:rPr>
                <w:sz w:val="24"/>
                <w:szCs w:val="24"/>
                <w:lang w:val="ru-RU"/>
              </w:rPr>
              <w:t xml:space="preserve">                _________</w:t>
            </w:r>
          </w:p>
        </w:tc>
      </w:tr>
      <w:tr w:rsidR="00245815" w:rsidTr="00245815">
        <w:trPr>
          <w:trHeight w:hRule="exact" w:val="323"/>
        </w:trPr>
        <w:tc>
          <w:tcPr>
            <w:tcW w:w="9955" w:type="dxa"/>
          </w:tcPr>
          <w:p w:rsidR="00245815" w:rsidRPr="00245815" w:rsidRDefault="00245815" w:rsidP="00CE01DE">
            <w:pPr>
              <w:pStyle w:val="TableParagraph"/>
              <w:spacing w:line="308" w:lineRule="exact"/>
              <w:ind w:left="200"/>
              <w:rPr>
                <w:sz w:val="24"/>
                <w:szCs w:val="24"/>
              </w:rPr>
            </w:pPr>
          </w:p>
        </w:tc>
      </w:tr>
      <w:tr w:rsidR="00825170" w:rsidTr="00825170">
        <w:trPr>
          <w:trHeight w:hRule="exact" w:val="322"/>
        </w:trPr>
        <w:tc>
          <w:tcPr>
            <w:tcW w:w="9955" w:type="dxa"/>
          </w:tcPr>
          <w:p w:rsidR="00825170" w:rsidRPr="00245815" w:rsidRDefault="00825170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  <w:proofErr w:type="spellStart"/>
            <w:r w:rsidRPr="00245815">
              <w:rPr>
                <w:sz w:val="24"/>
                <w:szCs w:val="24"/>
              </w:rPr>
              <w:t>Член</w:t>
            </w:r>
            <w:proofErr w:type="spellEnd"/>
            <w:r w:rsidRPr="00245815">
              <w:rPr>
                <w:sz w:val="24"/>
                <w:szCs w:val="24"/>
              </w:rPr>
              <w:t xml:space="preserve"> </w:t>
            </w:r>
            <w:proofErr w:type="spellStart"/>
            <w:r w:rsidRPr="00245815">
              <w:rPr>
                <w:sz w:val="24"/>
                <w:szCs w:val="24"/>
              </w:rPr>
              <w:t>экспертной</w:t>
            </w:r>
            <w:proofErr w:type="spellEnd"/>
            <w:r w:rsidRPr="00245815">
              <w:rPr>
                <w:sz w:val="24"/>
                <w:szCs w:val="24"/>
              </w:rPr>
              <w:t xml:space="preserve"> </w:t>
            </w:r>
            <w:proofErr w:type="spellStart"/>
            <w:r w:rsidRPr="00245815">
              <w:rPr>
                <w:sz w:val="24"/>
                <w:szCs w:val="24"/>
              </w:rPr>
              <w:t>группы</w:t>
            </w:r>
            <w:proofErr w:type="spellEnd"/>
            <w:r w:rsidRPr="00245815">
              <w:rPr>
                <w:sz w:val="24"/>
                <w:szCs w:val="24"/>
                <w:lang w:val="ru-RU"/>
              </w:rPr>
              <w:t xml:space="preserve">                </w:t>
            </w:r>
            <w:r w:rsidR="00245815" w:rsidRPr="00245815">
              <w:rPr>
                <w:sz w:val="24"/>
                <w:szCs w:val="24"/>
                <w:lang w:val="ru-RU"/>
              </w:rPr>
              <w:t>_________</w:t>
            </w:r>
          </w:p>
          <w:p w:rsidR="00825170" w:rsidRPr="00245815" w:rsidRDefault="00825170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</w:p>
        </w:tc>
      </w:tr>
      <w:tr w:rsidR="00825170" w:rsidTr="00825170">
        <w:trPr>
          <w:trHeight w:hRule="exact" w:val="623"/>
        </w:trPr>
        <w:tc>
          <w:tcPr>
            <w:tcW w:w="9955" w:type="dxa"/>
          </w:tcPr>
          <w:p w:rsidR="00825170" w:rsidRPr="00CD5C60" w:rsidRDefault="00825170" w:rsidP="00825170">
            <w:pPr>
              <w:pStyle w:val="TableParagraph"/>
              <w:tabs>
                <w:tab w:val="left" w:pos="1111"/>
                <w:tab w:val="left" w:pos="3140"/>
              </w:tabs>
              <w:rPr>
                <w:sz w:val="28"/>
              </w:rPr>
            </w:pPr>
          </w:p>
        </w:tc>
      </w:tr>
    </w:tbl>
    <w:p w:rsidR="00825170" w:rsidRDefault="00825170" w:rsidP="00825170">
      <w:pPr>
        <w:pStyle w:val="a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приложением озна</w:t>
      </w:r>
      <w:r>
        <w:rPr>
          <w:rFonts w:ascii="Times New Roman" w:eastAsia="Times New Roman" w:hAnsi="Times New Roman"/>
          <w:sz w:val="24"/>
          <w:szCs w:val="24"/>
        </w:rPr>
        <w:t>комлена «____» __________2023 г.           ____________/_________________</w:t>
      </w:r>
    </w:p>
    <w:p w:rsidR="00825170" w:rsidRPr="00825170" w:rsidRDefault="00825170" w:rsidP="00825170">
      <w:pPr>
        <w:suppressAutoHyphens/>
        <w:jc w:val="center"/>
        <w:rPr>
          <w:rFonts w:asciiTheme="minorHAnsi" w:eastAsiaTheme="minorEastAsia" w:hAnsiTheme="minorHAnsi"/>
          <w:sz w:val="18"/>
          <w:szCs w:val="18"/>
          <w:lang w:val="ru-RU"/>
        </w:rPr>
      </w:pPr>
      <w:r w:rsidRPr="00825170">
        <w:rPr>
          <w:sz w:val="24"/>
          <w:szCs w:val="24"/>
          <w:lang w:val="ru-RU"/>
        </w:rPr>
        <w:t xml:space="preserve">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            </w:t>
      </w:r>
      <w:bookmarkStart w:id="0" w:name="_GoBack"/>
      <w:bookmarkEnd w:id="0"/>
      <w:r>
        <w:rPr>
          <w:sz w:val="24"/>
          <w:szCs w:val="24"/>
          <w:lang w:val="ru-RU"/>
        </w:rPr>
        <w:t xml:space="preserve"> </w:t>
      </w:r>
      <w:r w:rsidRPr="00825170">
        <w:rPr>
          <w:sz w:val="18"/>
          <w:szCs w:val="18"/>
          <w:lang w:val="ru-RU"/>
        </w:rPr>
        <w:t xml:space="preserve"> </w:t>
      </w:r>
      <w:r w:rsidRPr="00825170">
        <w:rPr>
          <w:sz w:val="18"/>
          <w:szCs w:val="18"/>
          <w:lang w:val="ru-RU"/>
        </w:rPr>
        <w:t>(личная подпись</w:t>
      </w:r>
      <w:r w:rsidRPr="00825170">
        <w:rPr>
          <w:sz w:val="18"/>
          <w:szCs w:val="18"/>
          <w:lang w:val="ru-RU"/>
        </w:rPr>
        <w:t xml:space="preserve">)      </w:t>
      </w:r>
      <w:r>
        <w:rPr>
          <w:sz w:val="18"/>
          <w:szCs w:val="18"/>
          <w:lang w:val="ru-RU"/>
        </w:rPr>
        <w:t xml:space="preserve"> </w:t>
      </w:r>
      <w:r w:rsidRPr="00825170">
        <w:rPr>
          <w:sz w:val="18"/>
          <w:szCs w:val="18"/>
          <w:lang w:val="ru-RU"/>
        </w:rPr>
        <w:t>(расшифровка подписи)</w:t>
      </w:r>
    </w:p>
    <w:p w:rsidR="00825170" w:rsidRPr="00825170" w:rsidRDefault="00825170" w:rsidP="00825170">
      <w:pPr>
        <w:rPr>
          <w:sz w:val="28"/>
          <w:lang w:val="ru-RU"/>
        </w:rPr>
        <w:sectPr w:rsidR="00825170" w:rsidRPr="00825170">
          <w:pgSz w:w="11910" w:h="16840"/>
          <w:pgMar w:top="1120" w:right="360" w:bottom="280" w:left="1320" w:header="720" w:footer="720" w:gutter="0"/>
          <w:cols w:space="720"/>
        </w:sectPr>
      </w:pPr>
    </w:p>
    <w:p w:rsidR="004C0F79" w:rsidRPr="00825170" w:rsidRDefault="004C0F79" w:rsidP="00825170">
      <w:pPr>
        <w:rPr>
          <w:lang w:val="ru-RU"/>
        </w:rPr>
      </w:pPr>
    </w:p>
    <w:sectPr w:rsidR="004C0F79" w:rsidRPr="0082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D2"/>
    <w:rsid w:val="00245815"/>
    <w:rsid w:val="004C0F79"/>
    <w:rsid w:val="00825170"/>
    <w:rsid w:val="00A64C06"/>
    <w:rsid w:val="00B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7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825170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517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82517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2517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825170"/>
    <w:pPr>
      <w:ind w:left="103"/>
    </w:pPr>
  </w:style>
  <w:style w:type="character" w:customStyle="1" w:styleId="a5">
    <w:name w:val="Без интервала Знак"/>
    <w:link w:val="a6"/>
    <w:uiPriority w:val="1"/>
    <w:locked/>
    <w:rsid w:val="00825170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82517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7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825170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517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82517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2517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825170"/>
    <w:pPr>
      <w:ind w:left="103"/>
    </w:pPr>
  </w:style>
  <w:style w:type="character" w:customStyle="1" w:styleId="a5">
    <w:name w:val="Без интервала Знак"/>
    <w:link w:val="a6"/>
    <w:uiPriority w:val="1"/>
    <w:locked/>
    <w:rsid w:val="00825170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8251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2023-10-31T15:24:00Z</dcterms:created>
  <dcterms:modified xsi:type="dcterms:W3CDTF">2023-10-31T15:48:00Z</dcterms:modified>
</cp:coreProperties>
</file>