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DB" w:rsidRDefault="00A863DB" w:rsidP="00A863DB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863DB">
        <w:rPr>
          <w:rFonts w:ascii="Century Gothic" w:eastAsia="Times New Roman" w:hAnsi="Century Gothic" w:cs="Times New Roman"/>
          <w:noProof/>
          <w:color w:val="EB0F13"/>
          <w:sz w:val="24"/>
          <w:szCs w:val="24"/>
          <w:lang w:eastAsia="ru-RU"/>
        </w:rPr>
        <w:drawing>
          <wp:inline distT="0" distB="0" distL="0" distR="0">
            <wp:extent cx="2049780" cy="990600"/>
            <wp:effectExtent l="0" t="0" r="7620" b="0"/>
            <wp:docPr id="1" name="Рисунок 1" descr="Столовая">
              <a:hlinkClick xmlns:a="http://schemas.openxmlformats.org/drawingml/2006/main" r:id="rId5" tgtFrame="&quot;_blank&quot;" tooltip="&quot;Столова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оловая">
                      <a:hlinkClick r:id="rId5" tgtFrame="&quot;_blank&quot;" tooltip="&quot;Столова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3DB" w:rsidRPr="00A863DB" w:rsidRDefault="00A863DB" w:rsidP="00A863DB">
      <w:pPr>
        <w:spacing w:before="180" w:after="0" w:line="240" w:lineRule="auto"/>
        <w:jc w:val="center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proofErr w:type="gramStart"/>
      <w:r w:rsidRPr="00A863D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Организация  питания</w:t>
      </w:r>
      <w:proofErr w:type="gramEnd"/>
      <w:r w:rsidRPr="00A863D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A863DB" w:rsidRDefault="00A863DB" w:rsidP="00A863DB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A863DB" w:rsidRPr="00A863DB" w:rsidRDefault="00A863DB" w:rsidP="00A863DB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Важнейшей задачей школы в области питания является укрепление материально-технической базы </w:t>
      </w:r>
      <w:r w:rsidRPr="00A863DB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школьной столовой</w:t>
      </w: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внедрение прогрессивных форм питания и контроль качества приготовления блюд при соблюдении технологических норм и ассортимента.</w:t>
      </w:r>
    </w:p>
    <w:p w:rsidR="00A863DB" w:rsidRPr="00A863DB" w:rsidRDefault="00A863DB" w:rsidP="00A863DB">
      <w:pPr>
        <w:spacing w:before="180" w:after="180" w:line="240" w:lineRule="auto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Школьная столовая рассчитана на 60 посадочных мест. Пищеблок оснащен всем необходимым оборудованием, в том числе приобретенным в рамках </w:t>
      </w:r>
      <w:proofErr w:type="gramStart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модернизации  общего</w:t>
      </w:r>
      <w:proofErr w:type="gramEnd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образования Ростовской области:</w:t>
      </w:r>
    </w:p>
    <w:p w:rsidR="00A863DB" w:rsidRPr="00A863DB" w:rsidRDefault="00A863DB" w:rsidP="00A863DB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Century Gothic" w:eastAsia="Times New Roman" w:hAnsi="Century Gothic" w:cs="Times New Roman"/>
          <w:color w:val="141315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мармит настольный </w:t>
      </w:r>
      <w:proofErr w:type="gramStart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электрический  ЭМК</w:t>
      </w:r>
      <w:proofErr w:type="gramEnd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-80/2Н</w:t>
      </w:r>
    </w:p>
    <w:p w:rsidR="00A863DB" w:rsidRPr="00A863DB" w:rsidRDefault="00A863DB" w:rsidP="00A863DB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Century Gothic" w:eastAsia="Times New Roman" w:hAnsi="Century Gothic" w:cs="Times New Roman"/>
          <w:color w:val="141315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мясорубка </w:t>
      </w:r>
      <w:proofErr w:type="gramStart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настольная  МИМ</w:t>
      </w:r>
      <w:proofErr w:type="gramEnd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-80</w:t>
      </w:r>
    </w:p>
    <w:p w:rsidR="00A863DB" w:rsidRPr="00A863DB" w:rsidRDefault="00A863DB" w:rsidP="00A863DB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Century Gothic" w:eastAsia="Times New Roman" w:hAnsi="Century Gothic" w:cs="Times New Roman"/>
          <w:color w:val="141315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стол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ы разделочные</w:t>
      </w:r>
    </w:p>
    <w:p w:rsidR="00A863DB" w:rsidRPr="00A863DB" w:rsidRDefault="00A863DB" w:rsidP="00A863DB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Century Gothic" w:eastAsia="Times New Roman" w:hAnsi="Century Gothic" w:cs="Times New Roman"/>
          <w:color w:val="141315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ванные моечные </w:t>
      </w:r>
    </w:p>
    <w:p w:rsidR="00A863DB" w:rsidRPr="00A863DB" w:rsidRDefault="00A863DB" w:rsidP="00A863DB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Century Gothic" w:eastAsia="Times New Roman" w:hAnsi="Century Gothic" w:cs="Times New Roman"/>
          <w:color w:val="141315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стол </w:t>
      </w:r>
      <w:proofErr w:type="spellStart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разделочно</w:t>
      </w:r>
      <w:proofErr w:type="spellEnd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-производственный разборный– 2 шт.</w:t>
      </w:r>
    </w:p>
    <w:p w:rsidR="00A863DB" w:rsidRPr="00A863DB" w:rsidRDefault="00A863DB" w:rsidP="00A863DB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Century Gothic" w:eastAsia="Times New Roman" w:hAnsi="Century Gothic" w:cs="Times New Roman"/>
          <w:color w:val="141315"/>
          <w:sz w:val="20"/>
          <w:szCs w:val="20"/>
          <w:lang w:eastAsia="ru-RU"/>
        </w:rPr>
      </w:pPr>
      <w:proofErr w:type="gramStart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стеллаж  кухонный</w:t>
      </w:r>
      <w:proofErr w:type="gramEnd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 </w:t>
      </w:r>
    </w:p>
    <w:p w:rsidR="00A863DB" w:rsidRPr="00A863DB" w:rsidRDefault="00A863DB" w:rsidP="00A863DB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Century Gothic" w:eastAsia="Times New Roman" w:hAnsi="Century Gothic" w:cs="Times New Roman"/>
          <w:color w:val="141315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стеллаж для тарелок </w:t>
      </w:r>
    </w:p>
    <w:p w:rsidR="00A863DB" w:rsidRPr="00A863DB" w:rsidRDefault="00A863DB" w:rsidP="00C9476B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Century Gothic" w:eastAsia="Times New Roman" w:hAnsi="Century Gothic" w:cs="Times New Roman"/>
          <w:color w:val="141315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холодильник-морозильник 2-х камерный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– 2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шт</w:t>
      </w:r>
      <w:proofErr w:type="spellEnd"/>
    </w:p>
    <w:p w:rsidR="00A863DB" w:rsidRPr="00A863DB" w:rsidRDefault="00A863DB" w:rsidP="00C9476B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Century Gothic" w:eastAsia="Times New Roman" w:hAnsi="Century Gothic" w:cs="Times New Roman"/>
          <w:color w:val="141315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холодильник-мо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розильник </w:t>
      </w:r>
    </w:p>
    <w:p w:rsidR="00A863DB" w:rsidRPr="00A863DB" w:rsidRDefault="00A863DB" w:rsidP="00A863DB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Century Gothic" w:eastAsia="Times New Roman" w:hAnsi="Century Gothic" w:cs="Times New Roman"/>
          <w:color w:val="141315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полка для хране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ний разделочных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досок  -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</w:t>
      </w: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шт</w:t>
      </w:r>
      <w:proofErr w:type="spellEnd"/>
    </w:p>
    <w:p w:rsidR="00A863DB" w:rsidRPr="00A863DB" w:rsidRDefault="00A863DB" w:rsidP="00A863DB">
      <w:pPr>
        <w:spacing w:after="0" w:line="240" w:lineRule="auto"/>
        <w:ind w:left="390"/>
        <w:jc w:val="both"/>
        <w:rPr>
          <w:rFonts w:ascii="Century Gothic" w:eastAsia="Times New Roman" w:hAnsi="Century Gothic" w:cs="Times New Roman"/>
          <w:color w:val="141315"/>
          <w:sz w:val="20"/>
          <w:szCs w:val="20"/>
          <w:lang w:eastAsia="ru-RU"/>
        </w:rPr>
      </w:pPr>
    </w:p>
    <w:p w:rsidR="00A863DB" w:rsidRPr="00A863DB" w:rsidRDefault="00A863DB" w:rsidP="00A863DB">
      <w:pPr>
        <w:spacing w:before="180" w:after="0" w:line="240" w:lineRule="auto"/>
        <w:ind w:firstLine="708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proofErr w:type="gramStart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Основными  документами</w:t>
      </w:r>
      <w:proofErr w:type="gramEnd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определяющими требования к организации и режиму  питания в МБОУ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КСОШ им. В</w:t>
      </w: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.А.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Закруткина</w:t>
      </w: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работе школьного пищеблока являются:</w:t>
      </w:r>
    </w:p>
    <w:p w:rsidR="00A863DB" w:rsidRPr="00A863DB" w:rsidRDefault="00A863DB" w:rsidP="00A863DB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Century Gothic" w:eastAsia="Times New Roman" w:hAnsi="Century Gothic" w:cs="Times New Roman"/>
          <w:color w:val="141315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Санитарно- </w:t>
      </w:r>
      <w:proofErr w:type="gramStart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эпидемиологические  правила</w:t>
      </w:r>
      <w:proofErr w:type="gramEnd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нормативы </w:t>
      </w:r>
      <w:proofErr w:type="spellStart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-2.4.4.282.21-20,</w:t>
      </w:r>
    </w:p>
    <w:p w:rsidR="00A863DB" w:rsidRPr="00A863DB" w:rsidRDefault="00A863DB" w:rsidP="00A863DB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Century Gothic" w:eastAsia="Times New Roman" w:hAnsi="Century Gothic" w:cs="Times New Roman"/>
          <w:color w:val="141315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Устав </w:t>
      </w: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МБОУ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КСОШ им. В</w:t>
      </w: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.А.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Закруткина</w:t>
      </w: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</w:p>
    <w:p w:rsidR="00A863DB" w:rsidRPr="00A863DB" w:rsidRDefault="00A863DB" w:rsidP="00A863DB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Century Gothic" w:eastAsia="Times New Roman" w:hAnsi="Century Gothic" w:cs="Times New Roman"/>
          <w:color w:val="141315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Положение об организации питания обучающихся,</w:t>
      </w:r>
    </w:p>
    <w:p w:rsidR="00A863DB" w:rsidRPr="00A863DB" w:rsidRDefault="00A863DB" w:rsidP="00A863DB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Century Gothic" w:eastAsia="Times New Roman" w:hAnsi="Century Gothic" w:cs="Times New Roman"/>
          <w:color w:val="141315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Приказы и распоряжения, в соответствии с которыми в школе организовано питание.</w:t>
      </w:r>
    </w:p>
    <w:p w:rsidR="00A863DB" w:rsidRPr="00A863DB" w:rsidRDefault="00A863DB" w:rsidP="00A863DB">
      <w:pPr>
        <w:spacing w:before="180" w:after="0" w:line="240" w:lineRule="auto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Горячее питание в школе осуществляется на основании договора аренды с ИП Комаров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А.А.</w:t>
      </w: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A863DB" w:rsidRPr="00A863DB" w:rsidRDefault="00A863DB" w:rsidP="00A863DB">
      <w:pPr>
        <w:spacing w:before="180" w:after="0" w:line="240" w:lineRule="auto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    С целью усиления контроля за организацией питания в школе приказом директора в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бро</w:t>
      </w: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керажную</w:t>
      </w:r>
      <w:proofErr w:type="spellEnd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комиссию включены: </w:t>
      </w:r>
      <w:proofErr w:type="spellStart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зам.директора</w:t>
      </w:r>
      <w:proofErr w:type="spellEnd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 АХЧ,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ответственный за питание. </w:t>
      </w: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Члены </w:t>
      </w:r>
      <w:proofErr w:type="spellStart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брокеражной</w:t>
      </w:r>
      <w:proofErr w:type="spellEnd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комиссии осуществляют контроль качества приготавливаемых блюд, соответствие блюд меню.</w:t>
      </w:r>
    </w:p>
    <w:p w:rsidR="00A863DB" w:rsidRPr="00A863DB" w:rsidRDefault="00A863DB" w:rsidP="00A863DB">
      <w:pPr>
        <w:spacing w:before="180" w:after="0" w:line="240" w:lineRule="auto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    Для обучающихся 1-4 классов предусматривается организация бесплатного горячего питания, а также дополнительного питания в части бесплатного предоставления молока.</w:t>
      </w:r>
    </w:p>
    <w:p w:rsidR="00A863DB" w:rsidRPr="00A863DB" w:rsidRDefault="00A863DB" w:rsidP="00A863DB">
      <w:pPr>
        <w:spacing w:after="0" w:line="240" w:lineRule="auto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Информация об организации бесплатного горячего питания в </w:t>
      </w: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МБОУ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КСОШ им. В</w:t>
      </w: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.А.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Закруткина</w:t>
      </w: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размещена в специальном разделе сайта школы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</w:t>
      </w: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hyperlink r:id="rId7" w:history="1">
        <w:r w:rsidRPr="00A863DB">
          <w:rPr>
            <w:rFonts w:ascii="Century Gothic" w:eastAsia="Times New Roman" w:hAnsi="Century Gothic" w:cs="Times New Roman"/>
            <w:color w:val="EB0F13"/>
            <w:sz w:val="24"/>
            <w:szCs w:val="24"/>
            <w:u w:val="single"/>
            <w:lang w:eastAsia="ru-RU"/>
          </w:rPr>
          <w:t>«</w:t>
        </w:r>
        <w:proofErr w:type="gramEnd"/>
        <w:r w:rsidRPr="00A863DB">
          <w:rPr>
            <w:rFonts w:ascii="Century Gothic" w:eastAsia="Times New Roman" w:hAnsi="Century Gothic" w:cs="Times New Roman"/>
            <w:color w:val="EB0F13"/>
            <w:sz w:val="24"/>
            <w:szCs w:val="24"/>
            <w:u w:val="single"/>
            <w:lang w:eastAsia="ru-RU"/>
          </w:rPr>
          <w:t>Бесплатное горячее питание для обучающих</w:t>
        </w:r>
        <w:r w:rsidRPr="00A863DB">
          <w:rPr>
            <w:rFonts w:ascii="Century Gothic" w:eastAsia="Times New Roman" w:hAnsi="Century Gothic" w:cs="Times New Roman"/>
            <w:color w:val="EB0F13"/>
            <w:sz w:val="24"/>
            <w:szCs w:val="24"/>
            <w:u w:val="single"/>
            <w:lang w:eastAsia="ru-RU"/>
          </w:rPr>
          <w:t>с</w:t>
        </w:r>
        <w:r w:rsidRPr="00A863DB">
          <w:rPr>
            <w:rFonts w:ascii="Century Gothic" w:eastAsia="Times New Roman" w:hAnsi="Century Gothic" w:cs="Times New Roman"/>
            <w:color w:val="EB0F13"/>
            <w:sz w:val="24"/>
            <w:szCs w:val="24"/>
            <w:u w:val="single"/>
            <w:lang w:eastAsia="ru-RU"/>
          </w:rPr>
          <w:t>я 1-4 классов»</w:t>
        </w:r>
      </w:hyperlink>
    </w:p>
    <w:p w:rsidR="00A863DB" w:rsidRPr="00A863DB" w:rsidRDefault="00A863DB" w:rsidP="00A863DB">
      <w:pPr>
        <w:spacing w:before="180" w:after="0" w:line="240" w:lineRule="auto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            Для обучающихся из социально-незащищенных и многодетных семей организуется одноразовое горячее питание за счет средств местного бюджета. Школа имеет </w:t>
      </w:r>
      <w:proofErr w:type="gramStart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возможность  организации</w:t>
      </w:r>
      <w:proofErr w:type="gramEnd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горячего питания для обучающихся на платной основе за счет средств родителей.</w:t>
      </w:r>
    </w:p>
    <w:p w:rsidR="00A863DB" w:rsidRPr="00A863DB" w:rsidRDefault="00A863DB" w:rsidP="00A863DB">
      <w:pPr>
        <w:spacing w:before="180" w:after="0" w:line="240" w:lineRule="auto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    Большое внимание в школе уделяется воспитанию у обучающихся культуры правильного питания. В начальных классах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кружке ДОП</w:t>
      </w:r>
      <w:bookmarkStart w:id="0" w:name="_GoBack"/>
      <w:bookmarkEnd w:id="0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реализуется программа «Разговор о правильном питании». В рамках </w:t>
      </w:r>
      <w:proofErr w:type="gramStart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программы  проводятся</w:t>
      </w:r>
      <w:proofErr w:type="gramEnd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тематические классные часы о здоровом питании, специально подготовлены беседы о здоровом образе жизни и полноценном питании, конкурсы, викторины.</w:t>
      </w:r>
    </w:p>
    <w:p w:rsidR="00A863DB" w:rsidRPr="00A863DB" w:rsidRDefault="00A863DB" w:rsidP="00A863DB">
      <w:pPr>
        <w:spacing w:before="180" w:after="0" w:line="240" w:lineRule="auto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    Работа по воспитанию культуры питания, пропаганде ЗОЖ включает в себя работу с родителями: родительские собрания «Совместная работа семьи и школы по формированию здорового образа жизни «Здоровье вашей семьи».</w:t>
      </w:r>
    </w:p>
    <w:p w:rsidR="00A863DB" w:rsidRPr="00A863DB" w:rsidRDefault="00A863DB" w:rsidP="00A863DB">
      <w:pPr>
        <w:spacing w:before="180" w:after="0" w:line="240" w:lineRule="auto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           Согласно плана воспитательной работы в течение </w:t>
      </w:r>
      <w:proofErr w:type="gramStart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года  были</w:t>
      </w:r>
      <w:proofErr w:type="gramEnd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проведены тематические классные часы, конкурсы плакатов, рисунков.</w:t>
      </w:r>
    </w:p>
    <w:p w:rsidR="00A863DB" w:rsidRPr="00A863DB" w:rsidRDefault="00A863DB" w:rsidP="00A863DB">
      <w:pPr>
        <w:spacing w:before="180" w:after="0" w:line="240" w:lineRule="auto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           В рамках месячника «Организация правильного питания» обучающиеся приняли участие в конкурсе агитбригад «Где живут витамины?», в проектно- </w:t>
      </w:r>
      <w:proofErr w:type="gramStart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исследовательской  деятельности</w:t>
      </w:r>
      <w:proofErr w:type="gramEnd"/>
      <w:r w:rsidRPr="00A863D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«Здоровое питание- забота о здоровье школьника».</w:t>
      </w:r>
    </w:p>
    <w:p w:rsidR="00A863DB" w:rsidRPr="00A863DB" w:rsidRDefault="00A863DB" w:rsidP="00A863DB">
      <w:pPr>
        <w:spacing w:before="180" w:after="180" w:line="240" w:lineRule="auto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A863DB"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  <w:t> </w:t>
      </w:r>
    </w:p>
    <w:p w:rsidR="007D30FE" w:rsidRDefault="007D30FE"/>
    <w:sectPr w:rsidR="007D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6694E"/>
    <w:multiLevelType w:val="multilevel"/>
    <w:tmpl w:val="568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155CC"/>
    <w:multiLevelType w:val="multilevel"/>
    <w:tmpl w:val="7924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E3"/>
    <w:rsid w:val="004552E3"/>
    <w:rsid w:val="007D30FE"/>
    <w:rsid w:val="00A8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8AEA3-B0C4-4EB8-B7AE-FDFC5D4F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3DB"/>
    <w:rPr>
      <w:b/>
      <w:bCs/>
    </w:rPr>
  </w:style>
  <w:style w:type="character" w:styleId="a5">
    <w:name w:val="Hyperlink"/>
    <w:basedOn w:val="a0"/>
    <w:uiPriority w:val="99"/>
    <w:semiHidden/>
    <w:unhideWhenUsed/>
    <w:rsid w:val="00A86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soh3.ru/index.php/besplatnoe-goryachee-pitanie-obuchayushchikhsya-1-4-klass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soh3.ru/images/goryachee_pitanie/%D0%A1%D1%82%D0%BE%D0%BB%D0%BE%D0%B2%D0%B0%D1%8F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2022-03-30T19:21:00Z</dcterms:created>
  <dcterms:modified xsi:type="dcterms:W3CDTF">2022-03-30T19:28:00Z</dcterms:modified>
</cp:coreProperties>
</file>