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7864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300DD9" w:rsidRPr="00311171">
              <w:rPr>
                <w:rFonts w:ascii="Times New Roman" w:hAnsi="Times New Roman"/>
              </w:rPr>
              <w:t>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7864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Целями и зада</w:t>
            </w:r>
            <w:r>
              <w:rPr>
                <w:rFonts w:ascii="Times New Roman" w:hAnsi="Times New Roman"/>
                <w:sz w:val="24"/>
                <w:szCs w:val="24"/>
              </w:rPr>
              <w:t>чами изучения русского языка</w:t>
            </w:r>
            <w:r w:rsidRPr="00307864">
              <w:rPr>
                <w:rFonts w:ascii="Times New Roman" w:hAnsi="Times New Roman"/>
                <w:sz w:val="24"/>
                <w:szCs w:val="24"/>
              </w:rPr>
              <w:t xml:space="preserve"> являются: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-воспитание духовно богатой, нравственно ориентирован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ной личности с развитым чувством самосознания и общерос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чения знаний в разных сферах человеческой деятельности, средство освоения морально-этических норм, принятых в об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ществе;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-овладение системой знаний, языковыми и речевыми уме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ниями и навыками, развитие готовности и способности к ре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ствиями, формирование навыков самостоятельной учебной де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ятельности, самообразования;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-освоение знаний об устройстве языковой системы и за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циального словарного запаса, расширение объёма используе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мых в речи грамматических средств, совершенствование ор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-развитие интеллектуальных и творческих способностей обучающихся, развитие речевой культуры учащихся, овладе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ние правилами использования языка в разных ситуациях об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4">
              <w:rPr>
                <w:rFonts w:ascii="Times New Roman" w:hAnsi="Times New Roman"/>
                <w:sz w:val="24"/>
                <w:szCs w:val="24"/>
              </w:rPr>
              <w:t>-совершенствование коммуникативных способностей, формирование готовности к сотрудничеству, созидательной де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ятельности, умений вести диалог, искать и находить содержа</w:t>
            </w:r>
            <w:r w:rsidRPr="00307864">
              <w:rPr>
                <w:rFonts w:ascii="Times New Roman" w:hAnsi="Times New Roman"/>
                <w:sz w:val="24"/>
                <w:szCs w:val="24"/>
              </w:rPr>
              <w:softHyphen/>
              <w:t>тельные компромиссы.</w:t>
            </w:r>
          </w:p>
          <w:p w:rsidR="00300DD9" w:rsidRPr="00307864" w:rsidRDefault="00300DD9" w:rsidP="003078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>Русский язык как развивающееся явление (1 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>Повторе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>ние изученного в 5—6 классах (7</w:t>
            </w: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вообразовательный разбор. Морфология и орфография. Морфологический разбор слова.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Тексты и стили (6</w:t>
            </w: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Текст. Стили литературного языка. Диалог. Виды диалогов. Публицистический стиль.</w:t>
            </w:r>
          </w:p>
          <w:p w:rsid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b/>
                <w:bCs/>
                <w:i/>
                <w:iCs/>
                <w:lang w:val="en-US" w:eastAsia="en-US"/>
              </w:rPr>
            </w:pP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>Морфология и орфография. Культура речи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lastRenderedPageBreak/>
              <w:t xml:space="preserve">Причастие (24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Причастие как часть речи. Склонение причастий и правописание гласных в падежных окончаниях при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Деепричастие (11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 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 xml:space="preserve">Деепричастие как часть речи. Деепричастный оборот. Запятые при причастном обороте. Раздельное написание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с деепричастиями. Деепричастия несо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вершенного вида. Деепричастия совершенного вида. Морфологический разбор деепричастия.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Наречие (27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 ч)</w:t>
            </w:r>
          </w:p>
          <w:p w:rsid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Наречие как часть речи. Смысловые группы наре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чий. Степени сравнения наречий. Морфологический разбор наречий. Слитное и раздельное написание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с наречиями на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-о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-е.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Буквы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е я и в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приставках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ни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отрицательных наречий. Одна и две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в наре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чиях на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-о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-е.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Учебно-научная речь (</w:t>
            </w:r>
            <w:r w:rsidRPr="00307864"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Pr="004A215E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</w:t>
            </w:r>
            <w:r w:rsidRPr="00307864">
              <w:rPr>
                <w:rFonts w:ascii="Times New Roman" w:eastAsia="Calibri" w:hAnsi="Times New Roman"/>
                <w:b/>
                <w:i/>
                <w:lang w:eastAsia="en-US"/>
              </w:rPr>
              <w:t>ч.)</w:t>
            </w:r>
          </w:p>
          <w:p w:rsidR="00307864" w:rsidRPr="00307864" w:rsidRDefault="004A215E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Категория состояния (5 </w:t>
            </w:r>
            <w:r w:rsidR="00307864"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Категория состояния как часть речи. Морфологи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ческий разбор категорий состояния.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Служебные части речи (1 ч)</w:t>
            </w:r>
          </w:p>
          <w:p w:rsidR="00307864" w:rsidRPr="00307864" w:rsidRDefault="004A215E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Предлог (9 </w:t>
            </w:r>
            <w:r w:rsidR="00307864"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лога. Слитное и раздельное написание производных предлогов.</w:t>
            </w:r>
          </w:p>
          <w:p w:rsidR="00307864" w:rsidRPr="00307864" w:rsidRDefault="004A215E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Союз (13</w:t>
            </w:r>
            <w:r w:rsidR="00307864"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 ч)</w:t>
            </w:r>
          </w:p>
          <w:p w:rsidR="004A215E" w:rsidRPr="00307864" w:rsidRDefault="00307864" w:rsidP="004A215E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Союз как часть речи. Простые и составные сою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ные союзы. Морфологический разбор союза. Слитное написание союзов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также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тоже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чтобы.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07864" w:rsidRPr="00307864" w:rsidRDefault="004A215E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 xml:space="preserve">Частица (15 </w:t>
            </w:r>
            <w:r w:rsidR="00307864"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Частица как часть речи. Разряды частиц. Формооб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>разующие частицы. Смысловые частицы. Раздельное и дефисное написание частиц. Морфологический раз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бор частицы. Отрицательные частицы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ни.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Различе</w:t>
            </w:r>
            <w:r w:rsidRPr="00307864">
              <w:rPr>
                <w:rFonts w:ascii="Times New Roman" w:eastAsia="Calibri" w:hAnsi="Times New Roman"/>
                <w:lang w:eastAsia="en-US"/>
              </w:rPr>
              <w:softHyphen/>
              <w:t xml:space="preserve">ние частицы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и приставки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не-.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 Частица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ни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, приставка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ни</w:t>
            </w:r>
            <w:r w:rsidRPr="00307864">
              <w:rPr>
                <w:rFonts w:ascii="Times New Roman" w:eastAsia="Calibri" w:hAnsi="Times New Roman"/>
                <w:lang w:eastAsia="en-US"/>
              </w:rPr>
              <w:t xml:space="preserve">-, союз </w:t>
            </w: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ни... ни.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Междометие(4 ч)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Междометие как часть речи. Дефис в междометиях. Знаки препинания при междометиях.</w:t>
            </w:r>
          </w:p>
          <w:p w:rsidR="00307864" w:rsidRPr="00307864" w:rsidRDefault="00307864" w:rsidP="00307864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>Повторение и систематизаци</w:t>
            </w:r>
            <w:r w:rsidR="004A215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я изученного в 5—7 классах (10 </w:t>
            </w:r>
            <w:r w:rsidRPr="00307864">
              <w:rPr>
                <w:rFonts w:ascii="Times New Roman" w:eastAsia="Calibri" w:hAnsi="Times New Roman"/>
                <w:b/>
                <w:bCs/>
                <w:lang w:eastAsia="en-US"/>
              </w:rPr>
              <w:t>ч)</w:t>
            </w:r>
          </w:p>
          <w:p w:rsidR="00300DD9" w:rsidRPr="00311171" w:rsidRDefault="00307864" w:rsidP="004A215E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07864">
              <w:rPr>
                <w:rFonts w:ascii="Times New Roman" w:eastAsia="Calibri" w:hAnsi="Times New Roman"/>
                <w:lang w:eastAsia="en-US"/>
              </w:rPr>
              <w:t>Разделы науки о русском языке. Текст. Стили речи. Фонетика. Графика. Лексика и фразеология.</w:t>
            </w:r>
            <w:bookmarkStart w:id="0" w:name="_GoBack"/>
            <w:bookmarkEnd w:id="0"/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D4" w:rsidRDefault="006472D4" w:rsidP="0032107D">
      <w:pPr>
        <w:spacing w:after="0" w:line="240" w:lineRule="auto"/>
      </w:pPr>
      <w:r>
        <w:separator/>
      </w:r>
    </w:p>
  </w:endnote>
  <w:endnote w:type="continuationSeparator" w:id="0">
    <w:p w:rsidR="006472D4" w:rsidRDefault="006472D4" w:rsidP="0032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D4" w:rsidRDefault="006472D4" w:rsidP="0032107D">
      <w:pPr>
        <w:spacing w:after="0" w:line="240" w:lineRule="auto"/>
      </w:pPr>
      <w:r>
        <w:separator/>
      </w:r>
    </w:p>
  </w:footnote>
  <w:footnote w:type="continuationSeparator" w:id="0">
    <w:p w:rsidR="006472D4" w:rsidRDefault="006472D4" w:rsidP="0032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0D97"/>
    <w:multiLevelType w:val="hybridMultilevel"/>
    <w:tmpl w:val="19DC7814"/>
    <w:lvl w:ilvl="0" w:tplc="FD90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452CF"/>
    <w:multiLevelType w:val="hybridMultilevel"/>
    <w:tmpl w:val="F43E83E6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07864"/>
    <w:rsid w:val="00310E6B"/>
    <w:rsid w:val="00311123"/>
    <w:rsid w:val="00316240"/>
    <w:rsid w:val="0032055B"/>
    <w:rsid w:val="0032107D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215E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472D4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857E3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47B6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866B"/>
  <w15:docId w15:val="{771EFB79-A02B-46B1-BFC4-33AF1B40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07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0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5</cp:revision>
  <dcterms:created xsi:type="dcterms:W3CDTF">2019-04-09T11:03:00Z</dcterms:created>
  <dcterms:modified xsi:type="dcterms:W3CDTF">2019-04-10T16:49:00Z</dcterms:modified>
</cp:coreProperties>
</file>