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9781"/>
      </w:tblPr>
      <w:tblGrid>
        <w:gridCol w:w="2410"/>
        <w:gridCol w:w="7371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jc w:val="both"/>
              <w:pStyle w:val="17"/>
            </w:pPr>
            <w:r>
              <w:t>Биология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jc w:val="both"/>
              <w:pStyle w:val="17"/>
            </w:pPr>
            <w:r>
              <w:t>7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ind w:left="0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социализация </w:t>
            </w:r>
            <w:r>
              <w:rPr>
                <w:rFonts w:hAnsi="Times New Roman" w:ascii="Times New Roman"/>
                <w:sz w:val="24"/>
              </w:rPr>
              <w:t xml:space="preserve"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      </w:r>
          </w:p>
          <w:p>
            <w:pPr>
              <w:ind w:left="-55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приобщение </w:t>
            </w:r>
            <w:r>
              <w:rPr>
                <w:rFonts w:hAnsi="Times New Roman" w:ascii="Times New Roman"/>
                <w:sz w:val="24"/>
              </w:rPr>
              <w:t xml:space="preserve">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</w:rPr>
              <w:t xml:space="preserve">Помимо этого, биологическое образование призвано обеспечить:</w:t>
            </w:r>
          </w:p>
          <w:p>
            <w:pPr>
              <w:ind w:left="0" w:hanging="55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ориентацию </w:t>
            </w:r>
            <w:r>
              <w:rPr>
                <w:rFonts w:hAnsi="Times New Roman" w:ascii="Times New Roman"/>
                <w:sz w:val="24"/>
              </w:rPr>
              <w:t xml:space="preserve"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      </w:r>
          </w:p>
          <w:p>
            <w:pPr>
              <w:ind w:left="0" w:hanging="55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развитие </w:t>
            </w:r>
            <w:r>
              <w:rPr>
                <w:rFonts w:hAnsi="Times New Roman" w:ascii="Times New Roman"/>
                <w:sz w:val="24"/>
              </w:rPr>
              <w:t xml:space="preserve"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>
            <w:pPr>
              <w:ind w:left="0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овладение </w:t>
            </w:r>
            <w:r>
              <w:rPr>
                <w:rFonts w:hAnsi="Times New Roman" w:ascii="Times New Roman"/>
                <w:sz w:val="24"/>
              </w:rPr>
              <w:t xml:space="preserve">ключевыми компетентностями: учебно-познавательной, информационной, ценностно-смысловой, коммуникативной;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формирование </w:t>
            </w:r>
            <w:r>
              <w:rPr>
                <w:rFonts w:hAnsi="Times New Roman" w:ascii="Times New Roman"/>
                <w:sz w:val="24"/>
              </w:rPr>
              <w:t xml:space="preserve">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371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a"/>
              </w:rPr>
            </w:pPr>
            <w:r>
              <w:rPr>
                <w:rFonts w:hAnsi="Times New Roman" w:ascii="Times New Roman"/>
                <w:sz w:val="24"/>
                <w:color w:val="00000a"/>
              </w:rPr>
              <w:t xml:space="preserve">Раздел 1. Общие сведения о мире животных (5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2. Строение тела животных (2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a"/>
              </w:rPr>
            </w:pPr>
            <w:r>
              <w:rPr>
                <w:rFonts w:hAnsi="Times New Roman" w:ascii="Times New Roman"/>
                <w:sz w:val="24"/>
                <w:color w:val="00000a"/>
              </w:rPr>
              <w:t xml:space="preserve">Раздел 3. Подцарство Простейшие (5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4. Тип Кишечнополостные (2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 5. Типы Плоские черви, Круглые черви, Кольчатые черви (6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6. Тип Моллюски (5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7. Тип Членистоногие (7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a"/>
              </w:rPr>
            </w:pPr>
            <w:r>
              <w:rPr>
                <w:rFonts w:hAnsi="Times New Roman" w:ascii="Times New Roman"/>
                <w:sz w:val="24"/>
                <w:color w:val="00000a"/>
              </w:rPr>
              <w:t xml:space="preserve">Раздел 8. Тип Хордовые: бесчерепные, рыбы (7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9. Класс Земноводные, или Амфибии (4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10. Класс Пресмыкающиеся, или Рептилии (5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11. Класс Птицы (8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color w:val="00000a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12. Класс Млекопитающие, или звери (10 ч)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13. Развитие животного мира на Земле (2 ч)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</w:tblPr>
      <w:tblGrid>
        <w:gridCol w:w="2410"/>
        <w:gridCol w:w="7227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jc w:val="both"/>
              <w:pStyle w:val="17"/>
            </w:pPr>
            <w:r>
              <w:t xml:space="preserve">Биология 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jc w:val="both"/>
              <w:pStyle w:val="17"/>
            </w:pPr>
            <w:r>
              <w:t>8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ind w:left="0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социализация </w:t>
            </w:r>
            <w:r>
              <w:rPr>
                <w:rFonts w:hAnsi="Times New Roman" w:ascii="Times New Roman"/>
                <w:sz w:val="24"/>
              </w:rPr>
              <w:t xml:space="preserve"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      </w:r>
          </w:p>
          <w:p>
            <w:pPr>
              <w:ind w:left="-55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приобщение </w:t>
            </w:r>
            <w:r>
              <w:rPr>
                <w:rFonts w:hAnsi="Times New Roman" w:ascii="Times New Roman"/>
                <w:sz w:val="24"/>
              </w:rPr>
              <w:t xml:space="preserve">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</w:rPr>
              <w:t xml:space="preserve">Помимо этого, биологическое образование призвано обеспечить:</w:t>
            </w:r>
          </w:p>
          <w:p>
            <w:pPr>
              <w:ind w:left="0" w:hanging="55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ориентацию </w:t>
            </w:r>
            <w:r>
              <w:rPr>
                <w:rFonts w:hAnsi="Times New Roman" w:ascii="Times New Roman"/>
                <w:sz w:val="24"/>
              </w:rPr>
              <w:t xml:space="preserve"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      </w:r>
          </w:p>
          <w:p>
            <w:pPr>
              <w:ind w:left="0" w:hanging="55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развитие </w:t>
            </w:r>
            <w:r>
              <w:rPr>
                <w:rFonts w:hAnsi="Times New Roman" w:ascii="Times New Roman"/>
                <w:sz w:val="24"/>
              </w:rPr>
              <w:t xml:space="preserve"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>
            <w:pPr>
              <w:ind w:left="0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овладение </w:t>
            </w:r>
            <w:r>
              <w:rPr>
                <w:rFonts w:hAnsi="Times New Roman" w:ascii="Times New Roman"/>
                <w:sz w:val="24"/>
              </w:rPr>
              <w:t xml:space="preserve">ключевыми компетентностями: учебно-познавательной, информационной, ценностно-смысловой, коммуникативной;</w:t>
            </w:r>
          </w:p>
          <w:p>
            <w:pPr>
              <w:ind w:left="-55" w:firstLine="0"/>
              <w:pStyle w:val="0"/>
              <w:spacing w:after="0" w:lineRule="auto" w:line="240.0"/>
              <w:numPr>
                <w:ilvl w:val="0"/>
                <w:numId w:val="4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формирование </w:t>
            </w:r>
            <w:r>
              <w:rPr>
                <w:rFonts w:hAnsi="Times New Roman" w:ascii="Times New Roman"/>
                <w:sz w:val="24"/>
              </w:rPr>
              <w:t xml:space="preserve">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227"/>
          </w:tcPr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1. Общий обзор организма человека  (5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2. Опорно-двигательная система (8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Часть3. Кровь кровообращение (8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4. Дыхание  (5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5. Пищеварение (7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6. Обмен веществ  (3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7. Выделение (2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8. Кожа (4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9. Эндокринная система (2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10. Нервная система (5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11. Органы чувств. Анализаторы (5 ч.).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12. Поведение и психика (7 ч.)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Часть 13. Индивидуальное развитие организма (7 ч.)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/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Биология 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9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освоение знаний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овладение умениями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развитие познавательных интересов, интеллектуальных и творческих способностей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в процессе проведения наблюдений за живыми организмами, биологических экспериментов, работы с различными источниками информации.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воспитание </w:t>
            </w:r>
            <w:r>
              <w:rPr>
                <w:rFonts w:hAnsi="Times New Roman" w:ascii="Times New Roman"/>
                <w:sz w:val="24"/>
              </w:rPr>
              <w:t xml:space="preserve">позитивного ценностного отношения к живой природе, собственному здоровью и здоровью других людей; культуры поведения </w:t>
            </w:r>
            <w:r>
              <w:rPr>
                <w:rFonts w:hAnsi="Times New Roman" w:ascii="Times New Roman"/>
                <w:sz w:val="24"/>
                <w:b w:val="1"/>
              </w:rPr>
              <w:t xml:space="preserve">в </w:t>
            </w:r>
            <w:r>
              <w:rPr>
                <w:rFonts w:hAnsi="Times New Roman" w:ascii="Times New Roman"/>
                <w:sz w:val="24"/>
              </w:rPr>
              <w:t>природе.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использование приобретенных знаний и умений в повседневной жизни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1.  Введение в основы общей биологии.(3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2. Основы учения о клетке.(10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</w:t>
            </w:r>
            <w:r>
              <w:rPr>
                <w:rFonts w:hAnsi="Times New Roman" w:ascii="Times New Roman"/>
                <w:sz w:val="24"/>
                <w:color w:val="000000"/>
              </w:rPr>
              <w:t xml:space="preserve">3. Размножение и индивидуальное развитие организмов (онтогенез) (5ч).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4. Основы учения о наследственности и изменчивости (9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5. Основы селекции растений, животных и микроорганизмов (4 ч).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раздел 6. Происхождение жизни и развитие органического мира (4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7. Учение об эволюции (10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8. Происхождение человека ( антропогенез). (5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9. Основы экологии (13 ч.)</w:t>
            </w:r>
          </w:p>
          <w:p>
            <w:pPr>
              <w:jc w:val="both"/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10. Обобщение (5ч)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/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Биология 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10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34 (1 час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освоение знаний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овладение умениями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развитие познавательных интересов, интеллектуальных и творческих способностей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в процессе проведения наблюдений за живыми организмами, биологических экспериментов, работы с различными источниками информации.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воспитание </w:t>
            </w:r>
            <w:r>
              <w:rPr>
                <w:rFonts w:hAnsi="Times New Roman" w:ascii="Times New Roman"/>
                <w:sz w:val="24"/>
              </w:rPr>
              <w:t xml:space="preserve">позитивного ценностного отношения к живой природе, собственному здоровью и здоровью других людей; культуры поведения </w:t>
            </w:r>
            <w:r>
              <w:rPr>
                <w:rFonts w:hAnsi="Times New Roman" w:ascii="Times New Roman"/>
                <w:sz w:val="24"/>
                <w:b w:val="1"/>
              </w:rPr>
              <w:t xml:space="preserve">в </w:t>
            </w:r>
            <w:r>
              <w:rPr>
                <w:rFonts w:hAnsi="Times New Roman" w:ascii="Times New Roman"/>
                <w:sz w:val="24"/>
              </w:rPr>
              <w:t>природе.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использование приобретенных знаний и умений в повседневной жизни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1. Введение (6 часов)</w:t>
            </w:r>
          </w:p>
          <w:p>
            <w:pPr>
              <w:pStyle w:val="0"/>
            </w:pPr>
            <w:r>
              <w:rPr>
                <w:rFonts w:hAnsi="Times New Roman" w:ascii="Times New Roman"/>
                <w:sz w:val="24"/>
              </w:rPr>
              <w:t xml:space="preserve">Раздел 2. Биосферный уровень жизни (8 часов)</w:t>
            </w:r>
          </w:p>
          <w:p>
            <w:pPr>
              <w:pStyle w:val="0"/>
            </w:pPr>
            <w:r>
              <w:rPr>
                <w:rFonts w:hAnsi="Times New Roman" w:ascii="Times New Roman"/>
                <w:sz w:val="24"/>
              </w:rPr>
              <w:t xml:space="preserve">Раздел 3. Биогеоценотический уровень организации жизни (6 часов).</w:t>
            </w:r>
          </w:p>
          <w:p>
            <w:pPr>
              <w:pStyle w:val="0"/>
            </w:pPr>
            <w:r>
              <w:rPr>
                <w:rFonts w:hAnsi="Times New Roman" w:ascii="Times New Roman"/>
                <w:sz w:val="24"/>
              </w:rPr>
              <w:t xml:space="preserve">Раздел 4. Популяционно-видовой уровень организации жизни (14 часов)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Биология 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11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34 (1 час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освоение знаний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овладение умениями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развитие познавательных интересов, интеллектуальных и творческих способностей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в процессе проведения наблюдений за живыми организмами, биологических экспериментов, работы с различными источниками информации.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воспитание </w:t>
            </w:r>
            <w:r>
              <w:rPr>
                <w:rFonts w:hAnsi="Times New Roman" w:ascii="Times New Roman"/>
                <w:sz w:val="24"/>
              </w:rPr>
              <w:t xml:space="preserve">позитивного ценностного отношения к живой природе, собственному здоровью и здоровью других людей; культуры поведения </w:t>
            </w:r>
            <w:r>
              <w:rPr>
                <w:rFonts w:hAnsi="Times New Roman" w:ascii="Times New Roman"/>
                <w:sz w:val="24"/>
                <w:b w:val="1"/>
              </w:rPr>
              <w:t xml:space="preserve">в </w:t>
            </w:r>
            <w:r>
              <w:rPr>
                <w:rFonts w:hAnsi="Times New Roman" w:ascii="Times New Roman"/>
                <w:sz w:val="24"/>
              </w:rPr>
              <w:t>природе.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использование приобретенных знаний и умений в повседневной жизни</w:t>
            </w: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</w:rPr>
              <w:t xml:space="preserve">Глава 1. Организменный уровень жизни (17 ч.)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</w:rPr>
              <w:t xml:space="preserve">Глава 2. Клеточный уровень жизни (5 ч.)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</w:rPr>
              <w:t xml:space="preserve">Глава 3. Молекулярный уровень жизни (7 ч.)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</w:rPr>
              <w:t xml:space="preserve">Глава 4. Повторение (5 ч.)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Химия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8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102 (3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освоение важнейших знаний </w:t>
            </w:r>
            <w:r>
              <w:rPr>
                <w:rFonts w:hAnsi="Times New Roman" w:ascii="Times New Roman"/>
                <w:sz w:val="24"/>
              </w:rPr>
              <w:t xml:space="preserve">об основных понятиях и законах химии, химической символике;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овладение умениями </w:t>
            </w:r>
            <w:r>
              <w:rPr>
                <w:rFonts w:hAnsi="Times New Roman" w:ascii="Times New Roman"/>
                <w:sz w:val="24"/>
              </w:rPr>
      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развитие </w:t>
            </w:r>
            <w:r>
              <w:rPr>
                <w:rFonts w:hAnsi="Times New Roman" w:ascii="Times New Roman"/>
                <w:sz w:val="24"/>
              </w:rPr>
      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воспитание </w:t>
            </w:r>
            <w:r>
              <w:rPr>
                <w:rFonts w:hAnsi="Times New Roman" w:ascii="Times New Roman"/>
                <w:sz w:val="24"/>
              </w:rPr>
              <w:t xml:space="preserve">отношения к химии как к одному из фундаментальных компонентов естествознания и элементу общечеловеческой культуры;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применение полученных знаний и умений </w:t>
            </w:r>
            <w:r>
              <w:rPr>
                <w:rFonts w:hAnsi="Times New Roman" w:ascii="Times New Roman"/>
                <w:sz w:val="24"/>
              </w:rPr>
      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0"/>
              <w:spacing w:after="0" w:lineRule="auto" w:line="240.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1. Введение. Предмет химии (10 ч)</w:t>
            </w:r>
          </w:p>
          <w:p>
            <w:pPr>
              <w:jc w:val="both"/>
              <w:ind w:right="2"/>
              <w:pStyle w:val="0"/>
              <w:spacing w:after="0" w:lineRule="auto" w:line="240.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 2. Атомы химических элементов (11 ч)</w:t>
            </w:r>
          </w:p>
          <w:p>
            <w:pPr>
              <w:jc w:val="both"/>
              <w:ind w:right="7"/>
              <w:pStyle w:val="0"/>
              <w:spacing w:after="0" w:lineRule="atLeast" w:line="238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3. Простые вещества (10 ч)</w:t>
            </w:r>
          </w:p>
          <w:p>
            <w:pPr>
              <w:ind w:right="-163"/>
              <w:pStyle w:val="0"/>
              <w:spacing w:after="0" w:lineRule="auto" w:line="240.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4. Соединения химических элементов (19 ч)</w:t>
            </w:r>
          </w:p>
          <w:p>
            <w:pPr>
              <w:pStyle w:val="0"/>
              <w:spacing w:after="0" w:lineRule="auto" w:line="240.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5. Изменения, происходящие с веществами (15 ч)</w:t>
            </w:r>
          </w:p>
          <w:p>
            <w:pPr>
              <w:jc w:val="both"/>
              <w:ind w:left="7"/>
              <w:pStyle w:val="0"/>
              <w:spacing w:after="0" w:lineRule="atLeast" w:line="238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6. Скорость химических реакций. Химическое равновесие (7 ч)</w:t>
            </w:r>
          </w:p>
          <w:p>
            <w:pPr>
              <w:pStyle w:val="0"/>
              <w:spacing w:after="0" w:lineRule="auto" w:line="240.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7. Растворение. Растворы. Свойства растворов электролитов (26 ч)</w:t>
            </w:r>
          </w:p>
          <w:p>
            <w:pPr>
              <w:jc w:val="both"/>
              <w:pStyle w:val="0"/>
              <w:spacing w:after="0" w:lineRule="atLeast" w:line="230"/>
              <w:shd w:fill="ffffff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Тема 8. Повторение (4 ч)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/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Химия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9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ind w:left="567" w:right="962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освоение знаний о химической составляющей естественно-научной картины мира, важнейших химических понятиях, законах и теориях;</w:t>
            </w:r>
          </w:p>
          <w:p>
            <w:pPr>
              <w:jc w:val="both"/>
              <w:ind w:left="567" w:right="962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>
            <w:pPr>
              <w:jc w:val="both"/>
              <w:ind w:left="567" w:right="962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>
            <w:pPr>
              <w:jc w:val="both"/>
              <w:ind w:left="567" w:right="962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>
            <w:pPr>
              <w:jc w:val="both"/>
              <w:ind w:left="567" w:right="962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Тема 1. Повторение основных вопросов курса 8 класса (6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Тема 2. Металлы (17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Тема 3. Неметаллы (23 часа)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Тема 4. Органические соединения (16 часов)</w:t>
            </w:r>
          </w:p>
          <w:p>
            <w:pPr>
              <w:pStyle w:val="23"/>
            </w:pPr>
            <w:r>
              <w:rPr>
                <w:rFonts w:hAnsi="Times New Roman" w:ascii="Times New Roman"/>
                <w:sz w:val="24"/>
              </w:rPr>
              <w:t xml:space="preserve">Тема 5. Обобщение знаний по химии за курс основной школы (6 часов)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Химия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10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ind w:left="567" w:right="283" w:firstLine="0"/>
              <w:pStyle w:val="0"/>
              <w:spacing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освоение знаний</w:t>
            </w:r>
            <w:r>
              <w:rPr>
                <w:rFonts w:hAnsi="Times New Roman" w:ascii="Times New Roman"/>
                <w:sz w:val="24"/>
              </w:rPr>
              <w:t xml:space="preserve"> о химической составляющей естественно-научной картины мира, важнейших химических понятиях, законах и теориях;</w:t>
            </w:r>
          </w:p>
          <w:p>
            <w:pPr>
              <w:jc w:val="both"/>
              <w:ind w:left="567" w:right="283" w:firstLine="0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овладение умениями</w:t>
            </w:r>
            <w:r>
              <w:rPr>
                <w:rFonts w:hAnsi="Times New Roman" w:ascii="Times New Roman"/>
                <w:sz w:val="24"/>
              </w:rPr>
      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>
            <w:pPr>
              <w:jc w:val="both"/>
              <w:ind w:left="567" w:right="283"/>
              <w:pStyle w:val="0"/>
              <w:spacing w:before="60" w:after="0" w:lineRule="auto" w:line="240.0"/>
              <w:rPr>
                <w:rFonts w:hAnsi="Times New Roman" w:ascii="Times New Roman"/>
                <w:sz w:val="24"/>
              </w:rPr>
            </w:pPr>
          </w:p>
          <w:p>
            <w:pPr>
              <w:jc w:val="both"/>
              <w:ind w:left="567" w:right="283" w:firstLine="0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развитие</w:t>
            </w:r>
            <w:r>
              <w:rPr>
                <w:rFonts w:hAnsi="Times New Roman" w:ascii="Times New Roman"/>
                <w:sz w:val="24"/>
              </w:rPr>
      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>
            <w:pPr>
              <w:jc w:val="both"/>
              <w:ind w:left="567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воспитание</w:t>
            </w:r>
            <w:r>
              <w:rPr>
                <w:rFonts w:hAnsi="Times New Roman" w:ascii="Times New Roman"/>
                <w:sz w:val="24"/>
              </w:rPr>
      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>
            <w:pPr>
              <w:jc w:val="both"/>
              <w:ind w:left="567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применение полученных знаний и умений </w:t>
            </w:r>
            <w:r>
              <w:rPr>
                <w:rFonts w:hAnsi="Times New Roman" w:ascii="Times New Roman"/>
                <w:sz w:val="24"/>
              </w:rPr>
      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1: Введение (4 часа)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2: Строение  и классификация органических соединений (7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3: Химические  реакции  в органической химии (3 часа)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4:  Углеводороды (19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5: «Кислородосодержащие органические вещества» (25 часа)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    Тема: Спирты и фенолы (4 часа)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    Тема: Альдегиды и кетоны (6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    Тема:  Карбоновые кислоты, сложные эфиры, жиры (9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    Тема: Углеводы (6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6: Азотсодержащие органические вещества (6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7: Биологически активные вещества (4 часа)</w:t>
            </w:r>
          </w:p>
          <w:p>
            <w:pPr>
              <w:pStyle w:val="23"/>
            </w:pP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/>
    </w:p>
    <w:p>
      <w:pPr/>
    </w:p>
    <w:p>
      <w:pPr/>
    </w:p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tbl>
      <w:tblPr>
        <w:tblCellMar>
          <w:left w:type="dxa" w:w="55"/>
          <w:right w:type="dxa" w:w="55"/>
          <w:top w:type="dxa" w:w="55"/>
          <w:bottom w:type="dxa" w:w="55"/>
        </w:tblCellMar>
        <w:tblW w:type="dxa" w:w="10206"/>
      </w:tblPr>
      <w:tblGrid>
        <w:gridCol w:w="2410"/>
        <w:gridCol w:w="7796"/>
      </w:tblGrid>
      <w:tr>
        <w:trPr>
          <w:tblCellMar/>
        </w:trPr>
        <w:tblPrEx>
          <w:tblCellMar/>
        </w:tblPrEx>
        <w:tc>
          <w:tcPr>
            <w:tcBorders>
              <w:top w:sz="2" w:val="single" w:color="000000"/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Название предмета/курса</w:t>
            </w:r>
          </w:p>
        </w:tc>
        <w:tc>
          <w:tcPr>
            <w:tcBorders>
              <w:top w:sz="2" w:val="single" w:color="000000"/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Химия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Класс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>11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Количество часов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17"/>
            </w:pPr>
            <w:r>
              <w:t xml:space="preserve">68 (2 часа в неделю)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>Составители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Петрова Л.Ю.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Цель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ind w:left="567" w:right="283" w:firstLine="0"/>
              <w:pStyle w:val="0"/>
              <w:spacing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освоение знаний</w:t>
            </w:r>
            <w:r>
              <w:rPr>
                <w:rFonts w:hAnsi="Times New Roman" w:ascii="Times New Roman"/>
                <w:sz w:val="24"/>
              </w:rPr>
              <w:t xml:space="preserve"> о химической составляющей естественно-научной картины мира, важнейших химических понятиях, законах и теориях;</w:t>
            </w:r>
          </w:p>
          <w:p>
            <w:pPr>
              <w:jc w:val="both"/>
              <w:ind w:left="567" w:right="283" w:firstLine="0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овладение умениями</w:t>
            </w:r>
            <w:r>
              <w:rPr>
                <w:rFonts w:hAnsi="Times New Roman" w:ascii="Times New Roman"/>
                <w:sz w:val="24"/>
              </w:rPr>
      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>
            <w:pPr>
              <w:jc w:val="both"/>
              <w:ind w:left="567" w:right="283"/>
              <w:pStyle w:val="0"/>
              <w:spacing w:before="60" w:after="0" w:lineRule="auto" w:line="240.0"/>
              <w:rPr>
                <w:rFonts w:hAnsi="Times New Roman" w:ascii="Times New Roman"/>
                <w:sz w:val="24"/>
              </w:rPr>
            </w:pPr>
          </w:p>
          <w:p>
            <w:pPr>
              <w:jc w:val="both"/>
              <w:ind w:left="567" w:right="283" w:firstLine="0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развитие</w:t>
            </w:r>
            <w:r>
              <w:rPr>
                <w:rFonts w:hAnsi="Times New Roman" w:ascii="Times New Roman"/>
                <w:sz w:val="24"/>
              </w:rPr>
      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>
            <w:pPr>
              <w:jc w:val="both"/>
              <w:ind w:left="567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воспитание</w:t>
            </w:r>
            <w:r>
              <w:rPr>
                <w:rFonts w:hAnsi="Times New Roman" w:ascii="Times New Roman"/>
                <w:sz w:val="24"/>
              </w:rPr>
      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>
            <w:pPr>
              <w:jc w:val="both"/>
              <w:ind w:left="567"/>
              <w:pStyle w:val="0"/>
              <w:spacing w:before="60" w:after="0" w:lineRule="auto" w:line="240.0"/>
              <w:numPr>
                <w:ilvl w:val="0"/>
                <w:numId w:val="8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применение полученных знаний и умений </w:t>
            </w:r>
            <w:r>
              <w:rPr>
                <w:rFonts w:hAnsi="Times New Roman" w:ascii="Times New Roman"/>
                <w:sz w:val="24"/>
              </w:rPr>
      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2" w:val="single" w:color="000000"/>
              <w:left w:sz="2" w:val="single" w:color="000000"/>
            </w:tcBorders>
            <w:tcW w:type="dxa" w:w="2410"/>
          </w:tcPr>
          <w:p>
            <w:pPr>
              <w:jc w:val="both"/>
              <w:pStyle w:val="17"/>
            </w:pPr>
            <w:r>
              <w:t xml:space="preserve">Структура курса</w:t>
            </w:r>
          </w:p>
        </w:tc>
        <w:tc>
          <w:tcPr>
            <w:tcBorders>
              <w:right w:sz="2" w:val="single" w:color="000000"/>
              <w:bottom w:sz="2" w:val="single" w:color="000000"/>
              <w:left w:sz="2" w:val="single" w:color="000000"/>
            </w:tcBorders>
            <w:tcW w:type="dxa" w:w="7796"/>
          </w:tcPr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1:  Строение атома  (6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2: Строение вещества (14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3: Химические реакции  (16 часов)</w:t>
            </w:r>
          </w:p>
          <w:p>
            <w:pPr>
              <w:pStyle w:val="23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Раздел 4: Вещества и их свойства (25 часов)</w:t>
            </w:r>
          </w:p>
          <w:p>
            <w:pPr>
              <w:pStyle w:val="23"/>
            </w:pPr>
            <w:r>
              <w:rPr>
                <w:rFonts w:hAnsi="Times New Roman" w:ascii="Times New Roman"/>
                <w:sz w:val="24"/>
              </w:rPr>
              <w:t xml:space="preserve">Раздел 5: Химия в жизни общества (7 часов)</w:t>
            </w:r>
          </w:p>
        </w:tc>
      </w:tr>
    </w:tbl>
    <w:p>
      <w:pPr>
        <w:jc w:val="both"/>
        <w:ind w:right="-222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sectPr>
      <w:pgSz w:w="11906" w:h="16838"/>
      <w:pgMar w:top="1134" w:bottom="709" w:left="1134" w:right="1134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-"/>
      <w:start w:val="0"/>
      <w:pPr>
        <w:ind w:left="720" w:hanging="360"/>
      </w:pPr>
      <w:rPr>
        <w:rFonts w:hAnsi="Times New Roman" w:ascii="Times New Roman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2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◦"/>
      <w:start w:val="1"/>
      <w:pPr>
        <w:ind w:left="1080" w:hanging="360"/>
      </w:pPr>
      <w:rPr>
        <w:rFonts w:hAnsi="OpenSymbol" w:ascii="OpenSymbol"/>
      </w:rPr>
    </w:lvl>
    <w:lvl w:ilvl="2">
      <w:numFmt w:val="bullet"/>
      <w:lvlText w:val="▪"/>
      <w:start w:val="1"/>
      <w:pPr>
        <w:ind w:left="1440" w:hanging="360"/>
      </w:pPr>
      <w:rPr>
        <w:rFonts w:hAnsi="OpenSymbol" w:ascii="OpenSymbol"/>
      </w:rPr>
    </w:lvl>
    <w:lvl w:ilvl="3">
      <w:numFmt w:val="bullet"/>
      <w:lvlText w:val=""/>
      <w:start w:val="1"/>
      <w:pPr>
        <w:ind w:left="1800" w:hanging="360"/>
      </w:pPr>
      <w:rPr>
        <w:rFonts w:hAnsi="Symbol" w:ascii="Symbol"/>
      </w:rPr>
    </w:lvl>
    <w:lvl w:ilvl="4">
      <w:numFmt w:val="bullet"/>
      <w:lvlText w:val="◦"/>
      <w:start w:val="1"/>
      <w:pPr>
        <w:ind w:left="2160" w:hanging="360"/>
      </w:pPr>
      <w:rPr>
        <w:rFonts w:hAnsi="OpenSymbol" w:ascii="OpenSymbol"/>
      </w:rPr>
    </w:lvl>
    <w:lvl w:ilvl="5">
      <w:numFmt w:val="bullet"/>
      <w:lvlText w:val="▪"/>
      <w:start w:val="1"/>
      <w:pPr>
        <w:ind w:left="2520" w:hanging="360"/>
      </w:pPr>
      <w:rPr>
        <w:rFonts w:hAnsi="OpenSymbol" w:ascii="OpenSymbol"/>
      </w:rPr>
    </w:lvl>
    <w:lvl w:ilvl="6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7">
      <w:numFmt w:val="bullet"/>
      <w:lvlText w:val="◦"/>
      <w:start w:val="1"/>
      <w:pPr>
        <w:ind w:left="3240" w:hanging="360"/>
      </w:pPr>
      <w:rPr>
        <w:rFonts w:hAnsi="OpenSymbol" w:ascii="OpenSymbol"/>
      </w:rPr>
    </w:lvl>
    <w:lvl w:ilvl="8">
      <w:numFmt w:val="bullet"/>
      <w:lvlText w:val="▪"/>
      <w:start w:val="1"/>
      <w:pPr>
        <w:ind w:left="3600" w:hanging="360"/>
      </w:pPr>
      <w:rPr>
        <w:rFonts w:hAnsi="OpenSymbol" w:ascii="OpenSymbol"/>
      </w:rPr>
    </w:lvl>
  </w:abstractNum>
  <w:abstractNum w:abstractNumId="3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4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5">
    <w:lvl w:ilvl="0">
      <w:numFmt w:val="bullet"/>
      <w:lvlText w:val="*"/>
      <w:start w:val="0"/>
      <w:pPr>
        <w:ind w:left="0" w:firstLine="0"/>
      </w:pPr>
    </w:lvl>
  </w:abstractNum>
  <w:abstractNum w:abstractNumId="6">
    <w:lvl w:ilvl="0">
      <w:numFmt w:val="decimal"/>
      <w:lvlText w:val="%1."/>
      <w:start w:val="1"/>
      <w:pPr>
        <w:ind w:left="600" w:hanging="360"/>
      </w:pPr>
    </w:lvl>
    <w:lvl w:ilvl="1">
      <w:numFmt w:val="decimal"/>
      <w:lvlText w:val="%2."/>
      <w:start w:val="1"/>
      <w:pPr>
        <w:ind w:left="1320" w:hanging="360"/>
      </w:pPr>
    </w:lvl>
    <w:lvl w:ilvl="2">
      <w:numFmt w:val="decimal"/>
      <w:lvlText w:val="%3."/>
      <w:start w:val="1"/>
      <w:pPr>
        <w:ind w:left="2040" w:hanging="180"/>
      </w:pPr>
    </w:lvl>
    <w:lvl w:ilvl="3">
      <w:numFmt w:val="decimal"/>
      <w:lvlText w:val="%4."/>
      <w:start w:val="1"/>
      <w:pPr>
        <w:ind w:left="2760" w:hanging="360"/>
      </w:pPr>
    </w:lvl>
    <w:lvl w:ilvl="4">
      <w:numFmt w:val="decimal"/>
      <w:lvlText w:val="%5."/>
      <w:start w:val="1"/>
      <w:pPr>
        <w:ind w:left="3480" w:hanging="360"/>
      </w:pPr>
    </w:lvl>
    <w:lvl w:ilvl="5">
      <w:numFmt w:val="decimal"/>
      <w:lvlText w:val="%6."/>
      <w:start w:val="1"/>
      <w:pPr>
        <w:ind w:left="4200" w:hanging="180"/>
      </w:pPr>
    </w:lvl>
    <w:lvl w:ilvl="6">
      <w:numFmt w:val="decimal"/>
      <w:lvlText w:val="%7."/>
      <w:start w:val="1"/>
      <w:pPr>
        <w:ind w:left="4920" w:hanging="360"/>
      </w:pPr>
    </w:lvl>
    <w:lvl w:ilvl="7">
      <w:numFmt w:val="decimal"/>
      <w:lvlText w:val="%8."/>
      <w:start w:val="1"/>
      <w:pPr>
        <w:ind w:left="5640" w:hanging="360"/>
      </w:pPr>
    </w:lvl>
    <w:lvl w:ilvl="8">
      <w:numFmt w:val="decimal"/>
      <w:lvlText w:val="%9."/>
      <w:start w:val="1"/>
      <w:pPr>
        <w:ind w:left="6360" w:hanging="180"/>
      </w:pPr>
    </w:lvl>
  </w:abstractNum>
  <w:abstractNum w:abstractNumId="7">
    <w:lvl w:ilvl="0">
      <w:numFmt w:val="decimal"/>
      <w:lvlText w:val="%1."/>
      <w:start w:val="4"/>
      <w:pPr>
        <w:ind w:left="1080" w:hanging="360"/>
      </w:pPr>
      <w:rPr>
        <w:rFonts w:hAnsi="Times New Roman" w:ascii="Times New Roman"/>
      </w:rPr>
    </w:lvl>
    <w:lvl w:ilvl="1">
      <w:numFmt w:val="decimal"/>
      <w:lvlText w:val="%2."/>
      <w:start w:val="1"/>
      <w:pPr>
        <w:ind w:left="1800" w:hanging="360"/>
      </w:pPr>
    </w:lvl>
    <w:lvl w:ilvl="2">
      <w:numFmt w:val="decimal"/>
      <w:lvlText w:val="%3."/>
      <w:start w:val="1"/>
      <w:pPr>
        <w:ind w:left="2520" w:hanging="180"/>
      </w:pPr>
    </w:lvl>
    <w:lvl w:ilvl="3">
      <w:numFmt w:val="decimal"/>
      <w:lvlText w:val="%4."/>
      <w:start w:val="1"/>
      <w:pPr>
        <w:ind w:left="3240" w:hanging="360"/>
      </w:pPr>
    </w:lvl>
    <w:lvl w:ilvl="4">
      <w:numFmt w:val="decimal"/>
      <w:lvlText w:val="%5."/>
      <w:start w:val="1"/>
      <w:pPr>
        <w:ind w:left="3960" w:hanging="360"/>
      </w:pPr>
    </w:lvl>
    <w:lvl w:ilvl="5">
      <w:numFmt w:val="decimal"/>
      <w:lvlText w:val="%6."/>
      <w:start w:val="1"/>
      <w:pPr>
        <w:ind w:left="4680" w:hanging="180"/>
      </w:pPr>
    </w:lvl>
    <w:lvl w:ilvl="6">
      <w:numFmt w:val="decimal"/>
      <w:lvlText w:val="%7."/>
      <w:start w:val="1"/>
      <w:pPr>
        <w:ind w:left="5400" w:hanging="360"/>
      </w:pPr>
    </w:lvl>
    <w:lvl w:ilvl="7">
      <w:numFmt w:val="decimal"/>
      <w:lvlText w:val="%8."/>
      <w:start w:val="1"/>
      <w:pPr>
        <w:ind w:left="6120" w:hanging="360"/>
      </w:pPr>
    </w:lvl>
    <w:lvl w:ilvl="8">
      <w:numFmt w:val="decimal"/>
      <w:lvlText w:val="%9."/>
      <w:start w:val="1"/>
      <w:pPr>
        <w:ind w:left="6840" w:hanging="180"/>
      </w:pPr>
    </w:lvl>
  </w:abstractNum>
  <w:abstractNum w:abstractNumId="8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25" w:type="paragraph">
    <w:name w:val="Абзац списка"/>
    <w:pPr>
      <w:ind w:left="720"/>
      <w:spacing w:after="160" w:lineRule="auto" w:line="259.0008"/>
    </w:pPr>
    <w:rPr>
      <w:sz w:val="22"/>
    </w:rPr>
  </w:style>
  <w:style w:styleId="26" w:type="paragraph">
    <w:name w:val="c11"/>
    <w:pPr>
      <w:spacing w:before="100" w:after="100" w:lineRule="auto" w:line="240.0"/>
    </w:pPr>
    <w:rPr>
      <w:rFonts w:hAnsi="Times New Roman" w:ascii="Times New Roman"/>
      <w:sz w:val="24"/>
    </w:rPr>
  </w:style>
  <w:style w:styleId="15" w:type="paragraph">
    <w:name w:val="Основной текст"/>
    <w:pPr>
      <w:spacing w:after="120" w:lineRule="auto" w:line="240.0"/>
    </w:pPr>
    <w:rPr>
      <w:rFonts w:hAnsi="Times New Roman" w:ascii="Times New Roman"/>
      <w:sz w:val="24"/>
    </w:rPr>
  </w:style>
  <w:style w:styleId="21" w:type="paragraph">
    <w:name w:val="Подзаголовок"/>
    <w:pPr>
      <w:spacing w:after="200" w:lineRule="auto" w:line="276.0"/>
      <w:numPr>
        <w:ilvl w:val="1"/>
      </w:numPr>
    </w:pPr>
    <w:rPr>
      <w:rFonts w:hAnsi="Cambria" w:ascii="Cambria"/>
      <w:sz w:val="24"/>
      <w:i w:val="1"/>
      <w:color w:val="4f81bd"/>
    </w:rPr>
  </w:style>
  <w:style w:styleId="17" w:type="paragraph">
    <w:name w:val="Содержимое таблицы"/>
    <w:pPr>
      <w:spacing w:after="0" w:lineRule="auto" w:line="240.0"/>
    </w:pPr>
    <w:rPr>
      <w:rFonts w:hAnsi="Times New Roman" w:ascii="Times New Roman"/>
      <w:sz w:val="24"/>
    </w:rPr>
  </w:style>
  <w:style w:styleId="23" w:type="paragraph">
    <w:name w:val="Без интервала"/>
    <w:rPr>
      <w:sz w:val="22"/>
    </w:rPr>
  </w:style>
  <w:style w:styleId="19" w:type="paragraph">
    <w:name w:val="Название"/>
    <w:pPr>
      <w:spacing w:before="240" w:after="120" w:lineRule="auto" w:line="240.0"/>
    </w:pPr>
    <w:rPr>
      <w:rFonts w:hAnsi="Arial" w:ascii="Arial"/>
      <w:sz w:val="28"/>
    </w:rPr>
  </w:style>
  <w:style w:styleId="18" w:type="paragraph">
    <w:name w:val="Без интервала1"/>
    <w:rPr>
      <w:rFonts w:hAnsi="Times New Roman" w:ascii="Times New Roman"/>
      <w:sz w:val="24"/>
    </w:rPr>
  </w:style>
  <w:style w:styleId="29" w:type="paragraph">
    <w:name w:val="Основной текст с отступом"/>
    <w:pPr>
      <w:ind w:left="283"/>
      <w:spacing w:after="120" w:lineRule="auto" w:line="276.0"/>
    </w:pPr>
    <w:rPr>
      <w:sz w:val="22"/>
    </w:rPr>
  </w:style>
  <w:style w:styleId="0" w:type="paragraph">
    <w:name w:val="Обычный"/>
    <w:pPr>
      <w:spacing w:after="200" w:lineRule="auto" w:line="276.0"/>
    </w:pPr>
    <w:rPr>
      <w:sz w:val="22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аннотация (копия 1).docx</dc:title>
</cp:coreProperties>
</file>