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5353"/>
        <w:gridCol w:w="4853"/>
      </w:tblGrid>
      <w:tr w:rsidR="00983285" w:rsidRPr="00983285" w:rsidTr="00625F34">
        <w:trPr>
          <w:trHeight w:val="2694"/>
        </w:trPr>
        <w:tc>
          <w:tcPr>
            <w:tcW w:w="5353" w:type="dxa"/>
            <w:hideMark/>
          </w:tcPr>
          <w:p w:rsidR="00983285" w:rsidRPr="00983285" w:rsidRDefault="00983285" w:rsidP="0062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профессионального образования Ханты-Мансийского автономного округа-Югры «Междуреченский агропромышленный колледж»</w:t>
            </w:r>
          </w:p>
        </w:tc>
        <w:tc>
          <w:tcPr>
            <w:tcW w:w="4853" w:type="dxa"/>
          </w:tcPr>
          <w:p w:rsidR="00983285" w:rsidRPr="00983285" w:rsidRDefault="00983285" w:rsidP="00983285">
            <w:pPr>
              <w:widowControl w:val="0"/>
              <w:autoSpaceDE w:val="0"/>
              <w:autoSpaceDN w:val="0"/>
              <w:adjustRightInd w:val="0"/>
              <w:spacing w:after="0"/>
              <w:ind w:left="7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83285" w:rsidRPr="00983285" w:rsidRDefault="00983285" w:rsidP="00983285">
            <w:pPr>
              <w:widowControl w:val="0"/>
              <w:autoSpaceDE w:val="0"/>
              <w:autoSpaceDN w:val="0"/>
              <w:adjustRightInd w:val="0"/>
              <w:spacing w:after="0"/>
              <w:ind w:left="176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 xml:space="preserve">            Директор бюджетного учреждения                     профессионального образования Ханты-Мансийского автономного округа-Югры «Междуреченский агропромышленный колледж»</w:t>
            </w:r>
          </w:p>
          <w:p w:rsidR="00983285" w:rsidRPr="00983285" w:rsidRDefault="00983285" w:rsidP="00625F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___________________Н.Н. Лунина</w:t>
            </w:r>
          </w:p>
          <w:p w:rsidR="00983285" w:rsidRPr="00983285" w:rsidRDefault="00983285" w:rsidP="00625F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 xml:space="preserve">            «____» _____________  20</w:t>
            </w:r>
            <w:r w:rsidR="002061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83285">
              <w:rPr>
                <w:rFonts w:ascii="Times New Roman" w:hAnsi="Times New Roman" w:cs="Times New Roman"/>
                <w:sz w:val="24"/>
                <w:szCs w:val="24"/>
              </w:rPr>
              <w:t>_ года</w:t>
            </w:r>
          </w:p>
          <w:p w:rsidR="00983285" w:rsidRPr="00983285" w:rsidRDefault="00983285" w:rsidP="00625F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BCE" w:rsidRDefault="00BB7282" w:rsidP="00484BC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087E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ПОЛОЖЕНИЕ </w:t>
      </w:r>
      <w:r w:rsidR="00484BCE" w:rsidRPr="00484BC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О МАСТЕРСКОЙ, </w:t>
      </w:r>
    </w:p>
    <w:p w:rsidR="00484BCE" w:rsidRDefault="00484BCE" w:rsidP="00484BC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484BC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ОСНАЩЕННОЙ СОВРЕМЕННОЙ </w:t>
      </w:r>
    </w:p>
    <w:p w:rsidR="00484BCE" w:rsidRDefault="00484BCE" w:rsidP="00484BC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484BC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МАТЕРИАЛЬНО-ТЕХНИЧЕСКОЙ БАЗОЙ </w:t>
      </w:r>
    </w:p>
    <w:p w:rsidR="003E7426" w:rsidRPr="00087E1D" w:rsidRDefault="00484BCE" w:rsidP="00484BC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484BC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КОМ</w:t>
      </w:r>
      <w:r w:rsidRPr="00484BC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ПЕТЕНЦИ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И «</w:t>
      </w:r>
      <w:r w:rsidR="002061A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АГРОНОМИЯ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»</w:t>
      </w:r>
    </w:p>
    <w:p w:rsidR="000D61D1" w:rsidRPr="00DD0705" w:rsidRDefault="000D61D1" w:rsidP="00087E1D">
      <w:pPr>
        <w:spacing w:line="276" w:lineRule="auto"/>
        <w:ind w:left="20" w:firstLine="689"/>
        <w:rPr>
          <w:sz w:val="24"/>
          <w:szCs w:val="24"/>
        </w:rPr>
      </w:pPr>
    </w:p>
    <w:p w:rsidR="003E7426" w:rsidRPr="00CD65D9" w:rsidRDefault="003E7426" w:rsidP="00087E1D">
      <w:pPr>
        <w:spacing w:line="276" w:lineRule="auto"/>
        <w:ind w:left="20" w:firstLine="689"/>
        <w:jc w:val="center"/>
        <w:rPr>
          <w:sz w:val="24"/>
          <w:szCs w:val="24"/>
        </w:rPr>
      </w:pPr>
      <w:r w:rsidRPr="00CD65D9">
        <w:rPr>
          <w:rStyle w:val="20"/>
          <w:rFonts w:eastAsiaTheme="minorHAnsi"/>
          <w:bCs w:val="0"/>
          <w:sz w:val="24"/>
          <w:szCs w:val="24"/>
        </w:rPr>
        <w:t>1. Общие положения</w:t>
      </w:r>
    </w:p>
    <w:p w:rsidR="00AC7C90" w:rsidRPr="00AC7C90" w:rsidRDefault="003E7426" w:rsidP="00AC7C90">
      <w:pPr>
        <w:pStyle w:val="4"/>
        <w:numPr>
          <w:ilvl w:val="0"/>
          <w:numId w:val="1"/>
        </w:numPr>
        <w:shd w:val="clear" w:color="auto" w:fill="auto"/>
        <w:tabs>
          <w:tab w:val="left" w:pos="414"/>
        </w:tabs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AC7C90">
        <w:rPr>
          <w:rStyle w:val="1"/>
          <w:sz w:val="24"/>
          <w:szCs w:val="24"/>
        </w:rPr>
        <w:t xml:space="preserve">Настоящее Положение </w:t>
      </w:r>
      <w:r w:rsidR="00AC7C90" w:rsidRP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 мастерской, оснащенной современной материально-технической базой по компетенци</w:t>
      </w:r>
      <w:r w:rsidR="00A24A1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и «Агрономия</w:t>
      </w:r>
      <w:r w:rsid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» (далее - П</w:t>
      </w:r>
      <w:r w:rsidR="00AC7C90" w:rsidRP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оложение) разработано в соответствии </w:t>
      </w:r>
      <w:proofErr w:type="gramStart"/>
      <w:r w:rsidR="00AC7C90" w:rsidRP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с</w:t>
      </w:r>
      <w:proofErr w:type="gramEnd"/>
      <w:r w:rsidR="00AC7C90" w:rsidRP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: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AC7C9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Федеральным законом от 29 декабря 2012 г. № 273-ФЗ «Об образовании в Российской Федерации»;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перечнями профессий и специальностей среднего профессионального образования, утвержденными приказом Министерства образования и науки Российской Федерации от 29 октября 2013 г. № 1199;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поряд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к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ом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организации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осуществления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образовательной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деятельности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 образовательным программам среднего профессионального образования, утвержденным приказом Министерства образования и науки Российской Фед</w:t>
      </w:r>
      <w:r w:rsid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ерации от 14 июня 2013 г. № 464;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порядком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организации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осуществления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образовательной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деятельности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 основным программам профессионального обучения, утвержденным приказом Министерства образования и науки Российской Федерации от 18 апреля 2013 г. № 292;</w:t>
      </w:r>
    </w:p>
    <w:p w:rsid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порядком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организации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осуществления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образовательной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деятельности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 дополнительным профессиональным программам, утвержденным приказом Министерства образования и науки Российской Федерации от 1 июля 2013 г. № 499;</w:t>
      </w:r>
    </w:p>
    <w:p w:rsidR="00AC7C90" w:rsidRPr="006F3501" w:rsidRDefault="00AC7C90" w:rsidP="006F3501">
      <w:pPr>
        <w:pStyle w:val="4"/>
        <w:numPr>
          <w:ilvl w:val="0"/>
          <w:numId w:val="19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порядком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организации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осуществления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образовательной</w:t>
      </w:r>
      <w:r w:rsidR="0006062A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 </w:t>
      </w:r>
      <w:r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дополнительным общеобразовательным программам, утвержденным приказом Министерства</w:t>
      </w:r>
      <w:r w:rsidR="006F3501" w:rsidRPr="006F350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просвещения Российской Федерации от 9 ноября 2018 г. № 196.</w:t>
      </w:r>
    </w:p>
    <w:p w:rsidR="003B4B35" w:rsidRPr="003B4B35" w:rsidRDefault="003B4B35" w:rsidP="003B4B35">
      <w:pPr>
        <w:pStyle w:val="4"/>
        <w:numPr>
          <w:ilvl w:val="0"/>
          <w:numId w:val="1"/>
        </w:numPr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</w:t>
      </w:r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оложение устанавливает требования к созданию и функционированию мастерской, оснащенной современной материально</w:t>
      </w:r>
      <w:r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-</w:t>
      </w:r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технической базой по </w:t>
      </w:r>
      <w:r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компетенции </w:t>
      </w:r>
      <w:r w:rsidR="00A24A1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«Агрономия».</w:t>
      </w:r>
    </w:p>
    <w:p w:rsidR="00865C36" w:rsidRDefault="003B4B35" w:rsidP="00865C36">
      <w:pPr>
        <w:pStyle w:val="4"/>
        <w:numPr>
          <w:ilvl w:val="0"/>
          <w:numId w:val="1"/>
        </w:numPr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538D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Мастерская являе</w:t>
      </w:r>
      <w:r w:rsidR="00C538D8" w:rsidRPr="00C538D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тся структурным подразделением бюджетного учреждения профессионального образования Ханты-Мансийского автономного округа – Югры «Междуреченский агропромышленный колледж»</w:t>
      </w:r>
      <w:r w:rsidR="00C538D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,</w:t>
      </w:r>
      <w:r w:rsidRPr="00C538D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оснащенным современной материально-технической базой по </w:t>
      </w:r>
      <w:r w:rsidR="00C538D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компетенции </w:t>
      </w:r>
      <w:r w:rsidR="00A24A1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«Агрономия».</w:t>
      </w:r>
    </w:p>
    <w:p w:rsidR="003B4B35" w:rsidRDefault="003B4B35" w:rsidP="00865C36">
      <w:pPr>
        <w:pStyle w:val="4"/>
        <w:numPr>
          <w:ilvl w:val="0"/>
          <w:numId w:val="1"/>
        </w:numPr>
        <w:spacing w:line="276" w:lineRule="auto"/>
        <w:ind w:right="20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lastRenderedPageBreak/>
        <w:t>Мастерская функционирует по месту осуществления образовательной деятельности пообразовательнымпрограммамсреднегопрофессиональногообразования, программам профессиональногообучения</w:t>
      </w:r>
      <w:proofErr w:type="gramStart"/>
      <w:r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,д</w:t>
      </w:r>
      <w:proofErr w:type="gramEnd"/>
      <w:r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ополнительнымпрофессиональным программам, соответствующим заявленному направлению создания мастерских</w:t>
      </w:r>
      <w:r w:rsidR="00865C36"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: Российская Федерация, 628200, Ханты-Мансийский автономный округ - Югра, </w:t>
      </w:r>
      <w:proofErr w:type="spellStart"/>
      <w:r w:rsidR="00865C36"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Кондинский</w:t>
      </w:r>
      <w:proofErr w:type="spellEnd"/>
      <w:r w:rsidR="00865C36" w:rsidRPr="00865C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район, поселок городского типа Междуреченский, улица Центральная, дом 54.</w:t>
      </w:r>
    </w:p>
    <w:p w:rsidR="00865C36" w:rsidRPr="00865C36" w:rsidRDefault="00865C36" w:rsidP="00865C36">
      <w:pPr>
        <w:pStyle w:val="4"/>
        <w:spacing w:line="276" w:lineRule="auto"/>
        <w:ind w:righ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3B4B35" w:rsidRPr="00865C36" w:rsidRDefault="003B4B35" w:rsidP="00865C36">
      <w:pPr>
        <w:pStyle w:val="4"/>
        <w:numPr>
          <w:ilvl w:val="0"/>
          <w:numId w:val="20"/>
        </w:numPr>
        <w:spacing w:line="276" w:lineRule="auto"/>
        <w:ind w:right="20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865C36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Цель и функции мастерской</w:t>
      </w:r>
    </w:p>
    <w:p w:rsidR="00865C36" w:rsidRPr="003B4B35" w:rsidRDefault="00865C36" w:rsidP="00865C36">
      <w:pPr>
        <w:pStyle w:val="4"/>
        <w:spacing w:line="276" w:lineRule="auto"/>
        <w:ind w:left="1069" w:right="20" w:firstLine="0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9F01D3" w:rsidRDefault="003B4B35" w:rsidP="009F01D3">
      <w:pPr>
        <w:pStyle w:val="4"/>
        <w:numPr>
          <w:ilvl w:val="1"/>
          <w:numId w:val="20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Целью мастерской является практическая подготовка </w:t>
      </w:r>
      <w:proofErr w:type="gramStart"/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обучающихся</w:t>
      </w:r>
      <w:proofErr w:type="gramEnd"/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в соответствии с современными стандартами и передовыми технологиями, в том числе стандартами </w:t>
      </w:r>
      <w:proofErr w:type="spellStart"/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Ворлдскиллс</w:t>
      </w:r>
      <w:proofErr w:type="spellEnd"/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Россия.</w:t>
      </w:r>
    </w:p>
    <w:p w:rsidR="003B4B35" w:rsidRPr="009F01D3" w:rsidRDefault="003B4B35" w:rsidP="009F01D3">
      <w:pPr>
        <w:pStyle w:val="4"/>
        <w:numPr>
          <w:ilvl w:val="1"/>
          <w:numId w:val="20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Основные функции мастерской:</w:t>
      </w:r>
    </w:p>
    <w:p w:rsidR="003B4B35" w:rsidRPr="009F01D3" w:rsidRDefault="003B4B35" w:rsidP="009F01D3">
      <w:pPr>
        <w:pStyle w:val="4"/>
        <w:numPr>
          <w:ilvl w:val="0"/>
          <w:numId w:val="21"/>
        </w:numPr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образовательная деятельность по основным профессиональным образовательным программам среднего профессионального образования на уровне, соответству</w:t>
      </w:r>
      <w:r w:rsidR="009F01D3"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ющем </w:t>
      </w:r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профессиональнымстандартам,лучшемуотечественному имеждународному опыту, в том числе стандартам </w:t>
      </w:r>
      <w:proofErr w:type="spellStart"/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Ворлдскиллс</w:t>
      </w:r>
      <w:proofErr w:type="spellEnd"/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Россия;</w:t>
      </w:r>
    </w:p>
    <w:p w:rsidR="003B4B35" w:rsidRPr="009F01D3" w:rsidRDefault="003B4B35" w:rsidP="009F01D3">
      <w:pPr>
        <w:pStyle w:val="4"/>
        <w:numPr>
          <w:ilvl w:val="0"/>
          <w:numId w:val="21"/>
        </w:numPr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образовательная деятельность по программам профессионального обучения и дополнительным профессиональным программам (программам повышения квалификации, программам профессиональной переподготовки) на уровне, соответствующемпрофессиональнымстандартам,лучшемуотечественному имеждународному опыту, в том числе стандартам </w:t>
      </w:r>
      <w:proofErr w:type="spellStart"/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Ворлдскиллс</w:t>
      </w:r>
      <w:proofErr w:type="spellEnd"/>
      <w:r w:rsidRPr="009F01D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Россия;</w:t>
      </w:r>
    </w:p>
    <w:p w:rsidR="003B4B35" w:rsidRPr="003B4B35" w:rsidRDefault="003B4B35" w:rsidP="009F01D3">
      <w:pPr>
        <w:pStyle w:val="4"/>
        <w:numPr>
          <w:ilvl w:val="0"/>
          <w:numId w:val="21"/>
        </w:numPr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образовательная деятельность по дополнительным общеобразовательным программам для детей и взрослых;</w:t>
      </w:r>
    </w:p>
    <w:p w:rsidR="000E7536" w:rsidRDefault="003B4B35" w:rsidP="000B0CD5">
      <w:pPr>
        <w:pStyle w:val="4"/>
        <w:numPr>
          <w:ilvl w:val="0"/>
          <w:numId w:val="21"/>
        </w:numPr>
        <w:shd w:val="clear" w:color="auto" w:fill="auto"/>
        <w:spacing w:line="276" w:lineRule="auto"/>
        <w:ind w:left="20" w:right="20" w:firstLine="68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3B4B3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обеспечение условий для оценки компетенций и квалификации</w:t>
      </w:r>
      <w:r w:rsidR="000B0CD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;</w:t>
      </w:r>
    </w:p>
    <w:p w:rsidR="00AC7C90" w:rsidRDefault="000B0CD5" w:rsidP="000B0CD5">
      <w:pPr>
        <w:pStyle w:val="4"/>
        <w:numPr>
          <w:ilvl w:val="0"/>
          <w:numId w:val="21"/>
        </w:numPr>
        <w:shd w:val="clear" w:color="auto" w:fill="auto"/>
        <w:spacing w:line="276" w:lineRule="auto"/>
        <w:ind w:left="20" w:right="20" w:firstLine="68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0B0CD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проведение </w:t>
      </w:r>
      <w:proofErr w:type="spellStart"/>
      <w:r w:rsidRPr="000B0CD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профориентационных</w:t>
      </w:r>
      <w:proofErr w:type="spellEnd"/>
      <w:r w:rsidRPr="000B0CD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мероприятий для обучающихся образовательных организаций, в том числе с целью получения первой профессии</w:t>
      </w:r>
      <w:r w:rsidR="000E753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</w:p>
    <w:p w:rsidR="003B4B35" w:rsidRDefault="003B4B35" w:rsidP="003B4B35">
      <w:pPr>
        <w:pStyle w:val="4"/>
        <w:shd w:val="clear" w:color="auto" w:fill="auto"/>
        <w:tabs>
          <w:tab w:val="left" w:pos="414"/>
        </w:tabs>
        <w:spacing w:line="276" w:lineRule="auto"/>
        <w:ind w:right="20" w:firstLine="0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747091" w:rsidRDefault="00747091" w:rsidP="00747091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Pr="00747091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ab/>
        <w:t>Материально-техническая база мастерской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3.1.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Оснащение мастерской осуществляется в соответствии с требованиями инфраструктурных листов </w:t>
      </w:r>
      <w:proofErr w:type="spellStart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Ворлдскиллс</w:t>
      </w:r>
      <w:proofErr w:type="spellEnd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Россия по компетенции</w:t>
      </w:r>
      <w:r w:rsidR="003313C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A24A1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«Агрономия»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, размещенных на сайте союза «Агентство развития профессиональных сообществ и рабочих кадров «Молодые профессионалы (</w:t>
      </w:r>
      <w:proofErr w:type="spellStart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Ворлдскиллс</w:t>
      </w:r>
      <w:proofErr w:type="spellEnd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Россия)» в информационно-телекоммуникационной сети Интернет.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2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</w:r>
      <w:r w:rsidR="003313C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снащение мастерской </w:t>
      </w:r>
      <w:r w:rsidR="003313C8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также 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осуществляется в соответствии с требованиями профессиональных стандартов, федеральных государственных образовательных стандартов среднего профессионального образования и примерных основных образовательных программ.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Материально-техническая база мастерской используется:</w:t>
      </w:r>
    </w:p>
    <w:p w:rsidR="00747091" w:rsidRPr="00DB1D53" w:rsidRDefault="00747091" w:rsidP="003313C8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DB1D5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педагогическими работниками, обучающимися в целях реализацииобразовательного процесса, проведения процедуры аттестации, а также иными лицами, вовлеченными в реализацию образовательной программы в сетевой форме;</w:t>
      </w:r>
    </w:p>
    <w:p w:rsidR="00747091" w:rsidRPr="00747091" w:rsidRDefault="00747091" w:rsidP="003313C8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физическими и юридическими лицами - участниками взаимодействия, в том числе образовательными организациями, производственными предприятиями и организациями, центрами оценки квалификации, коммерческими структурами и другими.</w:t>
      </w:r>
    </w:p>
    <w:p w:rsidR="00DB1D53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lastRenderedPageBreak/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4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Загруженность мастерской регулир</w:t>
      </w:r>
      <w:r w:rsidR="00DB1D5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уетсяпланом-графиком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и утвержда</w:t>
      </w:r>
      <w:r w:rsidR="00DB1D53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ется, заместителем директора по организации образовательной деятельности.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5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Материально-техническая база мастерской может совместно использоваться организациями в соответствии с действующим законодательством Российской Федерации.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6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В случае использования помещений и оборудования мастерской для реализации образовательных программ в сетевой форме план-график совместноразрабатывается и утверждается организациями, участвующими в реализации образовательных программ.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7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</w:r>
      <w:proofErr w:type="gramStart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В мастерских обору</w:t>
      </w:r>
      <w:r w:rsid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дованы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рабочие места обучающихся, оснащенные для выполнения практических работ и заданий, и рабочее место преподавателя.</w:t>
      </w:r>
      <w:proofErr w:type="gramEnd"/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8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Оборудование мастерской может использоваться для выпуска продукции и последующей ее реализации в соответствии с условиями, предусмотренными договорами или соглашениями заказчика и образовательной организации. Продукция реализуется в соответствии с уставом образовательной организации и действующим законодательством Российской Федерации.</w:t>
      </w:r>
    </w:p>
    <w:p w:rsidR="00747091" w:rsidRPr="00747091" w:rsidRDefault="002731EF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3.9</w:t>
      </w:r>
      <w:r w:rsidR="00747091"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="00747091"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В мастерской могут создаваться вспомогательные помещения для обслуживания и ремонта оборудования, хранения расходных материалов, готовой продукции и другие.</w:t>
      </w:r>
    </w:p>
    <w:p w:rsidR="00747091" w:rsidRPr="00747091" w:rsidRDefault="00747091" w:rsidP="00747091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3.1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0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Помещения и оборудование мастерской должны соответствовать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 w:rsidR="003B4B35" w:rsidRPr="00AC7C90" w:rsidRDefault="00747091" w:rsidP="00747091">
      <w:pPr>
        <w:pStyle w:val="4"/>
        <w:shd w:val="clear" w:color="auto" w:fill="auto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3.1</w:t>
      </w:r>
      <w:r w:rsidR="002731EF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1</w:t>
      </w:r>
      <w:bookmarkStart w:id="0" w:name="_GoBack"/>
      <w:bookmarkEnd w:id="0"/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Pr="00747091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Для лиц с инвалидностью и обучающихся с ограниченными возможностями здоровья в мастерских должны быть созданы специальные условия с учетом их нарушенных функций и ограничений жизнедеятельности</w:t>
      </w:r>
      <w:r w:rsidR="00963CC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.</w:t>
      </w:r>
    </w:p>
    <w:p w:rsidR="00AC7C90" w:rsidRDefault="00AC7C90" w:rsidP="00CF4A9E">
      <w:pPr>
        <w:pStyle w:val="4"/>
        <w:shd w:val="clear" w:color="auto" w:fill="auto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Default="00CF4A9E" w:rsidP="00963CC6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963CC6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4.</w:t>
      </w:r>
      <w:r w:rsidRPr="00963CC6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ab/>
        <w:t>Руководство мастерской</w:t>
      </w:r>
    </w:p>
    <w:p w:rsidR="00963CC6" w:rsidRPr="00963CC6" w:rsidRDefault="00963CC6" w:rsidP="00963CC6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82188D" w:rsidRDefault="00CF4A9E" w:rsidP="00CF4A9E">
      <w:pPr>
        <w:pStyle w:val="4"/>
        <w:shd w:val="clear" w:color="auto" w:fill="auto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4.1.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Организационная структура и штатное расписание мастерской определяются и утверждаются </w:t>
      </w:r>
      <w:r w:rsidR="0082188D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директором БУ «Междуреченский агропромышленный колледж».</w:t>
      </w:r>
    </w:p>
    <w:p w:rsidR="00CF4A9E" w:rsidRP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4.2.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Непосредственной руководство мастерской осуществляет заведующий мастерской, назначаемый руководителем образовательной организации.</w:t>
      </w:r>
    </w:p>
    <w:p w:rsidR="00CF4A9E" w:rsidRP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4.3.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Заведующий мастерской подчиняется </w:t>
      </w:r>
      <w:r w:rsidR="0082188D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старшему мастеру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в соответствии с установленным распределением обязанностей.</w:t>
      </w:r>
    </w:p>
    <w:p w:rsid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4.4.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Заведующий мастерской руководит деятельностью мастерской и несет ответственность за эффективность ее использования, обеспечивает соблюдение требований законодательства по охране труда, пожарной и экологической безопасности в мастерской, </w:t>
      </w:r>
      <w:proofErr w:type="gramStart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осуществляет иные обязанности</w:t>
      </w:r>
      <w:proofErr w:type="gramEnd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в соответствии с должностной инструкцией.</w:t>
      </w:r>
    </w:p>
    <w:p w:rsidR="0082188D" w:rsidRPr="00CF4A9E" w:rsidRDefault="0082188D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Default="00CF4A9E" w:rsidP="0082188D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82188D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5.</w:t>
      </w:r>
      <w:r w:rsidRPr="0082188D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ab/>
        <w:t>Финансирование мастерской</w:t>
      </w:r>
    </w:p>
    <w:p w:rsidR="0082188D" w:rsidRPr="0082188D" w:rsidRDefault="0082188D" w:rsidP="0082188D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P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5.1.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Финансирование мастерской осуществляется за счет:</w:t>
      </w:r>
    </w:p>
    <w:p w:rsidR="00CF4A9E" w:rsidRPr="00CF4A9E" w:rsidRDefault="00CF4A9E" w:rsidP="00A75677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средств, поступающих за </w:t>
      </w:r>
      <w:proofErr w:type="gramStart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обучение по</w:t>
      </w:r>
      <w:proofErr w:type="gramEnd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прямым договорам с заказчиками;</w:t>
      </w:r>
    </w:p>
    <w:p w:rsidR="00CF4A9E" w:rsidRPr="00CF4A9E" w:rsidRDefault="00CF4A9E" w:rsidP="00A75677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бюджетных ассигнований бюджета субъекта Российской Федерации и федерального бюджета, в том числе гранта на предоставление субсидии;</w:t>
      </w:r>
    </w:p>
    <w:p w:rsidR="00CF4A9E" w:rsidRPr="00CF4A9E" w:rsidRDefault="00CF4A9E" w:rsidP="00A75677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средств, полученных за выполнение консультационной деятельности, от реализации учебных, методических, научных и других разработок;</w:t>
      </w:r>
    </w:p>
    <w:p w:rsidR="00CF4A9E" w:rsidRDefault="00CF4A9E" w:rsidP="00A75677">
      <w:pPr>
        <w:pStyle w:val="4"/>
        <w:numPr>
          <w:ilvl w:val="0"/>
          <w:numId w:val="22"/>
        </w:numPr>
        <w:spacing w:line="276" w:lineRule="auto"/>
        <w:ind w:left="0"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других источников, предусмотренных законодательством.</w:t>
      </w:r>
    </w:p>
    <w:p w:rsidR="009E5B9C" w:rsidRPr="00CF4A9E" w:rsidRDefault="009E5B9C" w:rsidP="009E5B9C">
      <w:pPr>
        <w:pStyle w:val="4"/>
        <w:spacing w:line="276" w:lineRule="auto"/>
        <w:ind w:left="709" w:right="20" w:firstLine="0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Default="00CF4A9E" w:rsidP="009E5B9C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9E5B9C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6.</w:t>
      </w:r>
      <w:r w:rsidRPr="009E5B9C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ab/>
      </w:r>
      <w:proofErr w:type="gramStart"/>
      <w:r w:rsidRPr="009E5B9C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Контроль за</w:t>
      </w:r>
      <w:proofErr w:type="gramEnd"/>
      <w:r w:rsidRPr="009E5B9C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 xml:space="preserve"> деятельностью мастерской и отчетность</w:t>
      </w:r>
    </w:p>
    <w:p w:rsidR="009E5B9C" w:rsidRPr="009E5B9C" w:rsidRDefault="009E5B9C" w:rsidP="009E5B9C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P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6.1.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</w:r>
      <w:proofErr w:type="gramStart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Контроль за</w:t>
      </w:r>
      <w:proofErr w:type="gramEnd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деятельностью мастерской осуществляется в соответствии с уставом и локальными нормативными актами образовательной организации, правовыми актами Российской Федерации и субъекта Российской Федерации.</w:t>
      </w:r>
    </w:p>
    <w:p w:rsidR="00747091" w:rsidRDefault="00CF4A9E" w:rsidP="00CF4A9E">
      <w:pPr>
        <w:pStyle w:val="4"/>
        <w:shd w:val="clear" w:color="auto" w:fill="auto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6.2.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Мастерские отчитываются перед руководителем образовательной организации об итогах своей деятельности и эффективности использования оборудования.</w:t>
      </w:r>
    </w:p>
    <w:p w:rsid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6.3.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</w:r>
      <w:r w:rsidR="0072036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Руководство колледжа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обеспечива</w:t>
      </w:r>
      <w:r w:rsidR="00720360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е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т открытость и доступность сведений о располо</w:t>
      </w:r>
      <w:r w:rsidR="00983285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женном в мастерской материально-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техническом обеспечении, к которому обеспечивается доступ обучающихся и иных категорий лиц.</w:t>
      </w:r>
    </w:p>
    <w:p w:rsidR="00EE09D9" w:rsidRPr="00CF4A9E" w:rsidRDefault="00EE09D9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Default="00CF4A9E" w:rsidP="00EE09D9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  <w:r w:rsidRPr="00EE09D9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>7.</w:t>
      </w:r>
      <w:r w:rsidRPr="00EE09D9"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  <w:tab/>
        <w:t>Заключительные положения</w:t>
      </w:r>
    </w:p>
    <w:p w:rsidR="00EE09D9" w:rsidRPr="00EE09D9" w:rsidRDefault="00EE09D9" w:rsidP="00EE09D9">
      <w:pPr>
        <w:pStyle w:val="4"/>
        <w:spacing w:line="276" w:lineRule="auto"/>
        <w:ind w:right="20" w:firstLine="709"/>
        <w:jc w:val="center"/>
        <w:rPr>
          <w:rStyle w:val="1"/>
          <w:b/>
          <w:color w:val="auto"/>
          <w:sz w:val="24"/>
          <w:szCs w:val="24"/>
          <w:shd w:val="clear" w:color="auto" w:fill="auto"/>
          <w:lang w:eastAsia="en-US" w:bidi="ar-SA"/>
        </w:rPr>
      </w:pPr>
    </w:p>
    <w:p w:rsidR="00CF4A9E" w:rsidRPr="00CF4A9E" w:rsidRDefault="00CF4A9E" w:rsidP="00CF4A9E">
      <w:pPr>
        <w:pStyle w:val="4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7.1.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  <w:t xml:space="preserve"> Мастерская создается, реорганизуется и ликвидируется в соответствии с законодательством Российской Федерации, уставом и локальными нормативными актами образовательной организации, настоящим Примерным положением.</w:t>
      </w:r>
    </w:p>
    <w:p w:rsidR="00747091" w:rsidRDefault="00CF4A9E" w:rsidP="00CF4A9E">
      <w:pPr>
        <w:pStyle w:val="4"/>
        <w:shd w:val="clear" w:color="auto" w:fill="auto"/>
        <w:spacing w:line="276" w:lineRule="auto"/>
        <w:ind w:right="20" w:firstLine="709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7.2.</w:t>
      </w:r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ab/>
      </w:r>
      <w:proofErr w:type="spellStart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Брендирование</w:t>
      </w:r>
      <w:proofErr w:type="spellEnd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мастерских, созданных без использования средств федерального бюджета, осуществляться в соответствии с концепцией по </w:t>
      </w:r>
      <w:proofErr w:type="spellStart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брендированию</w:t>
      </w:r>
      <w:proofErr w:type="spellEnd"/>
      <w:r w:rsidRPr="00CF4A9E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мастерских по приоритетным группам компетенций, размещенной на официальном сайте Министерства просвещения Российской Федерации (https://edu.gov.ru/), при условии выполнения установленных тр</w:t>
      </w:r>
      <w:r w:rsidR="00395B02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ебований к оснащению мастерских.</w:t>
      </w:r>
    </w:p>
    <w:p w:rsidR="00747091" w:rsidRDefault="00747091" w:rsidP="00747091">
      <w:pPr>
        <w:pStyle w:val="4"/>
        <w:shd w:val="clear" w:color="auto" w:fill="auto"/>
        <w:tabs>
          <w:tab w:val="left" w:pos="414"/>
        </w:tabs>
        <w:spacing w:line="276" w:lineRule="auto"/>
        <w:ind w:right="20" w:firstLine="0"/>
        <w:jc w:val="both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</w:p>
    <w:sectPr w:rsidR="00747091" w:rsidSect="00C52C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8A3"/>
    <w:multiLevelType w:val="multilevel"/>
    <w:tmpl w:val="958A75C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13268"/>
    <w:multiLevelType w:val="multilevel"/>
    <w:tmpl w:val="F7586DA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E06A8"/>
    <w:multiLevelType w:val="multilevel"/>
    <w:tmpl w:val="2AB8625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03CCC"/>
    <w:multiLevelType w:val="hybridMultilevel"/>
    <w:tmpl w:val="255E02AE"/>
    <w:lvl w:ilvl="0" w:tplc="A77609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22059"/>
    <w:multiLevelType w:val="multilevel"/>
    <w:tmpl w:val="7DA0E6A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8694D"/>
    <w:multiLevelType w:val="multilevel"/>
    <w:tmpl w:val="F40C1718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06006D"/>
    <w:multiLevelType w:val="multilevel"/>
    <w:tmpl w:val="E42E566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F67FE"/>
    <w:multiLevelType w:val="multilevel"/>
    <w:tmpl w:val="8A7404D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8">
    <w:nsid w:val="205E5CA0"/>
    <w:multiLevelType w:val="multilevel"/>
    <w:tmpl w:val="3C3C1E8A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F6059"/>
    <w:multiLevelType w:val="multilevel"/>
    <w:tmpl w:val="E8C46486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3521D"/>
    <w:multiLevelType w:val="multilevel"/>
    <w:tmpl w:val="AE5C9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317E31"/>
    <w:multiLevelType w:val="multilevel"/>
    <w:tmpl w:val="1EEA7E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E07FCB"/>
    <w:multiLevelType w:val="multilevel"/>
    <w:tmpl w:val="A0F44D86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6D644F"/>
    <w:multiLevelType w:val="multilevel"/>
    <w:tmpl w:val="D4904E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B23066"/>
    <w:multiLevelType w:val="multilevel"/>
    <w:tmpl w:val="DDAE069C"/>
    <w:lvl w:ilvl="0">
      <w:start w:val="1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066D89"/>
    <w:multiLevelType w:val="multilevel"/>
    <w:tmpl w:val="FDCAD83E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C6939"/>
    <w:multiLevelType w:val="multilevel"/>
    <w:tmpl w:val="139EE30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E90888"/>
    <w:multiLevelType w:val="multilevel"/>
    <w:tmpl w:val="144280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0E04983"/>
    <w:multiLevelType w:val="multilevel"/>
    <w:tmpl w:val="D70C72E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5A4876"/>
    <w:multiLevelType w:val="hybridMultilevel"/>
    <w:tmpl w:val="92C2A84A"/>
    <w:lvl w:ilvl="0" w:tplc="A77609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4C42FC"/>
    <w:multiLevelType w:val="multilevel"/>
    <w:tmpl w:val="0CE04A7E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06F5B"/>
    <w:multiLevelType w:val="multilevel"/>
    <w:tmpl w:val="7FD46AA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20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12"/>
  </w:num>
  <w:num w:numId="13">
    <w:abstractNumId w:val="14"/>
  </w:num>
  <w:num w:numId="14">
    <w:abstractNumId w:val="21"/>
  </w:num>
  <w:num w:numId="15">
    <w:abstractNumId w:val="2"/>
  </w:num>
  <w:num w:numId="16">
    <w:abstractNumId w:val="0"/>
  </w:num>
  <w:num w:numId="17">
    <w:abstractNumId w:val="9"/>
  </w:num>
  <w:num w:numId="18">
    <w:abstractNumId w:val="7"/>
  </w:num>
  <w:num w:numId="19">
    <w:abstractNumId w:val="3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CA"/>
    <w:rsid w:val="0006062A"/>
    <w:rsid w:val="00087E1D"/>
    <w:rsid w:val="0009104A"/>
    <w:rsid w:val="00092520"/>
    <w:rsid w:val="000B0CD5"/>
    <w:rsid w:val="000B75CA"/>
    <w:rsid w:val="000D61D1"/>
    <w:rsid w:val="000E7536"/>
    <w:rsid w:val="000F5C27"/>
    <w:rsid w:val="00102A3D"/>
    <w:rsid w:val="00152E5B"/>
    <w:rsid w:val="00195CA1"/>
    <w:rsid w:val="00196C26"/>
    <w:rsid w:val="001F7C3B"/>
    <w:rsid w:val="002061A5"/>
    <w:rsid w:val="002213A7"/>
    <w:rsid w:val="002731EF"/>
    <w:rsid w:val="002773D9"/>
    <w:rsid w:val="002A1C36"/>
    <w:rsid w:val="002A3D38"/>
    <w:rsid w:val="002A55B2"/>
    <w:rsid w:val="002A764C"/>
    <w:rsid w:val="002E78B3"/>
    <w:rsid w:val="00307F61"/>
    <w:rsid w:val="0031766C"/>
    <w:rsid w:val="003313C8"/>
    <w:rsid w:val="003548FB"/>
    <w:rsid w:val="00370153"/>
    <w:rsid w:val="00392A92"/>
    <w:rsid w:val="00395B02"/>
    <w:rsid w:val="003B4B35"/>
    <w:rsid w:val="003D270E"/>
    <w:rsid w:val="003E7426"/>
    <w:rsid w:val="003F7CB7"/>
    <w:rsid w:val="004411E1"/>
    <w:rsid w:val="00442AE0"/>
    <w:rsid w:val="00460678"/>
    <w:rsid w:val="00484BCE"/>
    <w:rsid w:val="004B41E2"/>
    <w:rsid w:val="005756CB"/>
    <w:rsid w:val="00597498"/>
    <w:rsid w:val="005C5D66"/>
    <w:rsid w:val="005D0E5F"/>
    <w:rsid w:val="005D7441"/>
    <w:rsid w:val="005F0B6C"/>
    <w:rsid w:val="00640F4F"/>
    <w:rsid w:val="006512C3"/>
    <w:rsid w:val="00653E2D"/>
    <w:rsid w:val="00696F5D"/>
    <w:rsid w:val="006D3D27"/>
    <w:rsid w:val="006F12DD"/>
    <w:rsid w:val="006F3501"/>
    <w:rsid w:val="006F3685"/>
    <w:rsid w:val="00707347"/>
    <w:rsid w:val="00720360"/>
    <w:rsid w:val="00722983"/>
    <w:rsid w:val="00747091"/>
    <w:rsid w:val="007827AE"/>
    <w:rsid w:val="007A150C"/>
    <w:rsid w:val="007A5DCA"/>
    <w:rsid w:val="007A64AD"/>
    <w:rsid w:val="007B4162"/>
    <w:rsid w:val="0082188D"/>
    <w:rsid w:val="008338BD"/>
    <w:rsid w:val="00844CC1"/>
    <w:rsid w:val="00850135"/>
    <w:rsid w:val="0086106D"/>
    <w:rsid w:val="00864B79"/>
    <w:rsid w:val="00865C36"/>
    <w:rsid w:val="008D5F94"/>
    <w:rsid w:val="008E5806"/>
    <w:rsid w:val="0090371D"/>
    <w:rsid w:val="009116CA"/>
    <w:rsid w:val="0092573D"/>
    <w:rsid w:val="00963CC6"/>
    <w:rsid w:val="00983285"/>
    <w:rsid w:val="009B57A0"/>
    <w:rsid w:val="009B57A1"/>
    <w:rsid w:val="009E5B9C"/>
    <w:rsid w:val="009F01D3"/>
    <w:rsid w:val="00A24A18"/>
    <w:rsid w:val="00A74AE2"/>
    <w:rsid w:val="00A75677"/>
    <w:rsid w:val="00A94D5C"/>
    <w:rsid w:val="00AC7C90"/>
    <w:rsid w:val="00AF4BB5"/>
    <w:rsid w:val="00B43188"/>
    <w:rsid w:val="00B630F0"/>
    <w:rsid w:val="00B75272"/>
    <w:rsid w:val="00B80519"/>
    <w:rsid w:val="00B922F1"/>
    <w:rsid w:val="00BA6881"/>
    <w:rsid w:val="00BB1827"/>
    <w:rsid w:val="00BB2A55"/>
    <w:rsid w:val="00BB7282"/>
    <w:rsid w:val="00BC25C2"/>
    <w:rsid w:val="00BC2B37"/>
    <w:rsid w:val="00BE1DA1"/>
    <w:rsid w:val="00C13D41"/>
    <w:rsid w:val="00C22442"/>
    <w:rsid w:val="00C42D41"/>
    <w:rsid w:val="00C52C3D"/>
    <w:rsid w:val="00C538D8"/>
    <w:rsid w:val="00C638B0"/>
    <w:rsid w:val="00CB6157"/>
    <w:rsid w:val="00CD4F25"/>
    <w:rsid w:val="00CD65D9"/>
    <w:rsid w:val="00CE70DC"/>
    <w:rsid w:val="00CF4A9E"/>
    <w:rsid w:val="00D308BB"/>
    <w:rsid w:val="00D63940"/>
    <w:rsid w:val="00D648BB"/>
    <w:rsid w:val="00D670D6"/>
    <w:rsid w:val="00DB1D53"/>
    <w:rsid w:val="00DD0705"/>
    <w:rsid w:val="00E27DC9"/>
    <w:rsid w:val="00E57945"/>
    <w:rsid w:val="00E66D45"/>
    <w:rsid w:val="00E70F06"/>
    <w:rsid w:val="00E77B0D"/>
    <w:rsid w:val="00E87E3A"/>
    <w:rsid w:val="00EA71C4"/>
    <w:rsid w:val="00EE09D9"/>
    <w:rsid w:val="00EF2EEE"/>
    <w:rsid w:val="00F25899"/>
    <w:rsid w:val="00F42594"/>
    <w:rsid w:val="00F72CC9"/>
    <w:rsid w:val="00F9407D"/>
    <w:rsid w:val="00F95289"/>
    <w:rsid w:val="00FC7F17"/>
    <w:rsid w:val="00FD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E742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3E742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">
    <w:name w:val="Основной текст (2)"/>
    <w:basedOn w:val="2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3"/>
    <w:rsid w:val="003E742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E7426"/>
    <w:pPr>
      <w:widowControl w:val="0"/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21">
    <w:name w:val="Заголовок №2_"/>
    <w:basedOn w:val="a0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Заголовок №2"/>
    <w:basedOn w:val="21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2"/>
    <w:basedOn w:val="a3"/>
    <w:rsid w:val="003E7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FranklinGothicHeavy1pt">
    <w:name w:val="Основной текст + Franklin Gothic Heavy;Курсив;Интервал 1 pt"/>
    <w:basedOn w:val="a3"/>
    <w:rsid w:val="003E742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6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0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E742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3E742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">
    <w:name w:val="Основной текст (2)"/>
    <w:basedOn w:val="2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3"/>
    <w:rsid w:val="003E7426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E7426"/>
    <w:pPr>
      <w:widowControl w:val="0"/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21">
    <w:name w:val="Заголовок №2_"/>
    <w:basedOn w:val="a0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Заголовок №2"/>
    <w:basedOn w:val="21"/>
    <w:rsid w:val="003E7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2"/>
    <w:basedOn w:val="a3"/>
    <w:rsid w:val="003E7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FranklinGothicHeavy1pt">
    <w:name w:val="Основной текст + Franklin Gothic Heavy;Курсив;Интервал 1 pt"/>
    <w:basedOn w:val="a3"/>
    <w:rsid w:val="003E742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6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4327-E534-42B9-B962-5C8893C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Пользователь</cp:lastModifiedBy>
  <cp:revision>4</cp:revision>
  <cp:lastPrinted>2019-09-26T04:56:00Z</cp:lastPrinted>
  <dcterms:created xsi:type="dcterms:W3CDTF">2022-01-11T11:26:00Z</dcterms:created>
  <dcterms:modified xsi:type="dcterms:W3CDTF">2022-01-11T11:44:00Z</dcterms:modified>
</cp:coreProperties>
</file>