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1581</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w:t>
              <w:br/>
              <w:t xml:space="preserve">(Зарегистрировано в Минюсте России 20.12.2016 N 44800)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15.01.2024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20 декабря 2016 г. N 44800</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1581</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4"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профессии 23.01.17 Мастер по ремонту и обслуживанию автомобилей.</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1581</w:t>
      </w:r>
    </w:p>
    <w:p>
      <w:pPr>
        <w:pStyle w:val="0"/>
        <w:jc w:val="both"/>
      </w:pPr>
      <w:r>
        <w:rPr>
          <w:sz w:val="20"/>
        </w:rPr>
      </w:r>
    </w:p>
    <w:bookmarkStart w:id="34" w:name="P34"/>
    <w:bookmarkEnd w:id="34"/>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ПРОФЕССИИ</w:t>
      </w:r>
    </w:p>
    <w:p>
      <w:pPr>
        <w:pStyle w:val="2"/>
        <w:jc w:val="center"/>
      </w:pPr>
      <w:r>
        <w:rPr>
          <w:sz w:val="20"/>
        </w:rPr>
        <w:t xml:space="preserve">23.01.17 МАСТЕР ПО РЕМОНТУ И ОБСЛУЖИВАНИЮ АВТОМОБИЛЕЙ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профессии 23.01.17 Мастер по ремонту и обслуживанию автомобилей (далее - профессия).</w:t>
      </w:r>
    </w:p>
    <w:p>
      <w:pPr>
        <w:pStyle w:val="0"/>
        <w:spacing w:before="200" w:line-rule="auto"/>
        <w:ind w:firstLine="540"/>
        <w:jc w:val="both"/>
      </w:pPr>
      <w:r>
        <w:rPr>
          <w:sz w:val="20"/>
        </w:rPr>
        <w:t xml:space="preserve">1.2. Получение СПО по профессии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квалифицированных рабочих, служащих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10"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профессии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7" w:name="P47"/>
    <w:bookmarkEnd w:id="47"/>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и очно-заочной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4"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5"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статью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среднего общего образования - 10 месяцев;</w:t>
      </w:r>
    </w:p>
    <w:p>
      <w:pPr>
        <w:pStyle w:val="0"/>
        <w:spacing w:before="200" w:line-rule="auto"/>
        <w:ind w:firstLine="540"/>
        <w:jc w:val="both"/>
      </w:pPr>
      <w:r>
        <w:rPr>
          <w:sz w:val="20"/>
        </w:rPr>
        <w:t xml:space="preserve">на базе основного общего образования - 1 год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форме обучения, а также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jc w:val="both"/>
      </w:pPr>
      <w:r>
        <w:rPr>
          <w:sz w:val="20"/>
        </w:rPr>
        <w:t xml:space="preserve">(п. 1.10 в ред. </w:t>
      </w:r>
      <w:hyperlink w:history="0" r:id="rId16"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профессии.</w:t>
      </w:r>
    </w:p>
    <w:bookmarkStart w:id="69" w:name="P69"/>
    <w:bookmarkEnd w:id="69"/>
    <w:p>
      <w:pPr>
        <w:pStyle w:val="0"/>
        <w:spacing w:before="200" w:line-rule="auto"/>
        <w:ind w:firstLine="540"/>
        <w:jc w:val="both"/>
      </w:pPr>
      <w:r>
        <w:rPr>
          <w:sz w:val="20"/>
        </w:rPr>
        <w:t xml:space="preserve">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w:t>
      </w:r>
      <w:hyperlink w:history="0" r:id="rId17" w:tooltip="Приказ Минобрнауки России от 29.10.2013 N 1199 (ред. от 18.11.2015) &quot;Об утверждении перечней профессий и специальностей среднего профессионального образования&quot; (Зарегистрировано в Минюсте России 26.12.2013 N 30861) ------------ Недействующая редакция {КонсультантПлюс}">
        <w:r>
          <w:rPr>
            <w:sz w:val="20"/>
            <w:color w:val="0000ff"/>
          </w:rPr>
          <w:t xml:space="preserve">Перечне</w:t>
        </w:r>
      </w:hyperlink>
      <w:r>
        <w:rPr>
          <w:sz w:val="20"/>
        </w:rPr>
        <w:t xml:space="preserve">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слесарь по ремонту автомобилей &lt;-&gt; водитель автомобиля.</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8"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21"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80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20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сочетанию получаемых квалификаций,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 (далее - основные виды деятельности),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19"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квалификаций квалифицированного рабочего, служащего,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w:t>
      </w:r>
    </w:p>
    <w:p>
      <w:pPr>
        <w:pStyle w:val="0"/>
        <w:jc w:val="both"/>
      </w:pPr>
      <w:r>
        <w:rPr>
          <w:sz w:val="20"/>
        </w:rPr>
      </w:r>
    </w:p>
    <w:bookmarkStart w:id="88" w:name="P88"/>
    <w:bookmarkEnd w:id="88"/>
    <w:p>
      <w:pPr>
        <w:pStyle w:val="2"/>
        <w:jc w:val="center"/>
      </w:pPr>
      <w:r>
        <w:rPr>
          <w:sz w:val="20"/>
        </w:rPr>
        <w:t xml:space="preserve">Структура и объем образовательной программы</w:t>
      </w:r>
    </w:p>
    <w:p>
      <w:pPr>
        <w:pStyle w:val="0"/>
        <w:jc w:val="center"/>
      </w:pPr>
      <w:r>
        <w:rPr>
          <w:sz w:val="20"/>
        </w:rPr>
        <w:t xml:space="preserve">(в ред.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Структура образовательной программы</w:t>
            </w:r>
          </w:p>
        </w:tc>
        <w:tc>
          <w:tcPr>
            <w:tcW w:w="3249" w:type="dxa"/>
          </w:tcPr>
          <w:p>
            <w:pPr>
              <w:pStyle w:val="0"/>
              <w:jc w:val="center"/>
            </w:pPr>
            <w:r>
              <w:rPr>
                <w:sz w:val="20"/>
              </w:rPr>
              <w:t xml:space="preserve">Объем образовательной программы в академических часах</w:t>
            </w:r>
          </w:p>
        </w:tc>
      </w:tr>
      <w:tr>
        <w:tc>
          <w:tcPr>
            <w:tcW w:w="5822" w:type="dxa"/>
          </w:tcPr>
          <w:p>
            <w:pPr>
              <w:pStyle w:val="0"/>
            </w:pPr>
            <w:r>
              <w:rPr>
                <w:sz w:val="20"/>
              </w:rPr>
              <w:t xml:space="preserve">Общепрофессиональный цикл</w:t>
            </w:r>
          </w:p>
        </w:tc>
        <w:tc>
          <w:tcPr>
            <w:tcW w:w="3249" w:type="dxa"/>
          </w:tcPr>
          <w:p>
            <w:pPr>
              <w:pStyle w:val="0"/>
              <w:jc w:val="center"/>
            </w:pPr>
            <w:r>
              <w:rPr>
                <w:sz w:val="20"/>
              </w:rPr>
              <w:t xml:space="preserve">не менее 180</w:t>
            </w:r>
          </w:p>
        </w:tc>
      </w:tr>
      <w:tr>
        <w:tc>
          <w:tcPr>
            <w:tcW w:w="5822" w:type="dxa"/>
          </w:tcPr>
          <w:p>
            <w:pPr>
              <w:pStyle w:val="0"/>
            </w:pPr>
            <w:r>
              <w:rPr>
                <w:sz w:val="20"/>
              </w:rPr>
              <w:t xml:space="preserve">Профессиональный цикл</w:t>
            </w:r>
          </w:p>
        </w:tc>
        <w:tc>
          <w:tcPr>
            <w:tcW w:w="3249" w:type="dxa"/>
          </w:tcPr>
          <w:p>
            <w:pPr>
              <w:pStyle w:val="0"/>
              <w:jc w:val="center"/>
            </w:pPr>
            <w:r>
              <w:rPr>
                <w:sz w:val="20"/>
              </w:rPr>
              <w:t xml:space="preserve">не менее 972</w:t>
            </w:r>
          </w:p>
        </w:tc>
      </w:tr>
      <w:tr>
        <w:tc>
          <w:tcPr>
            <w:tcW w:w="5822" w:type="dxa"/>
          </w:tcPr>
          <w:p>
            <w:pPr>
              <w:pStyle w:val="0"/>
            </w:pPr>
            <w:r>
              <w:rPr>
                <w:sz w:val="20"/>
              </w:rPr>
              <w:t xml:space="preserve">Государственная итоговая аттестация</w:t>
            </w:r>
          </w:p>
        </w:tc>
        <w:tc>
          <w:tcPr>
            <w:tcW w:w="3249" w:type="dxa"/>
          </w:tcPr>
          <w:p>
            <w:pPr>
              <w:pStyle w:val="0"/>
              <w:jc w:val="center"/>
            </w:pPr>
            <w:r>
              <w:rPr>
                <w:sz w:val="20"/>
              </w:rPr>
              <w:t xml:space="preserve">36</w:t>
            </w:r>
          </w:p>
        </w:tc>
      </w:tr>
      <w:tr>
        <w:tc>
          <w:tcPr>
            <w:gridSpan w:val="2"/>
            <w:tcW w:w="9071" w:type="dxa"/>
          </w:tcPr>
          <w:p>
            <w:pPr>
              <w:pStyle w:val="0"/>
              <w:jc w:val="center"/>
            </w:pPr>
            <w:r>
              <w:rPr>
                <w:sz w:val="20"/>
              </w:rPr>
              <w:t xml:space="preserve">Общий объем образовательной программы:</w:t>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1476</w:t>
            </w:r>
          </w:p>
        </w:tc>
      </w:tr>
      <w:tr>
        <w:tc>
          <w:tcPr>
            <w:tcW w:w="582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pPr>
              <w:pStyle w:val="0"/>
              <w:jc w:val="center"/>
            </w:pPr>
            <w:r>
              <w:rPr>
                <w:sz w:val="20"/>
              </w:rPr>
              <w:t xml:space="preserve">2952</w:t>
            </w:r>
          </w:p>
        </w:tc>
      </w:tr>
    </w:tbl>
    <w:p>
      <w:pPr>
        <w:pStyle w:val="0"/>
        <w:jc w:val="right"/>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профессии.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общепрофессиональном и профессиональном циклах (далее - учебные циклы)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80 процентов от объема учебных циклов образовательной программы, предусмотренного </w:t>
      </w:r>
      <w:hyperlink w:history="0" w:anchor="P88" w:tooltip="Структура и объем образовательной программы">
        <w:r>
          <w:rPr>
            <w:sz w:val="20"/>
            <w:color w:val="0000ff"/>
          </w:rPr>
          <w:t xml:space="preserve">Таблицей</w:t>
        </w:r>
      </w:hyperlink>
      <w:r>
        <w:rPr>
          <w:sz w:val="20"/>
        </w:rPr>
        <w:t xml:space="preserve"> настоящего ФГОС СПО, в очно-заочной форме обучения - не менее 25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Освоение общепрофессионального цикла образовательной программы в очной форме обучения должно предусматривать освоение дисциплины "Физическая культура" в объеме не менее 40 академических часов и дисциплины "Безопасность жизнедеятельности" в объеме 36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2.8. Государственная итоговая аттестация проводится в форме демонстрационного экзамена.</w:t>
      </w:r>
    </w:p>
    <w:p>
      <w:pPr>
        <w:pStyle w:val="0"/>
        <w:jc w:val="both"/>
      </w:pPr>
      <w:r>
        <w:rPr>
          <w:sz w:val="20"/>
        </w:rPr>
        <w:t xml:space="preserve">(п. 2.8 в ред. </w:t>
      </w:r>
      <w:hyperlink w:history="0" r:id="rId21"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21" w:name="P121"/>
    <w:bookmarkEnd w:id="121"/>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сочетанию квалификаций квалифицированного рабочего, служащего, предусмотренных настоящим ФГОС СПО, исходя из сочетания квалификаций квалифицированного рабочего, служащего, указанных в </w:t>
      </w:r>
      <w:hyperlink w:history="0" w:anchor="P69" w:tooltip="1.12. Образовательная организация разрабатывает образовательную программу исходя из следующего сочетания квалификаций квалифицированного рабочего, служащего, указанных в Перечне професси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
        <w:r>
          <w:rPr>
            <w:sz w:val="20"/>
            <w:color w:val="0000ff"/>
          </w:rPr>
          <w:t xml:space="preserve">пункте 1.12</w:t>
        </w:r>
      </w:hyperlink>
      <w:r>
        <w:rPr>
          <w:sz w:val="20"/>
        </w:rPr>
        <w:t xml:space="preserve"> настоящего ФГОС СПО:</w:t>
      </w:r>
    </w:p>
    <w:p>
      <w:pPr>
        <w:pStyle w:val="0"/>
        <w:spacing w:before="200" w:line-rule="auto"/>
        <w:ind w:firstLine="540"/>
        <w:jc w:val="both"/>
      </w:pPr>
      <w:r>
        <w:rPr>
          <w:sz w:val="20"/>
        </w:rPr>
        <w:t xml:space="preserve">определять техническое состояние систем, агрегатов, деталей и механизмов автомобиля;</w:t>
      </w:r>
    </w:p>
    <w:p>
      <w:pPr>
        <w:pStyle w:val="0"/>
        <w:spacing w:before="200" w:line-rule="auto"/>
        <w:ind w:firstLine="540"/>
        <w:jc w:val="both"/>
      </w:pPr>
      <w:r>
        <w:rPr>
          <w:sz w:val="20"/>
        </w:rPr>
        <w:t xml:space="preserve">осуществлять техническое обслуживание автотранспорта согласно требованиям нормативно-технической документации;</w:t>
      </w:r>
    </w:p>
    <w:p>
      <w:pPr>
        <w:pStyle w:val="0"/>
        <w:spacing w:before="200" w:line-rule="auto"/>
        <w:ind w:firstLine="540"/>
        <w:jc w:val="both"/>
      </w:pPr>
      <w:r>
        <w:rPr>
          <w:sz w:val="20"/>
        </w:rPr>
        <w:t xml:space="preserve">производить текущий ремонт различных типов автомобилей в соответствии с требованиями технологической документации.</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Определять техническое состояние систем, агрегатов, деталей и механизмов автомобиля:</w:t>
      </w:r>
    </w:p>
    <w:p>
      <w:pPr>
        <w:pStyle w:val="0"/>
        <w:spacing w:before="200" w:line-rule="auto"/>
        <w:ind w:firstLine="540"/>
        <w:jc w:val="both"/>
      </w:pPr>
      <w:r>
        <w:rPr>
          <w:sz w:val="20"/>
        </w:rPr>
        <w:t xml:space="preserve">ПК 1.1. Определять техническое состояние автомобильных двигателей.</w:t>
      </w:r>
    </w:p>
    <w:p>
      <w:pPr>
        <w:pStyle w:val="0"/>
        <w:spacing w:before="200" w:line-rule="auto"/>
        <w:ind w:firstLine="540"/>
        <w:jc w:val="both"/>
      </w:pPr>
      <w:r>
        <w:rPr>
          <w:sz w:val="20"/>
        </w:rPr>
        <w:t xml:space="preserve">ПК 1.2. Определять техническое состояние электрических и электронных систем автомобилей.</w:t>
      </w:r>
    </w:p>
    <w:p>
      <w:pPr>
        <w:pStyle w:val="0"/>
        <w:spacing w:before="200" w:line-rule="auto"/>
        <w:ind w:firstLine="540"/>
        <w:jc w:val="both"/>
      </w:pPr>
      <w:r>
        <w:rPr>
          <w:sz w:val="20"/>
        </w:rPr>
        <w:t xml:space="preserve">ПК 1.3. Определять техническое состояние автомобильных трансмиссий.</w:t>
      </w:r>
    </w:p>
    <w:p>
      <w:pPr>
        <w:pStyle w:val="0"/>
        <w:spacing w:before="200" w:line-rule="auto"/>
        <w:ind w:firstLine="540"/>
        <w:jc w:val="both"/>
      </w:pPr>
      <w:r>
        <w:rPr>
          <w:sz w:val="20"/>
        </w:rPr>
        <w:t xml:space="preserve">ПК 1.4. Определять техническое состояние ходовой части и механизмов управления автомобилей.</w:t>
      </w:r>
    </w:p>
    <w:p>
      <w:pPr>
        <w:pStyle w:val="0"/>
        <w:spacing w:before="200" w:line-rule="auto"/>
        <w:ind w:firstLine="540"/>
        <w:jc w:val="both"/>
      </w:pPr>
      <w:r>
        <w:rPr>
          <w:sz w:val="20"/>
        </w:rPr>
        <w:t xml:space="preserve">ПК 1.5. Выявлять дефекты кузовов, кабин и платформ.</w:t>
      </w:r>
    </w:p>
    <w:p>
      <w:pPr>
        <w:pStyle w:val="0"/>
        <w:spacing w:before="200" w:line-rule="auto"/>
        <w:ind w:firstLine="540"/>
        <w:jc w:val="both"/>
      </w:pPr>
      <w:r>
        <w:rPr>
          <w:sz w:val="20"/>
        </w:rPr>
        <w:t xml:space="preserve">3.4.2. Осуществлять техническое обслуживание автотранспорта согласно требованиям нормативно-технической документации:</w:t>
      </w:r>
    </w:p>
    <w:p>
      <w:pPr>
        <w:pStyle w:val="0"/>
        <w:spacing w:before="200" w:line-rule="auto"/>
        <w:ind w:firstLine="540"/>
        <w:jc w:val="both"/>
      </w:pPr>
      <w:r>
        <w:rPr>
          <w:sz w:val="20"/>
        </w:rPr>
        <w:t xml:space="preserve">ПК 2.1. Осуществлять техническое обслуживание автомобильных двигателей.</w:t>
      </w:r>
    </w:p>
    <w:p>
      <w:pPr>
        <w:pStyle w:val="0"/>
        <w:spacing w:before="200" w:line-rule="auto"/>
        <w:ind w:firstLine="540"/>
        <w:jc w:val="both"/>
      </w:pPr>
      <w:r>
        <w:rPr>
          <w:sz w:val="20"/>
        </w:rPr>
        <w:t xml:space="preserve">ПК 2.2. Осуществлять техническое обслуживание электрических и электронных систем автомобилей.</w:t>
      </w:r>
    </w:p>
    <w:p>
      <w:pPr>
        <w:pStyle w:val="0"/>
        <w:spacing w:before="200" w:line-rule="auto"/>
        <w:ind w:firstLine="540"/>
        <w:jc w:val="both"/>
      </w:pPr>
      <w:r>
        <w:rPr>
          <w:sz w:val="20"/>
        </w:rPr>
        <w:t xml:space="preserve">ПК 2.3. Осуществлять техническое обслуживание автомобильных трансмиссий.</w:t>
      </w:r>
    </w:p>
    <w:p>
      <w:pPr>
        <w:pStyle w:val="0"/>
        <w:spacing w:before="200" w:line-rule="auto"/>
        <w:ind w:firstLine="540"/>
        <w:jc w:val="both"/>
      </w:pPr>
      <w:r>
        <w:rPr>
          <w:sz w:val="20"/>
        </w:rPr>
        <w:t xml:space="preserve">ПК 2.4. Осуществлять техническое обслуживание ходовой части и механизмов управления автомобилей.</w:t>
      </w:r>
    </w:p>
    <w:p>
      <w:pPr>
        <w:pStyle w:val="0"/>
        <w:spacing w:before="200" w:line-rule="auto"/>
        <w:ind w:firstLine="540"/>
        <w:jc w:val="both"/>
      </w:pPr>
      <w:r>
        <w:rPr>
          <w:sz w:val="20"/>
        </w:rPr>
        <w:t xml:space="preserve">ПК 2.5. Осуществлять техническое обслуживание автомобильных кузовов.</w:t>
      </w:r>
    </w:p>
    <w:p>
      <w:pPr>
        <w:pStyle w:val="0"/>
        <w:spacing w:before="200" w:line-rule="auto"/>
        <w:ind w:firstLine="540"/>
        <w:jc w:val="both"/>
      </w:pPr>
      <w:r>
        <w:rPr>
          <w:sz w:val="20"/>
        </w:rPr>
        <w:t xml:space="preserve">3.4.3. Производить текущий ремонт различных типов автомобилей в соответствии с требованиями технологической документации:</w:t>
      </w:r>
    </w:p>
    <w:p>
      <w:pPr>
        <w:pStyle w:val="0"/>
        <w:spacing w:before="200" w:line-rule="auto"/>
        <w:ind w:firstLine="540"/>
        <w:jc w:val="both"/>
      </w:pPr>
      <w:r>
        <w:rPr>
          <w:sz w:val="20"/>
        </w:rPr>
        <w:t xml:space="preserve">ПК 3.1. Производить текущий ремонт автомобильных двигателей.</w:t>
      </w:r>
    </w:p>
    <w:p>
      <w:pPr>
        <w:pStyle w:val="0"/>
        <w:spacing w:before="200" w:line-rule="auto"/>
        <w:ind w:firstLine="540"/>
        <w:jc w:val="both"/>
      </w:pPr>
      <w:r>
        <w:rPr>
          <w:sz w:val="20"/>
        </w:rPr>
        <w:t xml:space="preserve">ПК 3.2. Производить текущий ремонт узлов и элементов электрических и электронных систем автомобилей.</w:t>
      </w:r>
    </w:p>
    <w:p>
      <w:pPr>
        <w:pStyle w:val="0"/>
        <w:spacing w:before="200" w:line-rule="auto"/>
        <w:ind w:firstLine="540"/>
        <w:jc w:val="both"/>
      </w:pPr>
      <w:r>
        <w:rPr>
          <w:sz w:val="20"/>
        </w:rPr>
        <w:t xml:space="preserve">ПК 3.3. Производить текущий ремонт автомобильных трансмиссий.</w:t>
      </w:r>
    </w:p>
    <w:p>
      <w:pPr>
        <w:pStyle w:val="0"/>
        <w:spacing w:before="200" w:line-rule="auto"/>
        <w:ind w:firstLine="540"/>
        <w:jc w:val="both"/>
      </w:pPr>
      <w:r>
        <w:rPr>
          <w:sz w:val="20"/>
        </w:rPr>
        <w:t xml:space="preserve">ПК 3.4. Производить текущий ремонт ходовой части и механизмов управления автомобилей.</w:t>
      </w:r>
    </w:p>
    <w:p>
      <w:pPr>
        <w:pStyle w:val="0"/>
        <w:spacing w:before="200" w:line-rule="auto"/>
        <w:ind w:firstLine="540"/>
        <w:jc w:val="both"/>
      </w:pPr>
      <w:r>
        <w:rPr>
          <w:sz w:val="20"/>
        </w:rPr>
        <w:t xml:space="preserve">ПК 3.5. Производить ремонт и окраску кузовов.</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30" w:tooltip="МИНИМАЛЬНЫЕ ТРЕБОВАНИЯ">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общепрофессионального цикла и по каждому профессиональному модулю профессионального цикла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руководящими и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7"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40 Сквозные виды профессиональной деятельности в промышленности &lt;1&gt;.">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&lt;3&gt; и Федеральным </w:t>
      </w:r>
      <w:hyperlink w:history="0" r:id="rId23" w:tooltip="Федеральный закон от 29.12.2012 N 273-ФЗ (ред. от 19.12.2023) &quot;Об образовании в Российской Федерации&quot; ------------ Недействующая редакция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&lt;4&gt;.</w:t>
      </w:r>
    </w:p>
    <w:p>
      <w:pPr>
        <w:pStyle w:val="0"/>
        <w:jc w:val="both"/>
      </w:pPr>
      <w:r>
        <w:rPr>
          <w:sz w:val="20"/>
        </w:rPr>
        <w:t xml:space="preserve">(п. 4.5 в ред. </w:t>
      </w:r>
      <w:hyperlink w:history="0" r:id="rId24"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Бюджетный </w:t>
      </w:r>
      <w:hyperlink w:history="0" r:id="rId25" w:tooltip="&quot;Бюджетный кодекс Российской Федерации&quot; от 31.07.1998 N 145-ФЗ (ред. от 02.11.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&lt;4&gt;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профессии 23.01.17 Мастер</w:t>
      </w:r>
    </w:p>
    <w:p>
      <w:pPr>
        <w:pStyle w:val="0"/>
        <w:jc w:val="right"/>
      </w:pPr>
      <w:r>
        <w:rPr>
          <w:sz w:val="20"/>
        </w:rPr>
        <w:t xml:space="preserve">по ремонту и обслуживанию автомобилей</w:t>
      </w:r>
    </w:p>
    <w:p>
      <w:pPr>
        <w:pStyle w:val="0"/>
        <w:jc w:val="both"/>
      </w:pPr>
      <w:r>
        <w:rPr>
          <w:sz w:val="20"/>
        </w:rPr>
      </w:r>
    </w:p>
    <w:bookmarkStart w:id="210" w:name="P210"/>
    <w:bookmarkEnd w:id="210"/>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ПРОФЕССИИ 23.01.17 МАСТЕР ПО РЕМОНТУ</w:t>
      </w:r>
    </w:p>
    <w:p>
      <w:pPr>
        <w:pStyle w:val="2"/>
        <w:jc w:val="center"/>
      </w:pPr>
      <w:r>
        <w:rPr>
          <w:sz w:val="20"/>
        </w:rPr>
        <w:t xml:space="preserve">И ОБСЛУЖИВАНИЮ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0"/>
        <w:gridCol w:w="6860"/>
      </w:tblGrid>
      <w:tr>
        <w:tc>
          <w:tcPr>
            <w:tcW w:w="2220" w:type="dxa"/>
          </w:tcPr>
          <w:p>
            <w:pPr>
              <w:pStyle w:val="0"/>
              <w:jc w:val="center"/>
            </w:pPr>
            <w:r>
              <w:rPr>
                <w:sz w:val="20"/>
              </w:rPr>
              <w:t xml:space="preserve">Код профессионального стандарта</w:t>
            </w:r>
          </w:p>
        </w:tc>
        <w:tc>
          <w:tcPr>
            <w:tcW w:w="6860" w:type="dxa"/>
          </w:tcPr>
          <w:p>
            <w:pPr>
              <w:pStyle w:val="0"/>
              <w:jc w:val="center"/>
            </w:pPr>
            <w:r>
              <w:rPr>
                <w:sz w:val="20"/>
              </w:rPr>
              <w:t xml:space="preserve">Наименование профессионального стандарта</w:t>
            </w:r>
          </w:p>
        </w:tc>
      </w:tr>
      <w:tr>
        <w:tc>
          <w:tcPr>
            <w:tcW w:w="2220" w:type="dxa"/>
          </w:tcPr>
          <w:p>
            <w:pPr>
              <w:pStyle w:val="0"/>
              <w:jc w:val="both"/>
            </w:pPr>
            <w:r>
              <w:rPr>
                <w:sz w:val="20"/>
              </w:rPr>
              <w:t xml:space="preserve">33.005</w:t>
            </w:r>
          </w:p>
        </w:tc>
        <w:tc>
          <w:tcPr>
            <w:tcW w:w="6860" w:type="dxa"/>
          </w:tcPr>
          <w:p>
            <w:pPr>
              <w:pStyle w:val="0"/>
              <w:jc w:val="both"/>
            </w:pPr>
            <w:r>
              <w:rPr>
                <w:sz w:val="20"/>
              </w:rPr>
              <w:t xml:space="preserve">Профессиональный </w:t>
            </w:r>
            <w:hyperlink w:history="0" r:id="rId26" w:tooltip="Приказ Минтруда России от 23.03.2015 N 187н &quot;Об утверждении профессионального стандарта &quot;Специалист по техническому диагностированию и контролю технического состояния автотранспортных средств при периодическом техническом осмотре&quot; (Зарегистрировано в Минюсте России 29.04.2015 N 37055) {КонсультантПлюс}">
              <w:r>
                <w:rPr>
                  <w:sz w:val="20"/>
                  <w:color w:val="0000ff"/>
                </w:rPr>
                <w:t xml:space="preserve">стандарт</w:t>
              </w:r>
            </w:hyperlink>
            <w:r>
              <w:rPr>
                <w:sz w:val="20"/>
              </w:rPr>
              <w:t xml:space="preserve"> "Специалист по техническому диагностированию и контролю технического состояния автотранспортных средств при периодическом техническом осмотре", утвержден приказом Министерства труда и социальной защиты Российской Федерации от 23 марта 2015 г. N 187н (зарегистрирован Министерством юстиции Российской Федерации 29 апреля 2015 г., регистрационный N 37055)</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профессии 23.01.17 Мастер</w:t>
      </w:r>
    </w:p>
    <w:p>
      <w:pPr>
        <w:pStyle w:val="0"/>
        <w:jc w:val="right"/>
      </w:pPr>
      <w:r>
        <w:rPr>
          <w:sz w:val="20"/>
        </w:rPr>
        <w:t xml:space="preserve">по ремонту и обслуживанию автомобилей</w:t>
      </w:r>
    </w:p>
    <w:p>
      <w:pPr>
        <w:pStyle w:val="0"/>
        <w:jc w:val="both"/>
      </w:pPr>
      <w:r>
        <w:rPr>
          <w:sz w:val="20"/>
        </w:rPr>
      </w:r>
    </w:p>
    <w:bookmarkStart w:id="230" w:name="P230"/>
    <w:bookmarkEnd w:id="230"/>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ПРОФЕССИИ 23.01.17 МАСТЕР ПО РЕМОНТУ</w:t>
      </w:r>
    </w:p>
    <w:p>
      <w:pPr>
        <w:pStyle w:val="2"/>
        <w:jc w:val="center"/>
      </w:pPr>
      <w:r>
        <w:rPr>
          <w:sz w:val="20"/>
        </w:rPr>
        <w:t xml:space="preserve">И ОБСЛУЖИВАНИЮ АВТОМОБИЛЕЙ</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6300"/>
      </w:tblGrid>
      <w:tr>
        <w:tc>
          <w:tcPr>
            <w:tcW w:w="2762" w:type="dxa"/>
          </w:tcPr>
          <w:p>
            <w:pPr>
              <w:pStyle w:val="0"/>
              <w:jc w:val="center"/>
            </w:pPr>
            <w:r>
              <w:rPr>
                <w:sz w:val="20"/>
              </w:rPr>
              <w:t xml:space="preserve">Основные виды деятельности</w:t>
            </w:r>
          </w:p>
        </w:tc>
        <w:tc>
          <w:tcPr>
            <w:tcW w:w="6300" w:type="dxa"/>
          </w:tcPr>
          <w:p>
            <w:pPr>
              <w:pStyle w:val="0"/>
              <w:jc w:val="center"/>
            </w:pPr>
            <w:r>
              <w:rPr>
                <w:sz w:val="20"/>
              </w:rPr>
              <w:t xml:space="preserve">Требования к знаниям, умениям, практическому опыту</w:t>
            </w:r>
          </w:p>
        </w:tc>
      </w:tr>
      <w:tr>
        <w:tc>
          <w:tcPr>
            <w:tcW w:w="2762" w:type="dxa"/>
          </w:tcPr>
          <w:p>
            <w:pPr>
              <w:pStyle w:val="0"/>
            </w:pPr>
            <w:r>
              <w:rPr>
                <w:sz w:val="20"/>
              </w:rPr>
              <w:t xml:space="preserve">Определять техническое состояние систем, агрегатов, деталей и механизмов автомобиля</w:t>
            </w:r>
          </w:p>
        </w:tc>
        <w:tc>
          <w:tcPr>
            <w:tcW w:w="6300" w:type="dxa"/>
          </w:tcPr>
          <w:p>
            <w:pPr>
              <w:pStyle w:val="0"/>
            </w:pPr>
            <w:r>
              <w:rPr>
                <w:sz w:val="20"/>
              </w:rPr>
              <w:t xml:space="preserve">знать:</w:t>
            </w:r>
          </w:p>
          <w:p>
            <w:pPr>
              <w:pStyle w:val="0"/>
              <w:ind w:firstLine="283"/>
            </w:pPr>
            <w:r>
              <w:rPr>
                <w:sz w:val="20"/>
              </w:rPr>
              <w:t xml:space="preserve">виды и методы диагностирования автомобилей;</w:t>
            </w:r>
          </w:p>
          <w:p>
            <w:pPr>
              <w:pStyle w:val="0"/>
              <w:ind w:firstLine="283"/>
            </w:pPr>
            <w:r>
              <w:rPr>
                <w:sz w:val="20"/>
              </w:rPr>
              <w:t xml:space="preserve">устройство и конструктивные особенности автомобилей;</w:t>
            </w:r>
          </w:p>
          <w:p>
            <w:pPr>
              <w:pStyle w:val="0"/>
              <w:ind w:firstLine="283"/>
            </w:pPr>
            <w:r>
              <w:rPr>
                <w:sz w:val="20"/>
              </w:rPr>
              <w:t xml:space="preserve">типовые неисправности автомобильных систем;</w:t>
            </w:r>
          </w:p>
          <w:p>
            <w:pPr>
              <w:pStyle w:val="0"/>
              <w:ind w:firstLine="283"/>
            </w:pPr>
            <w:r>
              <w:rPr>
                <w:sz w:val="20"/>
              </w:rPr>
              <w:t xml:space="preserve">технические параметры исправного состояния автомобилей;</w:t>
            </w:r>
          </w:p>
          <w:p>
            <w:pPr>
              <w:pStyle w:val="0"/>
              <w:ind w:firstLine="283"/>
            </w:pPr>
            <w:r>
              <w:rPr>
                <w:sz w:val="20"/>
              </w:rPr>
              <w:t xml:space="preserve">устройство и конструктивные особенности диагностического оборудования;</w:t>
            </w:r>
          </w:p>
          <w:p>
            <w:pPr>
              <w:pStyle w:val="0"/>
              <w:ind w:firstLine="283"/>
            </w:pPr>
            <w:r>
              <w:rPr>
                <w:sz w:val="20"/>
              </w:rPr>
              <w:t xml:space="preserve">компьютерные программы по диагностике систем и частей автомобилей.</w:t>
            </w:r>
          </w:p>
          <w:p>
            <w:pPr>
              <w:pStyle w:val="0"/>
            </w:pPr>
            <w:r>
              <w:rPr>
                <w:sz w:val="20"/>
              </w:rPr>
              <w:t xml:space="preserve">уметь:</w:t>
            </w:r>
          </w:p>
          <w:p>
            <w:pPr>
              <w:pStyle w:val="0"/>
              <w:ind w:firstLine="283"/>
            </w:pPr>
            <w:r>
              <w:rPr>
                <w:sz w:val="20"/>
              </w:rPr>
              <w:t xml:space="preserve">выбирать и пользоваться инструментами и приспособлениями для слесарных работ;</w:t>
            </w:r>
          </w:p>
          <w:p>
            <w:pPr>
              <w:pStyle w:val="0"/>
              <w:ind w:firstLine="283"/>
            </w:pPr>
            <w:r>
              <w:rPr>
                <w:sz w:val="20"/>
              </w:rPr>
              <w:t xml:space="preserve">выявлять неисправности систем и механизмов автомобилей;</w:t>
            </w:r>
          </w:p>
          <w:p>
            <w:pPr>
              <w:pStyle w:val="0"/>
              <w:ind w:firstLine="283"/>
            </w:pPr>
            <w:r>
              <w:rPr>
                <w:sz w:val="20"/>
              </w:rPr>
              <w:t xml:space="preserve">применять диагностические приборы и оборудование;</w:t>
            </w:r>
          </w:p>
          <w:p>
            <w:pPr>
              <w:pStyle w:val="0"/>
              <w:ind w:firstLine="283"/>
            </w:pPr>
            <w:r>
              <w:rPr>
                <w:sz w:val="20"/>
              </w:rPr>
              <w:t xml:space="preserve">читать и интерпретировать данные, полученные в ходе диагностики;</w:t>
            </w:r>
          </w:p>
          <w:p>
            <w:pPr>
              <w:pStyle w:val="0"/>
              <w:ind w:firstLine="283"/>
            </w:pPr>
            <w:r>
              <w:rPr>
                <w:sz w:val="20"/>
              </w:rPr>
              <w:t xml:space="preserve">оформлять учетную документацию;</w:t>
            </w:r>
          </w:p>
          <w:p>
            <w:pPr>
              <w:pStyle w:val="0"/>
              <w:ind w:firstLine="283"/>
            </w:pPr>
            <w:r>
              <w:rPr>
                <w:sz w:val="20"/>
              </w:rPr>
              <w:t xml:space="preserve">использовать информационно-коммуникационные технологии при составлении отчетной документации по диагностике.</w:t>
            </w:r>
          </w:p>
          <w:p>
            <w:pPr>
              <w:pStyle w:val="0"/>
            </w:pPr>
            <w:r>
              <w:rPr>
                <w:sz w:val="20"/>
              </w:rPr>
              <w:t xml:space="preserve">иметь практический опыт в:</w:t>
            </w:r>
          </w:p>
          <w:p>
            <w:pPr>
              <w:pStyle w:val="0"/>
              <w:ind w:firstLine="283"/>
            </w:pPr>
            <w:r>
              <w:rPr>
                <w:sz w:val="20"/>
              </w:rPr>
              <w:t xml:space="preserve">проведении технических измерений соответствующими инструментами и приборами;</w:t>
            </w:r>
          </w:p>
          <w:p>
            <w:pPr>
              <w:pStyle w:val="0"/>
              <w:ind w:firstLine="283"/>
            </w:pPr>
            <w:r>
              <w:rPr>
                <w:sz w:val="20"/>
              </w:rPr>
              <w:t xml:space="preserve">снятии и установке агрегатов и узлов автомобилей;</w:t>
            </w:r>
          </w:p>
          <w:p>
            <w:pPr>
              <w:pStyle w:val="0"/>
              <w:ind w:firstLine="283"/>
            </w:pPr>
            <w:r>
              <w:rPr>
                <w:sz w:val="20"/>
              </w:rPr>
              <w:t xml:space="preserve">использовании слесарного оборудования.</w:t>
            </w:r>
          </w:p>
        </w:tc>
      </w:tr>
      <w:tr>
        <w:tc>
          <w:tcPr>
            <w:tcW w:w="2762" w:type="dxa"/>
          </w:tcPr>
          <w:p>
            <w:pPr>
              <w:pStyle w:val="0"/>
            </w:pPr>
            <w:r>
              <w:rPr>
                <w:sz w:val="20"/>
              </w:rPr>
              <w:t xml:space="preserve">Осуществлять техническое обслуживание автотранспорта согласно требованиям нормативно-технической документации</w:t>
            </w:r>
          </w:p>
        </w:tc>
        <w:tc>
          <w:tcPr>
            <w:tcW w:w="6300" w:type="dxa"/>
          </w:tcPr>
          <w:p>
            <w:pPr>
              <w:pStyle w:val="0"/>
            </w:pPr>
            <w:r>
              <w:rPr>
                <w:sz w:val="20"/>
              </w:rPr>
              <w:t xml:space="preserve">знать:</w:t>
            </w:r>
          </w:p>
          <w:p>
            <w:pPr>
              <w:pStyle w:val="0"/>
              <w:ind w:firstLine="283"/>
            </w:pPr>
            <w:r>
              <w:rPr>
                <w:sz w:val="20"/>
              </w:rPr>
              <w:t xml:space="preserve">виды технического обслуживания автомобилей и технологической документации по техническому обслуживанию;</w:t>
            </w:r>
          </w:p>
          <w:p>
            <w:pPr>
              <w:pStyle w:val="0"/>
              <w:ind w:firstLine="283"/>
            </w:pPr>
            <w:r>
              <w:rPr>
                <w:sz w:val="20"/>
              </w:rPr>
              <w:t xml:space="preserve">типы и устройство стендов для технического обслуживания и ремонта автомобильных двигателей;</w:t>
            </w:r>
          </w:p>
          <w:p>
            <w:pPr>
              <w:pStyle w:val="0"/>
              <w:ind w:firstLine="283"/>
            </w:pPr>
            <w:r>
              <w:rPr>
                <w:sz w:val="20"/>
              </w:rPr>
              <w:t xml:space="preserve">устройство и конструктивные особенности обслуживаемых автомобилей;</w:t>
            </w:r>
          </w:p>
          <w:p>
            <w:pPr>
              <w:pStyle w:val="0"/>
              <w:ind w:firstLine="283"/>
            </w:pPr>
            <w:r>
              <w:rPr>
                <w:sz w:val="20"/>
              </w:rPr>
              <w:t xml:space="preserve">технические условия на регулировку отдельных механизмов и узлов;</w:t>
            </w:r>
          </w:p>
          <w:p>
            <w:pPr>
              <w:pStyle w:val="0"/>
              <w:ind w:firstLine="283"/>
            </w:pPr>
            <w:r>
              <w:rPr>
                <w:sz w:val="20"/>
              </w:rPr>
              <w:t xml:space="preserve">виды работ при техническом обслуживании двигателей различных типов, технические условия их выполнения;</w:t>
            </w:r>
          </w:p>
          <w:p>
            <w:pPr>
              <w:pStyle w:val="0"/>
              <w:ind w:firstLine="283"/>
            </w:pPr>
            <w:r>
              <w:rPr>
                <w:sz w:val="20"/>
              </w:rPr>
              <w:t xml:space="preserve">правила эксплуатации транспортных средств и правила дорожного движения;</w:t>
            </w:r>
          </w:p>
          <w:p>
            <w:pPr>
              <w:pStyle w:val="0"/>
              <w:ind w:firstLine="283"/>
            </w:pPr>
            <w:r>
              <w:rPr>
                <w:sz w:val="20"/>
              </w:rPr>
              <w:t xml:space="preserve">порядок выполнения контрольного осмотра транспортных средств и работ по его техническому обслуживанию;</w:t>
            </w:r>
          </w:p>
          <w:p>
            <w:pPr>
              <w:pStyle w:val="0"/>
              <w:ind w:firstLine="283"/>
            </w:pPr>
            <w:r>
              <w:rPr>
                <w:sz w:val="20"/>
              </w:rPr>
              <w:t xml:space="preserve">перечень неисправностей и условий, при которых запрещается эксплуатация транспортных средств;</w:t>
            </w:r>
          </w:p>
          <w:p>
            <w:pPr>
              <w:pStyle w:val="0"/>
              <w:ind w:firstLine="283"/>
            </w:pPr>
            <w:r>
              <w:rPr>
                <w:sz w:val="20"/>
              </w:rPr>
              <w:t xml:space="preserve">приемы устранения неисправностей и выполнения работ по техническому обслуживанию;</w:t>
            </w:r>
          </w:p>
          <w:p>
            <w:pPr>
              <w:pStyle w:val="0"/>
              <w:ind w:firstLine="283"/>
            </w:pPr>
            <w:r>
              <w:rPr>
                <w:sz w:val="20"/>
              </w:rPr>
              <w:t xml:space="preserve">основы безопасного управления транспортными средствами;</w:t>
            </w:r>
          </w:p>
          <w:p>
            <w:pPr>
              <w:pStyle w:val="0"/>
            </w:pPr>
            <w:r>
              <w:rPr>
                <w:sz w:val="20"/>
              </w:rPr>
              <w:t xml:space="preserve">уметь:</w:t>
            </w:r>
          </w:p>
          <w:p>
            <w:pPr>
              <w:pStyle w:val="0"/>
              <w:ind w:firstLine="283"/>
            </w:pPr>
            <w:r>
              <w:rPr>
                <w:sz w:val="20"/>
              </w:rPr>
              <w:t xml:space="preserve">применять нормативно-техническую документацию по техническому обслуживанию автомобилей;</w:t>
            </w:r>
          </w:p>
          <w:p>
            <w:pPr>
              <w:pStyle w:val="0"/>
              <w:ind w:firstLine="283"/>
            </w:pPr>
            <w:r>
              <w:rPr>
                <w:sz w:val="20"/>
              </w:rPr>
              <w:t xml:space="preserve">выбирать и пользоваться инструментами, приспособлениями и стендами для технического обслуживания систем и частей автомобилей;</w:t>
            </w:r>
          </w:p>
          <w:p>
            <w:pPr>
              <w:pStyle w:val="0"/>
              <w:ind w:firstLine="283"/>
            </w:pPr>
            <w:r>
              <w:rPr>
                <w:sz w:val="20"/>
              </w:rPr>
              <w:t xml:space="preserve">безопасно управлять транспортными средствами;</w:t>
            </w:r>
          </w:p>
          <w:p>
            <w:pPr>
              <w:pStyle w:val="0"/>
              <w:ind w:firstLine="283"/>
            </w:pPr>
            <w:r>
              <w:rPr>
                <w:sz w:val="20"/>
              </w:rPr>
              <w:t xml:space="preserve">проводить контрольный осмотр транспортных средств;</w:t>
            </w:r>
          </w:p>
          <w:p>
            <w:pPr>
              <w:pStyle w:val="0"/>
              <w:ind w:firstLine="283"/>
            </w:pPr>
            <w:r>
              <w:rPr>
                <w:sz w:val="20"/>
              </w:rPr>
              <w:t xml:space="preserve">устранять возникшие во время эксплуатации транспортных средств мелкие неисправности, с соблюдением требований безопасности;</w:t>
            </w:r>
          </w:p>
          <w:p>
            <w:pPr>
              <w:pStyle w:val="0"/>
              <w:ind w:firstLine="283"/>
            </w:pPr>
            <w:r>
              <w:rPr>
                <w:sz w:val="20"/>
              </w:rPr>
              <w:t xml:space="preserve">получать, оформлять и сдавать путевую и транспортную документацию.</w:t>
            </w:r>
          </w:p>
          <w:p>
            <w:pPr>
              <w:pStyle w:val="0"/>
            </w:pPr>
            <w:r>
              <w:rPr>
                <w:sz w:val="20"/>
              </w:rPr>
              <w:t xml:space="preserve">иметь практический опыт в:</w:t>
            </w:r>
          </w:p>
          <w:p>
            <w:pPr>
              <w:pStyle w:val="0"/>
              <w:ind w:left="283"/>
            </w:pPr>
            <w:r>
              <w:rPr>
                <w:sz w:val="20"/>
              </w:rPr>
              <w:t xml:space="preserve">выполнении регламентных работ по техническому обслуживанию автомобилей;</w:t>
            </w:r>
          </w:p>
          <w:p>
            <w:pPr>
              <w:pStyle w:val="0"/>
              <w:ind w:left="283"/>
            </w:pPr>
            <w:r>
              <w:rPr>
                <w:sz w:val="20"/>
              </w:rPr>
              <w:t xml:space="preserve">выполнении работ по ремонту деталей автомобиля;</w:t>
            </w:r>
          </w:p>
          <w:p>
            <w:pPr>
              <w:pStyle w:val="0"/>
              <w:ind w:left="283"/>
            </w:pPr>
            <w:r>
              <w:rPr>
                <w:sz w:val="20"/>
              </w:rPr>
              <w:t xml:space="preserve">управлении автомобилями.</w:t>
            </w:r>
          </w:p>
        </w:tc>
      </w:tr>
      <w:tr>
        <w:tc>
          <w:tcPr>
            <w:tcW w:w="2762" w:type="dxa"/>
          </w:tcPr>
          <w:p>
            <w:pPr>
              <w:pStyle w:val="0"/>
            </w:pPr>
            <w:r>
              <w:rPr>
                <w:sz w:val="20"/>
              </w:rPr>
              <w:t xml:space="preserve">Производить текущий ремонт различных типов автомобилей в соответствии с требованиями технологической документации</w:t>
            </w:r>
          </w:p>
        </w:tc>
        <w:tc>
          <w:tcPr>
            <w:tcW w:w="6300" w:type="dxa"/>
          </w:tcPr>
          <w:p>
            <w:pPr>
              <w:pStyle w:val="0"/>
            </w:pPr>
            <w:r>
              <w:rPr>
                <w:sz w:val="20"/>
              </w:rPr>
              <w:t xml:space="preserve">знать:</w:t>
            </w:r>
          </w:p>
          <w:p>
            <w:pPr>
              <w:pStyle w:val="0"/>
              <w:ind w:firstLine="283"/>
            </w:pPr>
            <w:r>
              <w:rPr>
                <w:sz w:val="20"/>
              </w:rPr>
              <w:t xml:space="preserve">устройство и конструктивные особенности обслуживаемых автомобилей;</w:t>
            </w:r>
          </w:p>
          <w:p>
            <w:pPr>
              <w:pStyle w:val="0"/>
              <w:ind w:firstLine="283"/>
            </w:pPr>
            <w:r>
              <w:rPr>
                <w:sz w:val="20"/>
              </w:rPr>
              <w:t xml:space="preserve">назначение и взаимодействие основных узлов ремонтируемых автомобилей;</w:t>
            </w:r>
          </w:p>
          <w:p>
            <w:pPr>
              <w:pStyle w:val="0"/>
              <w:ind w:firstLine="283"/>
            </w:pPr>
            <w:r>
              <w:rPr>
                <w:sz w:val="20"/>
              </w:rPr>
              <w:t xml:space="preserve">виды и методы ремонтных работ, способы восстановления деталей;</w:t>
            </w:r>
          </w:p>
          <w:p>
            <w:pPr>
              <w:pStyle w:val="0"/>
              <w:ind w:firstLine="283"/>
            </w:pPr>
            <w:r>
              <w:rPr>
                <w:sz w:val="20"/>
              </w:rPr>
              <w:t xml:space="preserve">технологическую последовательность и регламент работы по разборке и сборке систем автомобилей;</w:t>
            </w:r>
          </w:p>
          <w:p>
            <w:pPr>
              <w:pStyle w:val="0"/>
              <w:ind w:firstLine="283"/>
            </w:pPr>
            <w:r>
              <w:rPr>
                <w:sz w:val="20"/>
              </w:rPr>
              <w:t xml:space="preserve">методику контроля геометрических параметров в деталей систем и частей автомобилей;</w:t>
            </w:r>
          </w:p>
          <w:p>
            <w:pPr>
              <w:pStyle w:val="0"/>
              <w:ind w:firstLine="283"/>
            </w:pPr>
            <w:r>
              <w:rPr>
                <w:sz w:val="20"/>
              </w:rPr>
              <w:t xml:space="preserve">системы допусков и посадок, классы точности, шероховатость, допуски формы и расположения поверхностей;</w:t>
            </w:r>
          </w:p>
          <w:p>
            <w:pPr>
              <w:pStyle w:val="0"/>
              <w:ind w:firstLine="283"/>
            </w:pPr>
            <w:r>
              <w:rPr>
                <w:sz w:val="20"/>
              </w:rPr>
              <w:t xml:space="preserve">основные механические свойства обрабатываемых материалов;</w:t>
            </w:r>
          </w:p>
          <w:p>
            <w:pPr>
              <w:pStyle w:val="0"/>
              <w:ind w:firstLine="283"/>
            </w:pPr>
            <w:r>
              <w:rPr>
                <w:sz w:val="20"/>
              </w:rPr>
              <w:t xml:space="preserve">порядок регулирования узлов отремонтированных систем и частей автомобилей;</w:t>
            </w:r>
          </w:p>
          <w:p>
            <w:pPr>
              <w:pStyle w:val="0"/>
              <w:ind w:firstLine="283"/>
            </w:pPr>
            <w:r>
              <w:rPr>
                <w:sz w:val="20"/>
              </w:rPr>
              <w:t xml:space="preserve">инструкции и правила охраны труда;</w:t>
            </w:r>
          </w:p>
          <w:p>
            <w:pPr>
              <w:pStyle w:val="0"/>
              <w:ind w:firstLine="283"/>
            </w:pPr>
            <w:r>
              <w:rPr>
                <w:sz w:val="20"/>
              </w:rPr>
              <w:t xml:space="preserve">бережливое производство.</w:t>
            </w:r>
          </w:p>
          <w:p>
            <w:pPr>
              <w:pStyle w:val="0"/>
            </w:pPr>
            <w:r>
              <w:rPr>
                <w:sz w:val="20"/>
              </w:rPr>
              <w:t xml:space="preserve">уметь:</w:t>
            </w:r>
          </w:p>
          <w:p>
            <w:pPr>
              <w:pStyle w:val="0"/>
              <w:ind w:firstLine="283"/>
            </w:pPr>
            <w:r>
              <w:rPr>
                <w:sz w:val="20"/>
              </w:rPr>
              <w:t xml:space="preserve">выбирать и пользоваться инструментами и приспособлениями для ремонтных работ;</w:t>
            </w:r>
          </w:p>
          <w:p>
            <w:pPr>
              <w:pStyle w:val="0"/>
              <w:ind w:firstLine="283"/>
            </w:pPr>
            <w:r>
              <w:rPr>
                <w:sz w:val="20"/>
              </w:rPr>
              <w:t xml:space="preserve">снимать и устанавливать агрегаты, узлы и детали автомобиля;</w:t>
            </w:r>
          </w:p>
          <w:p>
            <w:pPr>
              <w:pStyle w:val="0"/>
              <w:ind w:firstLine="283"/>
              <w:jc w:val="both"/>
            </w:pPr>
            <w:r>
              <w:rPr>
                <w:sz w:val="20"/>
              </w:rPr>
              <w:t xml:space="preserve">определять объемы и подбирать комплектующие при выполнении ремонтных работ систем и частей автомобилей;</w:t>
            </w:r>
          </w:p>
          <w:p>
            <w:pPr>
              <w:pStyle w:val="0"/>
              <w:ind w:firstLine="283"/>
              <w:jc w:val="both"/>
            </w:pPr>
            <w:r>
              <w:rPr>
                <w:sz w:val="20"/>
              </w:rPr>
              <w:t xml:space="preserve">определять способы и средства ремонта;</w:t>
            </w:r>
          </w:p>
          <w:p>
            <w:pPr>
              <w:pStyle w:val="0"/>
              <w:ind w:firstLine="283"/>
              <w:jc w:val="both"/>
            </w:pPr>
            <w:r>
              <w:rPr>
                <w:sz w:val="20"/>
              </w:rPr>
              <w:t xml:space="preserve">использовать специальный инструмент, приборы, оборудование;</w:t>
            </w:r>
          </w:p>
          <w:p>
            <w:pPr>
              <w:pStyle w:val="0"/>
              <w:ind w:firstLine="283"/>
              <w:jc w:val="both"/>
            </w:pPr>
            <w:r>
              <w:rPr>
                <w:sz w:val="20"/>
              </w:rPr>
              <w:t xml:space="preserve">оформлять учетную документацию;</w:t>
            </w:r>
          </w:p>
          <w:p>
            <w:pPr>
              <w:pStyle w:val="0"/>
              <w:ind w:firstLine="283"/>
              <w:jc w:val="both"/>
            </w:pPr>
            <w:r>
              <w:rPr>
                <w:sz w:val="20"/>
              </w:rPr>
              <w:t xml:space="preserve">выполнять требования безопасности при проведении ремонтных работ.</w:t>
            </w:r>
          </w:p>
          <w:p>
            <w:pPr>
              <w:pStyle w:val="0"/>
              <w:jc w:val="both"/>
            </w:pPr>
            <w:r>
              <w:rPr>
                <w:sz w:val="20"/>
              </w:rPr>
              <w:t xml:space="preserve">иметь практический опыт в:</w:t>
            </w:r>
          </w:p>
          <w:p>
            <w:pPr>
              <w:pStyle w:val="0"/>
              <w:ind w:firstLine="283"/>
              <w:jc w:val="both"/>
            </w:pPr>
            <w:r>
              <w:rPr>
                <w:sz w:val="20"/>
              </w:rPr>
              <w:t xml:space="preserve">проведении технических измерений соответствующим инструментом и приборами;</w:t>
            </w:r>
          </w:p>
          <w:p>
            <w:pPr>
              <w:pStyle w:val="0"/>
              <w:ind w:firstLine="283"/>
              <w:jc w:val="both"/>
            </w:pPr>
            <w:r>
              <w:rPr>
                <w:sz w:val="20"/>
              </w:rPr>
              <w:t xml:space="preserve">выполнении ремонта агрегатов, узлов и механизмов автомобиля и двигателя;</w:t>
            </w:r>
          </w:p>
          <w:p>
            <w:pPr>
              <w:pStyle w:val="0"/>
              <w:ind w:firstLine="283"/>
              <w:jc w:val="both"/>
            </w:pPr>
            <w:r>
              <w:rPr>
                <w:sz w:val="20"/>
              </w:rPr>
              <w:t xml:space="preserve">снятии и установке агрегатов, узлов и деталей автомобиля;</w:t>
            </w:r>
          </w:p>
          <w:p>
            <w:pPr>
              <w:pStyle w:val="0"/>
              <w:ind w:firstLine="283"/>
              <w:jc w:val="both"/>
            </w:pPr>
            <w:r>
              <w:rPr>
                <w:sz w:val="20"/>
              </w:rPr>
              <w:t xml:space="preserve">использовании технологического оборудования.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1581</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374847&amp;dst=100629" TargetMode = "External"/>
	<Relationship Id="rId8" Type="http://schemas.openxmlformats.org/officeDocument/2006/relationships/hyperlink" Target="https://login.consultant.ru/link/?req=doc&amp;base=RZB&amp;n=428629&amp;dst=105022" TargetMode = "External"/>
	<Relationship Id="rId9" Type="http://schemas.openxmlformats.org/officeDocument/2006/relationships/hyperlink" Target="https://login.consultant.ru/link/?req=doc&amp;base=RZB&amp;n=287618&amp;dst=100042" TargetMode = "External"/>
	<Relationship Id="rId10" Type="http://schemas.openxmlformats.org/officeDocument/2006/relationships/hyperlink" Target="https://login.consultant.ru/link/?req=doc&amp;base=RZB&amp;n=176010&amp;dst=100027" TargetMode = "External"/>
	<Relationship Id="rId11" Type="http://schemas.openxmlformats.org/officeDocument/2006/relationships/hyperlink" Target="https://login.consultant.ru/link/?req=doc&amp;base=RZB&amp;n=374847&amp;dst=100629" TargetMode = "External"/>
	<Relationship Id="rId12" Type="http://schemas.openxmlformats.org/officeDocument/2006/relationships/hyperlink" Target="https://login.consultant.ru/link/?req=doc&amp;base=RZB&amp;n=428629&amp;dst=105022" TargetMode = "External"/>
	<Relationship Id="rId13" Type="http://schemas.openxmlformats.org/officeDocument/2006/relationships/hyperlink" Target="https://login.consultant.ru/link/?req=doc&amp;base=RZB&amp;n=214720" TargetMode = "External"/>
	<Relationship Id="rId14" Type="http://schemas.openxmlformats.org/officeDocument/2006/relationships/hyperlink" Target="https://login.consultant.ru/link/?req=doc&amp;base=RZB&amp;n=374847&amp;dst=100630" TargetMode = "External"/>
	<Relationship Id="rId15" Type="http://schemas.openxmlformats.org/officeDocument/2006/relationships/hyperlink" Target="https://login.consultant.ru/link/?req=doc&amp;base=RZB&amp;n=464877&amp;dst=100249" TargetMode = "External"/>
	<Relationship Id="rId16" Type="http://schemas.openxmlformats.org/officeDocument/2006/relationships/hyperlink" Target="https://login.consultant.ru/link/?req=doc&amp;base=RZB&amp;n=428629&amp;dst=105023" TargetMode = "External"/>
	<Relationship Id="rId17" Type="http://schemas.openxmlformats.org/officeDocument/2006/relationships/hyperlink" Target="https://login.consultant.ru/link/?req=doc&amp;base=RZB&amp;n=190179&amp;dst=100013" TargetMode = "External"/>
	<Relationship Id="rId18" Type="http://schemas.openxmlformats.org/officeDocument/2006/relationships/hyperlink" Target="https://login.consultant.ru/link/?req=doc&amp;base=RZB&amp;n=374847&amp;dst=100631" TargetMode = "External"/>
	<Relationship Id="rId19" Type="http://schemas.openxmlformats.org/officeDocument/2006/relationships/hyperlink" Target="https://login.consultant.ru/link/?req=doc&amp;base=RZB&amp;n=374847&amp;dst=100633" TargetMode = "External"/>
	<Relationship Id="rId20" Type="http://schemas.openxmlformats.org/officeDocument/2006/relationships/hyperlink" Target="https://login.consultant.ru/link/?req=doc&amp;base=RZB&amp;n=428629&amp;dst=105030" TargetMode = "External"/>
	<Relationship Id="rId21" Type="http://schemas.openxmlformats.org/officeDocument/2006/relationships/hyperlink" Target="https://login.consultant.ru/link/?req=doc&amp;base=RZB&amp;n=428629&amp;dst=105047" TargetMode = "External"/>
	<Relationship Id="rId22" Type="http://schemas.openxmlformats.org/officeDocument/2006/relationships/hyperlink" Target="https://login.consultant.ru/link/?req=doc&amp;base=RZB&amp;n=428629&amp;dst=105049" TargetMode = "External"/>
	<Relationship Id="rId23" Type="http://schemas.openxmlformats.org/officeDocument/2006/relationships/hyperlink" Target="https://login.consultant.ru/link/?req=doc&amp;base=RZB&amp;n=464877" TargetMode = "External"/>
	<Relationship Id="rId24" Type="http://schemas.openxmlformats.org/officeDocument/2006/relationships/hyperlink" Target="https://login.consultant.ru/link/?req=doc&amp;base=RZB&amp;n=428629&amp;dst=105060" TargetMode = "External"/>
	<Relationship Id="rId25" Type="http://schemas.openxmlformats.org/officeDocument/2006/relationships/hyperlink" Target="https://login.consultant.ru/link/?req=doc&amp;base=RZB&amp;n=461085" TargetMode = "External"/>
	<Relationship Id="rId26" Type="http://schemas.openxmlformats.org/officeDocument/2006/relationships/hyperlink" Target="https://login.consultant.ru/link/?req=doc&amp;base=RZB&amp;n=179227&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4023.00.50</Application>
  <Company>КонсультантПлюс Версия 4023.00.50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1581
(ред. от 01.09.2022)
"Об утверждении федерального государственного образовательного стандарта среднего профессионального образования по профессии 23.01.17 Мастер по ремонту и обслуживанию автомобилей"
(Зарегистрировано в Минюсте России 20.12.2016 N 44800)</dc:title>
  <dcterms:created xsi:type="dcterms:W3CDTF">2024-01-15T12:19:46Z</dcterms:created>
</cp:coreProperties>
</file>