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3BD0F" w14:textId="1F940AF5" w:rsidR="00FB20BA" w:rsidRDefault="00FB20BA" w:rsidP="00FB20BA">
      <w:pPr>
        <w:jc w:val="right"/>
      </w:pPr>
      <w:r w:rsidRPr="00D042F4">
        <w:t xml:space="preserve">Приложение N </w:t>
      </w:r>
      <w:r w:rsidR="002F1E2A">
        <w:t>3.1</w:t>
      </w:r>
      <w:r w:rsidRPr="008438BE">
        <w:t xml:space="preserve"> </w:t>
      </w:r>
      <w:r w:rsidRPr="00D042F4">
        <w:t>к коллективному договору</w:t>
      </w:r>
    </w:p>
    <w:p w14:paraId="4558A30B" w14:textId="68348A2C" w:rsidR="00FB20BA" w:rsidRDefault="00FB20BA" w:rsidP="00FB20BA">
      <w:pPr>
        <w:jc w:val="right"/>
      </w:pPr>
      <w:r w:rsidRPr="008438BE">
        <w:t xml:space="preserve"> </w:t>
      </w:r>
      <w:r w:rsidRPr="00D042F4">
        <w:t>на 20</w:t>
      </w:r>
      <w:r w:rsidR="00EB2069">
        <w:t>24 -</w:t>
      </w:r>
      <w:r w:rsidRPr="00D042F4">
        <w:t xml:space="preserve"> 202</w:t>
      </w:r>
      <w:r w:rsidR="00EB2069">
        <w:t>7</w:t>
      </w:r>
      <w:r w:rsidRPr="00D042F4">
        <w:t xml:space="preserve"> годы</w:t>
      </w:r>
    </w:p>
    <w:p w14:paraId="7473B87B" w14:textId="77777777" w:rsidR="00FB20BA" w:rsidRDefault="00FB20BA" w:rsidP="00FB20BA"/>
    <w:p w14:paraId="16793E92" w14:textId="77777777" w:rsidR="00FB20BA" w:rsidRPr="0042444D" w:rsidRDefault="00FB20BA" w:rsidP="00FB20BA">
      <w:pPr>
        <w:pStyle w:val="1"/>
        <w:rPr>
          <w:szCs w:val="28"/>
        </w:rPr>
      </w:pPr>
      <w:r w:rsidRPr="0042444D">
        <w:rPr>
          <w:szCs w:val="28"/>
        </w:rPr>
        <w:t>ПОЛОЖЕНИЕ О НОРМАХ ПРОФЕССИОНАЛЬНОЙ ЭТИКИ ПЕДАГОГИЧЕСКИХ РАБОТНИКОВ</w:t>
      </w:r>
    </w:p>
    <w:p w14:paraId="4462327E" w14:textId="77777777" w:rsidR="00FB20BA" w:rsidRPr="0042444D" w:rsidRDefault="00FB20BA" w:rsidP="00FB20BA">
      <w:pPr>
        <w:pStyle w:val="ConsPlusNormal"/>
        <w:ind w:firstLine="540"/>
        <w:jc w:val="both"/>
        <w:rPr>
          <w:rFonts w:ascii="Times New Roman" w:hAnsi="Times New Roman" w:cs="Times New Roman"/>
          <w:sz w:val="28"/>
          <w:szCs w:val="28"/>
        </w:rPr>
      </w:pPr>
    </w:p>
    <w:p w14:paraId="0637E23F" w14:textId="77777777" w:rsidR="00FB20BA" w:rsidRPr="00DA027E" w:rsidRDefault="00FB20BA" w:rsidP="00FB20BA">
      <w:pPr>
        <w:pStyle w:val="ConsPlusTitle"/>
        <w:jc w:val="center"/>
        <w:outlineLvl w:val="1"/>
        <w:rPr>
          <w:sz w:val="24"/>
          <w:szCs w:val="24"/>
        </w:rPr>
      </w:pPr>
      <w:r w:rsidRPr="00DA027E">
        <w:rPr>
          <w:sz w:val="24"/>
          <w:szCs w:val="24"/>
        </w:rPr>
        <w:t>I. Общие положения</w:t>
      </w:r>
    </w:p>
    <w:p w14:paraId="28EF2F87"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 xml:space="preserve">1. Положение о нормах профессиональной этики педагогических работников (далее - Положение) разработано на основании положений </w:t>
      </w:r>
      <w:hyperlink r:id="rId4" w:history="1">
        <w:r w:rsidRPr="00DA027E">
          <w:rPr>
            <w:rFonts w:ascii="Times New Roman" w:hAnsi="Times New Roman" w:cs="Times New Roman"/>
            <w:color w:val="0000FF"/>
            <w:sz w:val="24"/>
            <w:szCs w:val="24"/>
          </w:rPr>
          <w:t>Конституции</w:t>
        </w:r>
      </w:hyperlink>
      <w:r w:rsidRPr="00DA027E">
        <w:rPr>
          <w:rFonts w:ascii="Times New Roman" w:hAnsi="Times New Roman" w:cs="Times New Roman"/>
          <w:sz w:val="24"/>
          <w:szCs w:val="24"/>
        </w:rPr>
        <w:t xml:space="preserve"> Российской Федерации, Трудового </w:t>
      </w:r>
      <w:hyperlink r:id="rId5" w:history="1">
        <w:r w:rsidRPr="00DA027E">
          <w:rPr>
            <w:rFonts w:ascii="Times New Roman" w:hAnsi="Times New Roman" w:cs="Times New Roman"/>
            <w:color w:val="0000FF"/>
            <w:sz w:val="24"/>
            <w:szCs w:val="24"/>
          </w:rPr>
          <w:t>кодекса</w:t>
        </w:r>
      </w:hyperlink>
      <w:r w:rsidRPr="00DA027E">
        <w:rPr>
          <w:rFonts w:ascii="Times New Roman" w:hAnsi="Times New Roman" w:cs="Times New Roman"/>
          <w:sz w:val="24"/>
          <w:szCs w:val="24"/>
        </w:rPr>
        <w:t xml:space="preserve"> Российской Федерации, Федерального </w:t>
      </w:r>
      <w:hyperlink r:id="rId6" w:history="1">
        <w:r w:rsidRPr="00DA027E">
          <w:rPr>
            <w:rFonts w:ascii="Times New Roman" w:hAnsi="Times New Roman" w:cs="Times New Roman"/>
            <w:color w:val="0000FF"/>
            <w:sz w:val="24"/>
            <w:szCs w:val="24"/>
          </w:rPr>
          <w:t>закона</w:t>
        </w:r>
      </w:hyperlink>
      <w:r w:rsidRPr="00DA027E">
        <w:rPr>
          <w:rFonts w:ascii="Times New Roman" w:hAnsi="Times New Roman" w:cs="Times New Roman"/>
          <w:sz w:val="24"/>
          <w:szCs w:val="24"/>
        </w:rPr>
        <w:t xml:space="preserve"> от 29 декабря 2012 г. N 273-ФЗ "Об образовании в Российской Федерации" и Федерального </w:t>
      </w:r>
      <w:hyperlink r:id="rId7" w:history="1">
        <w:r w:rsidRPr="00DA027E">
          <w:rPr>
            <w:rFonts w:ascii="Times New Roman" w:hAnsi="Times New Roman" w:cs="Times New Roman"/>
            <w:color w:val="0000FF"/>
            <w:sz w:val="24"/>
            <w:szCs w:val="24"/>
          </w:rPr>
          <w:t>закона</w:t>
        </w:r>
      </w:hyperlink>
      <w:r w:rsidRPr="00DA027E">
        <w:rPr>
          <w:rFonts w:ascii="Times New Roman" w:hAnsi="Times New Roman" w:cs="Times New Roman"/>
          <w:sz w:val="24"/>
          <w:szCs w:val="24"/>
        </w:rPr>
        <w:t xml:space="preserve"> от 29 декабря 2010 г. N 436-ФЗ "О защите детей от информации, причиняющей вред их здоровью и развитию".</w:t>
      </w:r>
    </w:p>
    <w:p w14:paraId="7AFF210F"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28A4468B" w14:textId="77777777" w:rsidR="00FB20BA" w:rsidRPr="00DA027E" w:rsidRDefault="00FB20BA" w:rsidP="00FB20BA">
      <w:pPr>
        <w:pStyle w:val="ConsPlusNormal"/>
        <w:ind w:firstLine="540"/>
        <w:jc w:val="both"/>
        <w:rPr>
          <w:rFonts w:ascii="Times New Roman" w:hAnsi="Times New Roman" w:cs="Times New Roman"/>
          <w:sz w:val="24"/>
          <w:szCs w:val="24"/>
        </w:rPr>
      </w:pPr>
    </w:p>
    <w:p w14:paraId="41331358" w14:textId="77777777" w:rsidR="00FB20BA" w:rsidRPr="00DA027E" w:rsidRDefault="00FB20BA" w:rsidP="00FB20BA">
      <w:pPr>
        <w:pStyle w:val="ConsPlusTitle"/>
        <w:jc w:val="center"/>
        <w:outlineLvl w:val="1"/>
        <w:rPr>
          <w:sz w:val="24"/>
          <w:szCs w:val="24"/>
        </w:rPr>
      </w:pPr>
      <w:bookmarkStart w:id="0" w:name="Par56"/>
      <w:bookmarkEnd w:id="0"/>
      <w:r w:rsidRPr="00DA027E">
        <w:rPr>
          <w:sz w:val="24"/>
          <w:szCs w:val="24"/>
        </w:rPr>
        <w:t>II. Нормы профессиональной этики педагогических работников</w:t>
      </w:r>
    </w:p>
    <w:p w14:paraId="5F79F06E"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3. Педагогические работники, сознавая ответственность перед государством, обществом и гражданами, призваны:</w:t>
      </w:r>
    </w:p>
    <w:p w14:paraId="6409A784"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а) уважать честь и достоинство обучающихся и других участников образовательных отношений;</w:t>
      </w:r>
    </w:p>
    <w:p w14:paraId="616C60F2"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5D016A2"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в) проявлять доброжелательность, вежливость, тактичность и внимательность к обучающимся, их родителям (законным представителям) и коллегам;</w:t>
      </w:r>
    </w:p>
    <w:p w14:paraId="6B00FBD9"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1FCA9A1D"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A86FBC4"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е) придерживаться внешнего вида, соответствующего задачам реализуемой образовательной программы;</w:t>
      </w:r>
    </w:p>
    <w:p w14:paraId="67754EA4" w14:textId="77777777" w:rsidR="00FB20BA" w:rsidRPr="00DA027E" w:rsidRDefault="00FB20BA" w:rsidP="00FB20BA">
      <w:pPr>
        <w:pStyle w:val="ConsPlusNormal"/>
        <w:ind w:firstLine="540"/>
        <w:jc w:val="both"/>
        <w:rPr>
          <w:rFonts w:ascii="Times New Roman" w:hAnsi="Times New Roman" w:cs="Times New Roman"/>
          <w:sz w:val="24"/>
          <w:szCs w:val="24"/>
        </w:rPr>
      </w:pPr>
      <w:bookmarkStart w:id="1" w:name="Par65"/>
      <w:bookmarkEnd w:id="1"/>
      <w:r w:rsidRPr="00DA027E">
        <w:rPr>
          <w:rFonts w:ascii="Times New Roman" w:hAnsi="Times New Roman" w:cs="Times New Roman"/>
          <w:sz w:val="24"/>
          <w:szCs w:val="24"/>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1A56CB83"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0ECA2394" w14:textId="77777777" w:rsidR="00FB20BA" w:rsidRPr="00DA027E" w:rsidRDefault="00FB20BA" w:rsidP="00FB20BA">
      <w:pPr>
        <w:pStyle w:val="ConsPlusNormal"/>
        <w:ind w:firstLine="540"/>
        <w:jc w:val="both"/>
        <w:rPr>
          <w:rFonts w:ascii="Times New Roman" w:hAnsi="Times New Roman" w:cs="Times New Roman"/>
          <w:sz w:val="24"/>
          <w:szCs w:val="24"/>
        </w:rPr>
      </w:pPr>
    </w:p>
    <w:p w14:paraId="7BC3A713" w14:textId="77777777" w:rsidR="00FB20BA" w:rsidRPr="00DA027E" w:rsidRDefault="00FB20BA" w:rsidP="00FB20BA">
      <w:pPr>
        <w:pStyle w:val="ConsPlusTitle"/>
        <w:jc w:val="center"/>
        <w:outlineLvl w:val="1"/>
        <w:rPr>
          <w:sz w:val="24"/>
          <w:szCs w:val="24"/>
        </w:rPr>
      </w:pPr>
      <w:r w:rsidRPr="00DA027E">
        <w:rPr>
          <w:sz w:val="24"/>
          <w:szCs w:val="24"/>
        </w:rPr>
        <w:t>III. Реализация права педагогических работников</w:t>
      </w:r>
    </w:p>
    <w:p w14:paraId="1BED7A97" w14:textId="77777777" w:rsidR="00FB20BA" w:rsidRPr="00DA027E" w:rsidRDefault="00FB20BA" w:rsidP="00FB20BA">
      <w:pPr>
        <w:pStyle w:val="ConsPlusTitle"/>
        <w:jc w:val="center"/>
        <w:rPr>
          <w:sz w:val="24"/>
          <w:szCs w:val="24"/>
        </w:rPr>
      </w:pPr>
      <w:r w:rsidRPr="00DA027E">
        <w:rPr>
          <w:sz w:val="24"/>
          <w:szCs w:val="24"/>
        </w:rPr>
        <w:t>на справедливое и объективное расследование нарушения норм</w:t>
      </w:r>
    </w:p>
    <w:p w14:paraId="0084C1E9" w14:textId="77777777" w:rsidR="00FB20BA" w:rsidRPr="00DA027E" w:rsidRDefault="00FB20BA" w:rsidP="00FB20BA">
      <w:pPr>
        <w:pStyle w:val="ConsPlusTitle"/>
        <w:jc w:val="center"/>
        <w:rPr>
          <w:sz w:val="24"/>
          <w:szCs w:val="24"/>
        </w:rPr>
      </w:pPr>
      <w:r w:rsidRPr="00DA027E">
        <w:rPr>
          <w:sz w:val="24"/>
          <w:szCs w:val="24"/>
        </w:rPr>
        <w:t>профессиональной этики педагогических работников</w:t>
      </w:r>
    </w:p>
    <w:p w14:paraId="000FACF7"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746B1E60"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 xml:space="preserve">5. Случаи нарушения норм профессиональной этики педагогических работников, установленных </w:t>
      </w:r>
      <w:hyperlink w:anchor="Par56" w:tooltip="II. Нормы профессиональной этики педагогических работников" w:history="1">
        <w:r w:rsidRPr="00DA027E">
          <w:rPr>
            <w:rFonts w:ascii="Times New Roman" w:hAnsi="Times New Roman" w:cs="Times New Roman"/>
            <w:color w:val="0000FF"/>
            <w:sz w:val="24"/>
            <w:szCs w:val="24"/>
          </w:rPr>
          <w:t>разделом II</w:t>
        </w:r>
      </w:hyperlink>
      <w:r w:rsidRPr="00DA027E">
        <w:rPr>
          <w:rFonts w:ascii="Times New Roman" w:hAnsi="Times New Roman" w:cs="Times New Roman"/>
          <w:sz w:val="24"/>
          <w:szCs w:val="24"/>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8" w:history="1">
        <w:r w:rsidRPr="00DA027E">
          <w:rPr>
            <w:rFonts w:ascii="Times New Roman" w:hAnsi="Times New Roman" w:cs="Times New Roman"/>
            <w:color w:val="0000FF"/>
            <w:sz w:val="24"/>
            <w:szCs w:val="24"/>
          </w:rPr>
          <w:t>частью 2 статьи 45</w:t>
        </w:r>
      </w:hyperlink>
      <w:r w:rsidRPr="00DA027E">
        <w:rPr>
          <w:rFonts w:ascii="Times New Roman" w:hAnsi="Times New Roman" w:cs="Times New Roman"/>
          <w:sz w:val="24"/>
          <w:szCs w:val="24"/>
        </w:rPr>
        <w:t xml:space="preserve"> Федерального </w:t>
      </w:r>
      <w:r w:rsidRPr="00DA027E">
        <w:rPr>
          <w:rFonts w:ascii="Times New Roman" w:hAnsi="Times New Roman" w:cs="Times New Roman"/>
          <w:sz w:val="24"/>
          <w:szCs w:val="24"/>
        </w:rPr>
        <w:lastRenderedPageBreak/>
        <w:t>закона от 29 декабря 2012 г. N 273-ФЗ "Об образовании в Российской Федерации".</w:t>
      </w:r>
    </w:p>
    <w:p w14:paraId="4C793961"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 xml:space="preserve">Порядок рассмотрения индивидуальных трудовых споров в комиссиях по трудовым спорам регулируется в порядке, установленном </w:t>
      </w:r>
      <w:hyperlink r:id="rId9" w:history="1">
        <w:r w:rsidRPr="00DA027E">
          <w:rPr>
            <w:rFonts w:ascii="Times New Roman" w:hAnsi="Times New Roman" w:cs="Times New Roman"/>
            <w:color w:val="0000FF"/>
            <w:sz w:val="24"/>
            <w:szCs w:val="24"/>
          </w:rPr>
          <w:t>главой 60</w:t>
        </w:r>
      </w:hyperlink>
      <w:r w:rsidRPr="00DA027E">
        <w:rPr>
          <w:rFonts w:ascii="Times New Roman" w:hAnsi="Times New Roman" w:cs="Times New Roman"/>
          <w:sz w:val="24"/>
          <w:szCs w:val="24"/>
        </w:rP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619B0C3D"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14315D60"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первичной профсоюзной организации.</w:t>
      </w:r>
    </w:p>
    <w:p w14:paraId="44D7DDDA" w14:textId="77777777" w:rsidR="00FB20BA" w:rsidRPr="00DA027E" w:rsidRDefault="00FB20BA" w:rsidP="00FB20BA">
      <w:pPr>
        <w:pStyle w:val="ConsPlusNormal"/>
        <w:ind w:firstLine="540"/>
        <w:jc w:val="both"/>
        <w:rPr>
          <w:rFonts w:ascii="Times New Roman" w:hAnsi="Times New Roman" w:cs="Times New Roman"/>
          <w:sz w:val="24"/>
          <w:szCs w:val="24"/>
        </w:rPr>
      </w:pPr>
      <w:r w:rsidRPr="00DA027E">
        <w:rPr>
          <w:rFonts w:ascii="Times New Roman" w:hAnsi="Times New Roman" w:cs="Times New Roman"/>
          <w:sz w:val="24"/>
          <w:szCs w:val="24"/>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r w:rsidR="008551A5" w:rsidRPr="00DA027E">
        <w:rPr>
          <w:rFonts w:ascii="Times New Roman" w:hAnsi="Times New Roman" w:cs="Times New Roman"/>
          <w:sz w:val="24"/>
          <w:szCs w:val="24"/>
        </w:rPr>
        <w:t>.</w:t>
      </w:r>
    </w:p>
    <w:p w14:paraId="2866D3F5" w14:textId="77777777" w:rsidR="00FB20BA" w:rsidRPr="00DA027E" w:rsidRDefault="00FB20BA" w:rsidP="00FB20BA">
      <w:pPr>
        <w:pStyle w:val="ConsPlusNormal"/>
        <w:jc w:val="both"/>
        <w:rPr>
          <w:rFonts w:ascii="Times New Roman" w:hAnsi="Times New Roman" w:cs="Times New Roman"/>
          <w:sz w:val="24"/>
          <w:szCs w:val="24"/>
        </w:rPr>
      </w:pPr>
    </w:p>
    <w:p w14:paraId="0BDE16BA" w14:textId="77777777" w:rsidR="005B4A39" w:rsidRPr="00DA027E" w:rsidRDefault="005B4A39"/>
    <w:sectPr w:rsidR="005B4A39" w:rsidRPr="00DA027E" w:rsidSect="00F93EC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BA"/>
    <w:rsid w:val="0011686F"/>
    <w:rsid w:val="001F58F5"/>
    <w:rsid w:val="0022380D"/>
    <w:rsid w:val="002A6453"/>
    <w:rsid w:val="002F1E2A"/>
    <w:rsid w:val="004C250C"/>
    <w:rsid w:val="005B4A39"/>
    <w:rsid w:val="006A1258"/>
    <w:rsid w:val="007F473B"/>
    <w:rsid w:val="008551A5"/>
    <w:rsid w:val="009F7EB5"/>
    <w:rsid w:val="00DA027E"/>
    <w:rsid w:val="00EB2069"/>
    <w:rsid w:val="00EF7B91"/>
    <w:rsid w:val="00F93ECF"/>
    <w:rsid w:val="00FB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9933"/>
  <w15:docId w15:val="{67F9B556-7B3F-4813-90DE-FDF138A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0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20BA"/>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20BA"/>
    <w:rPr>
      <w:rFonts w:ascii="Times New Roman" w:eastAsia="Times New Roman" w:hAnsi="Times New Roman" w:cs="Times New Roman"/>
      <w:b/>
      <w:bCs/>
      <w:sz w:val="28"/>
      <w:szCs w:val="20"/>
      <w:lang w:eastAsia="ru-RU"/>
    </w:rPr>
  </w:style>
  <w:style w:type="paragraph" w:customStyle="1" w:styleId="ConsPlusNormal">
    <w:name w:val="ConsPlusNormal"/>
    <w:rsid w:val="00FB20BA"/>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PlusTitle">
    <w:name w:val="ConsPlusTitle"/>
    <w:uiPriority w:val="99"/>
    <w:rsid w:val="00FB20B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68&amp;date=17.02.2022&amp;dst=100640&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89105&amp;date=17.02.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568&amp;date=17.02.2022&amp;dst=100683&amp;field=134" TargetMode="External"/><Relationship Id="rId11" Type="http://schemas.openxmlformats.org/officeDocument/2006/relationships/theme" Target="theme/theme1.xml"/><Relationship Id="rId5" Type="http://schemas.openxmlformats.org/officeDocument/2006/relationships/hyperlink" Target="https://login.consultant.ru/link/?req=doc&amp;base=LAW&amp;n=400792&amp;date=17.02.2022" TargetMode="External"/><Relationship Id="rId10" Type="http://schemas.openxmlformats.org/officeDocument/2006/relationships/fontTable" Target="fontTable.xml"/><Relationship Id="rId4" Type="http://schemas.openxmlformats.org/officeDocument/2006/relationships/hyperlink" Target="https://login.consultant.ru/link/?req=doc&amp;base=LAW&amp;n=2875&amp;date=17.02.2022" TargetMode="External"/><Relationship Id="rId9" Type="http://schemas.openxmlformats.org/officeDocument/2006/relationships/hyperlink" Target="https://login.consultant.ru/link/?req=doc&amp;base=LAW&amp;n=400792&amp;date=17.02.2022&amp;dst=13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827</Words>
  <Characters>4717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Notebook-002</dc:creator>
  <cp:lastModifiedBy>user</cp:lastModifiedBy>
  <cp:revision>6</cp:revision>
  <cp:lastPrinted>2024-05-15T09:28:00Z</cp:lastPrinted>
  <dcterms:created xsi:type="dcterms:W3CDTF">2024-04-22T13:48:00Z</dcterms:created>
  <dcterms:modified xsi:type="dcterms:W3CDTF">2024-05-15T09:29:00Z</dcterms:modified>
</cp:coreProperties>
</file>