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" w:line="259" w:lineRule="auto"/>
        <w:ind w:right="841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20" w:line="259" w:lineRule="auto"/>
        <w:ind w:right="841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№ 42 от 29.08.2025г.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Расписание кружков дополнительного образования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706"/>
        <w:tblW w:w="0" w:type="auto"/>
        <w:tblBorders/>
        <w:tblLook w:val="04A0" w:firstRow="1" w:lastRow="0" w:firstColumn="1" w:lastColumn="0" w:noHBand="0" w:noVBand="1"/>
      </w:tblPr>
      <w:tblGrid>
        <w:gridCol w:w="3080"/>
        <w:gridCol w:w="3080"/>
        <w:gridCol w:w="3080"/>
        <w:gridCol w:w="3080"/>
        <w:gridCol w:w="3080"/>
      </w:tblGrid>
      <w:tr>
        <w:trPr/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Название кружка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Руководитель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«Песочные фантазии»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«Непоседы»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«Почемучки»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«Кнопочки»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15.10 - 15.40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Елизарова Н.В.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«Фантазеры»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«Затейники»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«Кнопочки»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15.50 - 16.20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«Веселый каблучок»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«Непоседы»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«Почемучки»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Музыкальный зал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16.00- 16.40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Горячевская Е.А.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«Фантазеры»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«Затейники»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«Книголюбы»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Музыкальный зал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15.10- 15.50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</w:tr>
      <w:tr>
        <w:trPr/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«Волшебная глина»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«Затейники»,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«Книголюбы»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«Книголюбы»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15.10 - 15.50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Румянцева С.В.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tbl>
      <w:tblPr>
        <w:tblStyle w:val="706"/>
        <w:tblW w:w="0" w:type="auto"/>
        <w:tblBorders/>
        <w:tblLook w:val="04A0" w:firstRow="1" w:lastRow="0" w:firstColumn="1" w:lastColumn="0" w:noHBand="0" w:noVBand="1"/>
      </w:tblPr>
      <w:tblGrid>
        <w:gridCol w:w="3080"/>
        <w:gridCol w:w="3080"/>
        <w:gridCol w:w="3080"/>
        <w:gridCol w:w="3080"/>
        <w:gridCol w:w="3080"/>
      </w:tblGrid>
      <w:tr>
        <w:trPr/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«Игротека Монтессори»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«Непоседы»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«Непоседы»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10.00 - 10.20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Румянцева С.В.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«Книголюбы»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«Затейники»,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«Книголюбы»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«Книголюбы»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16.10 - 16.50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Герасимова Н.В.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«Здоровый Малыш»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«Почемучки»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«Фантазеры», «Затейники»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Физкультурный зал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10.00 - 10.30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11.15- 11.45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Бреева С.Ю.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«Акварелька»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«Непоседы»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«Почемучки»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«Фантазеры»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«Затейники»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«Книголюбы»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«Фантазеры»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15.10-15.40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16.10-16.50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Шубникова А.В.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«Логоритмика»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«Непоседы»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Музыкальный зал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10.00-10.30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Пятница 10.00-10.30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Пигалова М.В.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Кислородный коктейль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Группы по графику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Медицинский кабинет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8.45-8.55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Бреева С.Ю.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Развивающие занятия для детей с 1-2 лет «Мама рядом»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Мамы с детьми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Группа «Кнопочки»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10.00 - 10.45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80" w:type="dxa"/>
            <w:vMerge w:val="restart"/>
            <w:tcBorders/>
            <w:noWrap w:val="false"/>
            <w:textDirection w:val="lrTb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Горячевская Е.А.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h="11906" w:orient="landscape" w:w="16838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698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699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700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701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702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703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704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705">
    <w:name w:val="toc 9"/>
    <w:basedOn w:val="881"/>
    <w:next w:val="881"/>
    <w:uiPriority w:val="39"/>
    <w:unhideWhenUsed/>
    <w:pPr>
      <w:pBdr/>
      <w:spacing w:after="100"/>
      <w:ind w:left="1760"/>
    </w:pPr>
  </w:style>
  <w:style w:type="table" w:styleId="706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81"/>
    <w:next w:val="881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2"/>
    <w:basedOn w:val="881"/>
    <w:next w:val="881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81"/>
    <w:next w:val="881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81"/>
    <w:next w:val="881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81"/>
    <w:next w:val="881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81"/>
    <w:next w:val="881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81"/>
    <w:next w:val="88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81"/>
    <w:next w:val="881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81"/>
    <w:next w:val="881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character" w:styleId="842">
    <w:name w:val="Heading 1 Char"/>
    <w:basedOn w:val="84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1"/>
    <w:next w:val="881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1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81"/>
    <w:next w:val="881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41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81"/>
    <w:next w:val="881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41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81"/>
    <w:next w:val="881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41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1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1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41"/>
    <w:link w:val="866"/>
    <w:uiPriority w:val="99"/>
    <w:pPr>
      <w:pBdr/>
      <w:spacing/>
      <w:ind/>
    </w:pPr>
  </w:style>
  <w:style w:type="paragraph" w:styleId="868">
    <w:name w:val="Footer"/>
    <w:basedOn w:val="881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41"/>
    <w:link w:val="868"/>
    <w:uiPriority w:val="99"/>
    <w:pPr>
      <w:pBdr/>
      <w:spacing/>
      <w:ind/>
    </w:pPr>
  </w:style>
  <w:style w:type="paragraph" w:styleId="870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1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1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2025-11-26T12:49:47Z</dcterms:modified>
</cp:coreProperties>
</file>