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9FE" w:rsidRDefault="00A419FE" w:rsidP="00C85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85E05" w:rsidRPr="00C85E05" w:rsidRDefault="00C85E05" w:rsidP="00C85E05">
      <w:pPr>
        <w:widowControl w:val="0"/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5E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к приказу</w:t>
      </w:r>
    </w:p>
    <w:p w:rsidR="00C85E05" w:rsidRPr="00C85E05" w:rsidRDefault="00C85E05" w:rsidP="00C85E05">
      <w:pPr>
        <w:widowControl w:val="0"/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 01.09.2023 № 206</w:t>
      </w:r>
    </w:p>
    <w:p w:rsidR="00C85E05" w:rsidRDefault="00C85E05" w:rsidP="00A419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A6A33" w:rsidRDefault="00A419FE" w:rsidP="00A419FE">
      <w:pPr>
        <w:shd w:val="clear" w:color="auto" w:fill="FFFFFF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орядок уведомления о фактах обращения в целях склонения совершения коррупционных правонарушений </w:t>
      </w:r>
      <w:r w:rsidRPr="00A419FE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 муниципальном бюджетном общеобразовательном учреждении с</w:t>
      </w:r>
      <w:r w:rsidR="009A6A33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редней общеобразовательной </w:t>
      </w:r>
    </w:p>
    <w:p w:rsidR="00A419FE" w:rsidRPr="00A419FE" w:rsidRDefault="009A6A33" w:rsidP="00A419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школе</w:t>
      </w:r>
      <w:r w:rsidR="00A419FE" w:rsidRPr="00A419FE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№ 24</w:t>
      </w: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Общие положения</w:t>
      </w: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1.1. 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Настоящий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порядок уведомления о фактах обращения в целях склонения совершения коррупционных правонарушений </w:t>
      </w:r>
      <w:r w:rsidRPr="00A419FE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в муниципальном бюджетном общеобразовательном учреждении с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редней общеобразовательной школе</w:t>
      </w:r>
      <w:r w:rsidRPr="00A419FE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№ 24 (далее соответственно – 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Порядок, школа) разработан</w:t>
      </w:r>
      <w:r w:rsidRPr="00A419FE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на основе Федерального закона № 273-ФЗ от 25 декабря 2008 года «О противодействии коррупции» с изменениями </w:t>
      </w:r>
      <w:r w:rsidRPr="00A419FE">
        <w:rPr>
          <w:rFonts w:ascii="Times New Roman" w:eastAsia="Tahoma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от 24 июня 2023 года</w:t>
      </w:r>
      <w:r w:rsidRPr="00A419FE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, Методических рекомендаций по разработке и принятию организационных мер по предупреждению коррупции от 08.11.2013г, разработанных Министерством труда и социальной защиты Российской Федерации, п. 33, ст.2 Федерального  Закона № 273-ФЗ от  29.12.2009 года «Об образовании в Российской Федерации» с изменениями от 4 августа 2023 года.</w:t>
      </w:r>
    </w:p>
    <w:p w:rsidR="00A419FE" w:rsidRPr="00A419FE" w:rsidRDefault="00214E2B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1.2. Настоящий</w:t>
      </w:r>
      <w:r w:rsidR="00A419FE"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порядок уведомления</w:t>
      </w:r>
      <w:r w:rsid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419FE"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руководителя</w:t>
      </w:r>
      <w:r w:rsid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школы</w:t>
      </w:r>
      <w:r w:rsidR="00A419FE"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419FE"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фактах обращений в целях склонения</w:t>
      </w:r>
      <w:r w:rsid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419FE"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работника к совершению коррупционных правонарушений, а также</w:t>
      </w:r>
      <w:r w:rsid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419FE"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устанавливает перечень сведений, содержащихся в уведомлениях, порядок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419FE"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регистрации уведомлений, организации проверки данных сведений.</w:t>
      </w: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Действие настоящего порядка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распространяется на всех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отников школы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1.4. Р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аботник школы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не выполнивший обязанность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уведомлению руководителя о фактах обращения в целях склонения его к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совершению коррупционных правонарушений, подлежит привлечению к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ответственности в соответствии с действующим законодательством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 Федерации.</w:t>
      </w:r>
    </w:p>
    <w:p w:rsidR="00214E2B" w:rsidRDefault="00214E2B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Порядок уведомления руководителя о фактах обращения в целях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склонения ра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ботника школы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 совершению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коррупционных правонарушений</w:t>
      </w:r>
    </w:p>
    <w:p w:rsidR="00A419FE" w:rsidRPr="00A419FE" w:rsidRDefault="00A419FE" w:rsidP="00214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2.1. Работник 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школы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обязан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поставить в известность 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руководителя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школы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 фактах обращения в целях склонения его к совершению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коррупционных правонарушений не позднее одного рабочего дня,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ующего за днем такого обращения.</w:t>
      </w: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2.2. В случае если работник 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школы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находится не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исполнении трудовых обязанностей или вне пределов места работы, он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обязан уведомить руководителя любым доступным средством связи не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позднее одного рабочего дня, следующего за днем обращения в целях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склонения его к совершению коррупционных правонарушений, а по прибытии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месту работы - оформить письменное уведомление.</w:t>
      </w: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2.3. В уведомлении указываются следующие сведения:</w:t>
      </w: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sym w:font="Symbol" w:char="F02D"/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персональные данные работника, подающего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уведомление</w:t>
      </w:r>
      <w:r w:rsidR="001170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(фамилия, имя, отчество, замещаемая должность, контактный телефон);</w:t>
      </w: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фамилия, имя, отчество, должность, все известные сведения о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лице, склоняющем к коррупционному правонарушению;</w:t>
      </w: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сущность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предполагаемого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правонарушения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(действие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/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бездействие), которое должен совершить (совершил) работник, и способы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склонения к совершению коррупционных правонарушений, выгода,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предлагаемая работнику, предполагаемые последствия;</w:t>
      </w: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дата и место произошедшего склонения к правонарушению;</w:t>
      </w: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сведения о третьих лицах, имеющих отношение к данному делу, и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свидетелях, если таковые имеются;</w:t>
      </w: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иные известные сведения, представляющие интерес для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разбирательства по существу;</w:t>
      </w: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информация об уведомлении работником органов прокуратуры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или других государственных органов об обращении к нему каких-либо лиц в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целях склонения его к совершению коррупционных правонарушений в случае,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указанная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информация была направлена уведомителем в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соответствующие органы;</w:t>
      </w: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дата подачи уведомления и личная подпись уведомителя.</w:t>
      </w: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2.4. К уведомлению прилагаются все имеющиеся материалы,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подтверждающие обстоятельства обращения в целях склонения работника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школы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 совершению коррупционных правонарушений.</w:t>
      </w: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2.5. Работник, которому стало известно о факте обращения к другим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работникам 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школы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связи с исполнением должностных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обязанностей каких-либо лиц в целях склонения их к совершению</w:t>
      </w:r>
      <w:r w:rsidR="00214E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коррупционных правонарушений, вправе уведомлять об этом руководителя в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соответствии с настоящим порядком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AC7074" w:rsidRDefault="00AC7074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Порядок регистрации уведомлений</w:t>
      </w: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3.1. Уведомление работника 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школы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подлежит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обязательной регистрации.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Прием, регистрацию и учет поступивших уведомлений осуществляет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лицо, ответственное за работу по профилактике коррупционных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правонарушений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3.2. Лицо, ответственное за работу по профилактике коррупционных</w:t>
      </w:r>
    </w:p>
    <w:p w:rsidR="00A419FE" w:rsidRPr="00A419FE" w:rsidRDefault="00AC7074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A419FE"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равонарушений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419FE"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обеспечивает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419FE"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конфиденциальность и сохранность данных, полученных от работника,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419FE"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подавшего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419FE"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уведомление, и несет персональную ответственность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419FE"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соответствии с законодательством Российской Федерации за разглашение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419FE"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полученных сведений.</w:t>
      </w: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3.3. Регистрация представленного уведомления производится в журнале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учета уведомлений о фактах обращения в целях склонения работника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школы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 совершению коррупционных правонарушений</w:t>
      </w: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(далее – Журнал учета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 форме согласно приложению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 настоящему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порядку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Журнал учета оформляется и ведется 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школе,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хранится в месте,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защищенном от несанкционированного доступа.</w:t>
      </w: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Ведение и хранение Журнала учета, а также регистрация уведомлений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осуществляется лицом, ответственным за работу по профилактике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коррупционных правонарушений в 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школе.</w:t>
      </w: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Журнал должен быть прошит, пронумерован и заверен. Исправленные</w:t>
      </w:r>
      <w:r w:rsidR="001170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записи заверяются лицом, ответственным за ведение и хранение Журнала</w:t>
      </w:r>
      <w:r w:rsidR="001170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учета.</w:t>
      </w: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3.4. В нижнем правом углу последнего листа уведомления ставится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регистрационная запись, содержащая:</w:t>
      </w: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входящий номер и дату поступления (в соответствии с записью,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внесенной в Журнал учета);</w:t>
      </w: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подпись и расшифровку фамилии лица, зарегистрировавшего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уведомление.</w:t>
      </w: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3.5. В случае если из уведомления работника следует, что он не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уведомил органы прокуратуры или другие государственные органы об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обращении к нему в целях склонения его к совершению коррупционных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правонарушений,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руководитель незамедлительно после поступления к нему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уведомления от работника направляет его копию в один из вышеуказанных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органов.</w:t>
      </w: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3.6. При наличии в уведомлении сведений о совершенном или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подготавливаемом преступлении, проверка по данному уведомлению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организуется в соответствии с положениями уголовно-процессуального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законодательства Российской Федерации и законодательства Российской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 об оперативно-розыскной деятельности, для чего поступившее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уведомление незамедлительно направляется в правоохранительные органы в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соответствии с их компетенцией.</w:t>
      </w:r>
    </w:p>
    <w:p w:rsidR="00AC7074" w:rsidRDefault="00AC7074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Порядок организации и проведения проверки сведений,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содержащихся в уведомлении</w:t>
      </w: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4.1. После регистрации уведомление в течение рабочего дня передается</w:t>
      </w:r>
      <w:r w:rsidR="001170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для рассмотрения 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директору школы.</w:t>
      </w: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4.2. Проверка сведений, содержащихся в уведомлении, проводится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лицом, ответственным за работу по профилактике коррупционных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правонарушений в течение десяти рабочих дней со дня регистрации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уведомления.</w:t>
      </w: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Проверка включает в себя опрос работника, подавшего уведомление,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получение от работника пояснений по сведениям, изложенным в уведомлении.</w:t>
      </w: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ходе проверки должны быть полностью, объективно и всесторонне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установлены причины и условия, при которых поступило обращение к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работнику каких-либо лиц в целях склонения к совершению коррупционных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правонарушений.</w:t>
      </w:r>
    </w:p>
    <w:p w:rsidR="00AC7074" w:rsidRPr="00A419FE" w:rsidRDefault="00A419FE" w:rsidP="00AC7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4.3. Лицо, ответственное за работу по профилактике коррупционных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правонарушений по поручению 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директора школы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направляет полученные в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результате проверки документы в органы прокуратуры Российской</w:t>
      </w:r>
      <w:r w:rsidR="00AC70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Федерации</w:t>
      </w:r>
    </w:p>
    <w:p w:rsidR="00A419FE" w:rsidRP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позднее 10 рабочих дней с даты его регистрации в журнале.</w:t>
      </w:r>
    </w:p>
    <w:p w:rsidR="00A419FE" w:rsidRDefault="00A419FE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4.4. Проверка сведений о фактах обращения к </w:t>
      </w:r>
      <w:r w:rsidR="00CF76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работнику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каких-либо лиц в целях склонения к совершению коррупционных</w:t>
      </w:r>
      <w:r w:rsidR="00CF76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правонарушений проводится органами п</w:t>
      </w:r>
      <w:r w:rsidR="00CF76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рокуратуры Российской Федерации</w:t>
      </w:r>
      <w:r w:rsidRPr="00A419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86551D" w:rsidRDefault="0086551D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6551D" w:rsidRPr="00A419FE" w:rsidRDefault="0086551D" w:rsidP="00A41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6551D" w:rsidRPr="00117065" w:rsidRDefault="0086551D" w:rsidP="008655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7065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6551D" w:rsidRPr="00117065" w:rsidRDefault="0086551D" w:rsidP="008655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7065">
        <w:rPr>
          <w:rFonts w:ascii="Times New Roman" w:hAnsi="Times New Roman" w:cs="Times New Roman"/>
          <w:sz w:val="24"/>
          <w:szCs w:val="24"/>
        </w:rPr>
        <w:t>к порядку уведомления</w:t>
      </w:r>
    </w:p>
    <w:p w:rsidR="00117065" w:rsidRDefault="0086551D" w:rsidP="001170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70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11706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17065">
        <w:rPr>
          <w:rFonts w:ascii="Times New Roman" w:hAnsi="Times New Roman" w:cs="Times New Roman"/>
          <w:sz w:val="24"/>
          <w:szCs w:val="24"/>
        </w:rPr>
        <w:t xml:space="preserve">    о фактах обращения в целях склонения</w:t>
      </w:r>
      <w:r w:rsidR="00117065">
        <w:rPr>
          <w:rFonts w:ascii="Times New Roman" w:hAnsi="Times New Roman" w:cs="Times New Roman"/>
          <w:sz w:val="24"/>
          <w:szCs w:val="24"/>
        </w:rPr>
        <w:t xml:space="preserve"> </w:t>
      </w:r>
      <w:r w:rsidRPr="00117065">
        <w:rPr>
          <w:rFonts w:ascii="Times New Roman" w:hAnsi="Times New Roman" w:cs="Times New Roman"/>
          <w:sz w:val="24"/>
          <w:szCs w:val="24"/>
        </w:rPr>
        <w:t xml:space="preserve">к </w:t>
      </w:r>
      <w:r w:rsidR="0011706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86551D" w:rsidRPr="00117065" w:rsidRDefault="00117065" w:rsidP="00117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86551D" w:rsidRPr="00117065">
        <w:rPr>
          <w:rFonts w:ascii="Times New Roman" w:hAnsi="Times New Roman" w:cs="Times New Roman"/>
          <w:sz w:val="24"/>
          <w:szCs w:val="24"/>
        </w:rPr>
        <w:t>совершению коррупционных правонарушений</w:t>
      </w:r>
    </w:p>
    <w:p w:rsidR="0086551D" w:rsidRDefault="0086551D" w:rsidP="00865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51D" w:rsidRPr="0086551D" w:rsidRDefault="0086551D" w:rsidP="00865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51D">
        <w:rPr>
          <w:rFonts w:ascii="Times New Roman" w:hAnsi="Times New Roman" w:cs="Times New Roman"/>
          <w:sz w:val="28"/>
          <w:szCs w:val="28"/>
        </w:rPr>
        <w:t>ЖУРНАЛ УЧЕТА УВЕДОМЛЕНИЙ</w:t>
      </w:r>
    </w:p>
    <w:p w:rsidR="0086551D" w:rsidRPr="00A419FE" w:rsidRDefault="0086551D" w:rsidP="00865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551D">
        <w:rPr>
          <w:rFonts w:ascii="Times New Roman" w:hAnsi="Times New Roman" w:cs="Times New Roman"/>
          <w:sz w:val="28"/>
          <w:szCs w:val="28"/>
        </w:rPr>
        <w:t xml:space="preserve">о фактах обращения в целях склонения работников 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муниципального бюджетного общеобразовательного учреждения</w:t>
      </w:r>
      <w:r w:rsidRPr="00A419FE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средней общеобразовательной школы № 24</w:t>
      </w:r>
    </w:p>
    <w:p w:rsidR="0086551D" w:rsidRPr="0086551D" w:rsidRDefault="0086551D" w:rsidP="00865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51D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86551D" w:rsidRDefault="0086551D" w:rsidP="0086551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51" w:type="dxa"/>
        <w:tblInd w:w="-581" w:type="dxa"/>
        <w:tblLook w:val="04A0" w:firstRow="1" w:lastRow="0" w:firstColumn="1" w:lastColumn="0" w:noHBand="0" w:noVBand="1"/>
      </w:tblPr>
      <w:tblGrid>
        <w:gridCol w:w="445"/>
        <w:gridCol w:w="698"/>
        <w:gridCol w:w="1671"/>
        <w:gridCol w:w="1544"/>
        <w:gridCol w:w="1605"/>
        <w:gridCol w:w="977"/>
        <w:gridCol w:w="1671"/>
        <w:gridCol w:w="1540"/>
      </w:tblGrid>
      <w:tr w:rsidR="0086551D" w:rsidRPr="0086551D" w:rsidTr="00117065">
        <w:tc>
          <w:tcPr>
            <w:tcW w:w="0" w:type="auto"/>
          </w:tcPr>
          <w:p w:rsidR="0086551D" w:rsidRPr="0086551D" w:rsidRDefault="0086551D" w:rsidP="00865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6551D" w:rsidRPr="0086551D" w:rsidRDefault="0086551D" w:rsidP="00865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86551D" w:rsidRPr="0086551D" w:rsidRDefault="0086551D" w:rsidP="00865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86551D" w:rsidRPr="0086551D" w:rsidRDefault="0086551D" w:rsidP="00865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86551D" w:rsidRPr="0086551D" w:rsidRDefault="0086551D" w:rsidP="00865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D">
              <w:rPr>
                <w:rFonts w:ascii="Times New Roman" w:hAnsi="Times New Roman" w:cs="Times New Roman"/>
                <w:sz w:val="24"/>
                <w:szCs w:val="24"/>
              </w:rPr>
              <w:t>ФИО,</w:t>
            </w:r>
          </w:p>
          <w:p w:rsidR="0086551D" w:rsidRPr="0086551D" w:rsidRDefault="0086551D" w:rsidP="00865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86551D" w:rsidRPr="0086551D" w:rsidRDefault="0086551D" w:rsidP="00865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D">
              <w:rPr>
                <w:rFonts w:ascii="Times New Roman" w:hAnsi="Times New Roman" w:cs="Times New Roman"/>
                <w:sz w:val="24"/>
                <w:szCs w:val="24"/>
              </w:rPr>
              <w:t>лица,</w:t>
            </w:r>
          </w:p>
          <w:p w:rsidR="0086551D" w:rsidRPr="0086551D" w:rsidRDefault="0086551D" w:rsidP="00865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D">
              <w:rPr>
                <w:rFonts w:ascii="Times New Roman" w:hAnsi="Times New Roman" w:cs="Times New Roman"/>
                <w:sz w:val="24"/>
                <w:szCs w:val="24"/>
              </w:rPr>
              <w:t>направившего</w:t>
            </w:r>
          </w:p>
          <w:p w:rsidR="0086551D" w:rsidRPr="0086551D" w:rsidRDefault="0086551D" w:rsidP="00865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D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86551D" w:rsidRPr="0086551D" w:rsidRDefault="0086551D" w:rsidP="00865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6551D" w:rsidRPr="0086551D" w:rsidRDefault="0086551D" w:rsidP="00865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86551D" w:rsidRPr="0086551D" w:rsidRDefault="0086551D" w:rsidP="00865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D"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</w:p>
          <w:p w:rsidR="0086551D" w:rsidRPr="0086551D" w:rsidRDefault="0086551D" w:rsidP="00865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86551D" w:rsidRPr="0086551D" w:rsidRDefault="0086551D" w:rsidP="00865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D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  <w:p w:rsidR="0086551D" w:rsidRPr="0086551D" w:rsidRDefault="0086551D" w:rsidP="00865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D">
              <w:rPr>
                <w:rFonts w:ascii="Times New Roman" w:hAnsi="Times New Roman" w:cs="Times New Roman"/>
                <w:sz w:val="24"/>
                <w:szCs w:val="24"/>
              </w:rPr>
              <w:t>лица, принявшего</w:t>
            </w:r>
          </w:p>
          <w:p w:rsidR="0086551D" w:rsidRPr="0086551D" w:rsidRDefault="0086551D" w:rsidP="00865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D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86551D" w:rsidRPr="0086551D" w:rsidRDefault="0086551D" w:rsidP="00865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6551D" w:rsidRDefault="0086551D" w:rsidP="00865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Приме-</w:t>
            </w:r>
          </w:p>
          <w:p w:rsidR="0086551D" w:rsidRPr="0086551D" w:rsidRDefault="0086551D" w:rsidP="00865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  <w:proofErr w:type="spellEnd"/>
          </w:p>
        </w:tc>
        <w:tc>
          <w:tcPr>
            <w:tcW w:w="0" w:type="auto"/>
          </w:tcPr>
          <w:p w:rsidR="0086551D" w:rsidRPr="0086551D" w:rsidRDefault="0086551D" w:rsidP="00865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86551D" w:rsidRPr="0086551D" w:rsidRDefault="0086551D" w:rsidP="00865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D">
              <w:rPr>
                <w:rFonts w:ascii="Times New Roman" w:hAnsi="Times New Roman" w:cs="Times New Roman"/>
                <w:sz w:val="24"/>
                <w:szCs w:val="24"/>
              </w:rPr>
              <w:t>лица,</w:t>
            </w:r>
          </w:p>
          <w:p w:rsidR="0086551D" w:rsidRPr="0086551D" w:rsidRDefault="0086551D" w:rsidP="00865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D">
              <w:rPr>
                <w:rFonts w:ascii="Times New Roman" w:hAnsi="Times New Roman" w:cs="Times New Roman"/>
                <w:sz w:val="24"/>
                <w:szCs w:val="24"/>
              </w:rPr>
              <w:t>направившего</w:t>
            </w:r>
          </w:p>
          <w:p w:rsidR="0086551D" w:rsidRPr="0086551D" w:rsidRDefault="0086551D" w:rsidP="00865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D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86551D" w:rsidRPr="0086551D" w:rsidRDefault="0086551D" w:rsidP="00865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6551D" w:rsidRPr="0086551D" w:rsidRDefault="0086551D" w:rsidP="00865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86551D" w:rsidRPr="0086551D" w:rsidRDefault="0086551D" w:rsidP="00865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D">
              <w:rPr>
                <w:rFonts w:ascii="Times New Roman" w:hAnsi="Times New Roman" w:cs="Times New Roman"/>
                <w:sz w:val="24"/>
                <w:szCs w:val="24"/>
              </w:rPr>
              <w:t>лица,</w:t>
            </w:r>
          </w:p>
          <w:p w:rsidR="0086551D" w:rsidRPr="0086551D" w:rsidRDefault="0086551D" w:rsidP="00865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D">
              <w:rPr>
                <w:rFonts w:ascii="Times New Roman" w:hAnsi="Times New Roman" w:cs="Times New Roman"/>
                <w:sz w:val="24"/>
                <w:szCs w:val="24"/>
              </w:rPr>
              <w:t>принявшего</w:t>
            </w:r>
          </w:p>
          <w:p w:rsidR="0086551D" w:rsidRPr="0086551D" w:rsidRDefault="0086551D" w:rsidP="00865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D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86551D" w:rsidRPr="0086551D" w:rsidRDefault="0086551D" w:rsidP="00865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1D" w:rsidTr="00117065">
        <w:tc>
          <w:tcPr>
            <w:tcW w:w="0" w:type="auto"/>
          </w:tcPr>
          <w:p w:rsidR="0086551D" w:rsidRDefault="0086551D" w:rsidP="00865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dxa"/>
          </w:tcPr>
          <w:p w:rsidR="0086551D" w:rsidRDefault="0086551D" w:rsidP="00865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86551D" w:rsidRDefault="0086551D" w:rsidP="00865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6551D" w:rsidRDefault="0086551D" w:rsidP="00865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86551D" w:rsidRDefault="0086551D" w:rsidP="00865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6551D" w:rsidRDefault="0086551D" w:rsidP="00865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6551D" w:rsidRDefault="0086551D" w:rsidP="00865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6551D" w:rsidRDefault="0086551D" w:rsidP="00865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51D" w:rsidTr="00117065">
        <w:tc>
          <w:tcPr>
            <w:tcW w:w="0" w:type="auto"/>
          </w:tcPr>
          <w:p w:rsidR="0086551D" w:rsidRDefault="0086551D" w:rsidP="00865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dxa"/>
          </w:tcPr>
          <w:p w:rsidR="0086551D" w:rsidRDefault="0086551D" w:rsidP="00865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86551D" w:rsidRDefault="0086551D" w:rsidP="00865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6551D" w:rsidRDefault="0086551D" w:rsidP="00865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86551D" w:rsidRDefault="0086551D" w:rsidP="00865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6551D" w:rsidRDefault="0086551D" w:rsidP="00865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6551D" w:rsidRDefault="0086551D" w:rsidP="00865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6551D" w:rsidRDefault="0086551D" w:rsidP="00865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51D" w:rsidTr="00117065">
        <w:tc>
          <w:tcPr>
            <w:tcW w:w="0" w:type="auto"/>
          </w:tcPr>
          <w:p w:rsidR="0086551D" w:rsidRDefault="0086551D" w:rsidP="00865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dxa"/>
          </w:tcPr>
          <w:p w:rsidR="0086551D" w:rsidRDefault="0086551D" w:rsidP="00865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86551D" w:rsidRDefault="0086551D" w:rsidP="00865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6551D" w:rsidRDefault="0086551D" w:rsidP="00865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86551D" w:rsidRDefault="0086551D" w:rsidP="00865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6551D" w:rsidRDefault="0086551D" w:rsidP="00865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6551D" w:rsidRDefault="0086551D" w:rsidP="00865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6551D" w:rsidRDefault="0086551D" w:rsidP="00865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551D" w:rsidRDefault="0086551D" w:rsidP="008655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36A6" w:rsidRPr="00A419FE" w:rsidRDefault="004936A6" w:rsidP="0086551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36A6" w:rsidRPr="00A41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05"/>
    <w:rsid w:val="00117065"/>
    <w:rsid w:val="00214E2B"/>
    <w:rsid w:val="00250D05"/>
    <w:rsid w:val="004936A6"/>
    <w:rsid w:val="006A1AC1"/>
    <w:rsid w:val="0086551D"/>
    <w:rsid w:val="009A6A33"/>
    <w:rsid w:val="00A419FE"/>
    <w:rsid w:val="00AC7074"/>
    <w:rsid w:val="00C85E05"/>
    <w:rsid w:val="00C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CB7D"/>
  <w15:docId w15:val="{E17227B7-9FF8-4B9C-98BF-24659EA6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2023-09-05T08:29:00Z</dcterms:created>
  <dcterms:modified xsi:type="dcterms:W3CDTF">2024-11-15T10:03:00Z</dcterms:modified>
</cp:coreProperties>
</file>