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502" w:rsidRDefault="00DF3502" w:rsidP="00DF3502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Приложение к приказу</w:t>
      </w:r>
    </w:p>
    <w:p w:rsidR="00DF3502" w:rsidRPr="00DF3502" w:rsidRDefault="00DF3502" w:rsidP="00DF3502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от</w:t>
      </w:r>
      <w:r w:rsidR="00A47C0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13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.01.2025 №</w:t>
      </w:r>
      <w:r w:rsidR="00A47C0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25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-</w:t>
      </w:r>
      <w:r w:rsidR="00654462">
        <w:rPr>
          <w:rFonts w:hAnsi="Times New Roman" w:cs="Times New Roman"/>
          <w:bCs/>
          <w:color w:val="000000"/>
          <w:sz w:val="24"/>
          <w:szCs w:val="24"/>
          <w:lang w:val="ru-RU"/>
        </w:rPr>
        <w:t>од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</w:p>
    <w:p w:rsidR="004C6D6B" w:rsidRPr="00DF3502" w:rsidRDefault="00206589" w:rsidP="00E3656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Политика</w:t>
      </w:r>
    </w:p>
    <w:p w:rsidR="00DF3502" w:rsidRDefault="00746312" w:rsidP="00E3656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bCs/>
          <w:color w:val="000000"/>
          <w:sz w:val="28"/>
          <w:szCs w:val="28"/>
          <w:lang w:val="ru-RU"/>
        </w:rPr>
        <w:t>обработки персональных данных</w:t>
      </w:r>
      <w:r w:rsidRPr="00E3656F">
        <w:rPr>
          <w:rFonts w:hAnsi="Times New Roman" w:cs="Times New Roman"/>
          <w:bCs/>
          <w:color w:val="000000"/>
          <w:sz w:val="28"/>
          <w:szCs w:val="28"/>
        </w:rPr>
        <w:t> </w:t>
      </w:r>
      <w:r w:rsidR="00E3656F" w:rsidRPr="00E3656F">
        <w:rPr>
          <w:rFonts w:hAnsi="Times New Roman" w:cs="Times New Roman"/>
          <w:color w:val="000000"/>
          <w:sz w:val="28"/>
          <w:szCs w:val="28"/>
          <w:lang w:val="ru-RU"/>
        </w:rPr>
        <w:t xml:space="preserve">муниципального </w:t>
      </w:r>
    </w:p>
    <w:p w:rsidR="004C6D6B" w:rsidRPr="00E3656F" w:rsidRDefault="00E3656F" w:rsidP="00E3656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бюджетного общеобразовательного учреждения средней общеобразовательной школы № 24</w:t>
      </w:r>
    </w:p>
    <w:p w:rsidR="004C6D6B" w:rsidRPr="00E3656F" w:rsidRDefault="004C6D6B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C6D6B" w:rsidRPr="00DF3502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3502">
        <w:rPr>
          <w:rFonts w:hAnsi="Times New Roman" w:cs="Times New Roman"/>
          <w:bCs/>
          <w:color w:val="000000"/>
          <w:sz w:val="28"/>
          <w:szCs w:val="28"/>
          <w:lang w:val="ru-RU"/>
        </w:rPr>
        <w:t>1. Общие положения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 xml:space="preserve">1.1. Настоящая политика обработки персональных данных </w:t>
      </w:r>
      <w:r w:rsidR="000904F5" w:rsidRPr="00E3656F">
        <w:rPr>
          <w:rFonts w:hAnsi="Times New Roman" w:cs="Times New Roman"/>
          <w:color w:val="000000"/>
          <w:sz w:val="28"/>
          <w:szCs w:val="28"/>
          <w:lang w:val="ru-RU"/>
        </w:rPr>
        <w:t>муниципального бюджетного общеобразовательного учреждения средней общеобразовательной школы № 24</w:t>
      </w: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 xml:space="preserve"> (далее – Политика) определяет цели обработки персональных данных,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 в </w:t>
      </w:r>
      <w:r w:rsidR="000904F5" w:rsidRPr="00E3656F">
        <w:rPr>
          <w:rFonts w:hAnsi="Times New Roman" w:cs="Times New Roman"/>
          <w:color w:val="000000"/>
          <w:sz w:val="28"/>
          <w:szCs w:val="28"/>
          <w:lang w:val="ru-RU"/>
        </w:rPr>
        <w:t xml:space="preserve">муниципальном бюджетном общеобразовательном учреждении средней общеобразовательной школе № 24 </w:t>
      </w: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(далее –</w:t>
      </w:r>
      <w:r w:rsidRPr="00E3656F">
        <w:rPr>
          <w:rFonts w:hAnsi="Times New Roman" w:cs="Times New Roman"/>
          <w:color w:val="000000"/>
          <w:sz w:val="28"/>
          <w:szCs w:val="28"/>
        </w:rPr>
        <w:t> </w:t>
      </w: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Школа).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1.2. Локальные нормативные акты и иные документы, регламентирующие обработку персональных данных в Школе, разрабатываются с учетом положений Политики.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1.3. Действие Политики распространяется на персональные данные, которые Школа обрабатывает с использованием и без использования средств автоматизации.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1.4. В Политике используются следующие понятия:</w:t>
      </w:r>
    </w:p>
    <w:p w:rsidR="004C6D6B" w:rsidRPr="00E3656F" w:rsidRDefault="00746312" w:rsidP="00E3656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персональные данные – любая информация, относящаяся прямо или косвенно к определенному или определяемому физическому лицу (субъекту персональных данных);</w:t>
      </w:r>
    </w:p>
    <w:p w:rsidR="004C6D6B" w:rsidRPr="00E3656F" w:rsidRDefault="00746312" w:rsidP="00E3656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персональные данные, разрешенные субъектом персональных данных для распространения, –</w:t>
      </w:r>
      <w:r w:rsidRPr="00E3656F">
        <w:rPr>
          <w:rFonts w:hAnsi="Times New Roman" w:cs="Times New Roman"/>
          <w:color w:val="000000"/>
          <w:sz w:val="28"/>
          <w:szCs w:val="28"/>
        </w:rPr>
        <w:t> </w:t>
      </w: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Федеральным законом от 27.07.2006 № 152-ФЗ (далее – Закон);</w:t>
      </w:r>
    </w:p>
    <w:p w:rsidR="004C6D6B" w:rsidRPr="00E3656F" w:rsidRDefault="00746312" w:rsidP="00E3656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оператор персональных данных (оператор) – Школа –</w:t>
      </w:r>
      <w:r w:rsidRPr="00E3656F">
        <w:rPr>
          <w:rFonts w:hAnsi="Times New Roman" w:cs="Times New Roman"/>
          <w:color w:val="000000"/>
          <w:sz w:val="28"/>
          <w:szCs w:val="28"/>
        </w:rPr>
        <w:t> </w:t>
      </w: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юридическое лицо, самостоятельно или совместно с другими лицами организующее и (или) осуществляющее обработку персональных данных,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4C6D6B" w:rsidRPr="00E3656F" w:rsidRDefault="00746312" w:rsidP="00E3656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 xml:space="preserve">обработка персональных данных – действие (операция) или совокупность действий (операций) с персональными данными с использованием и без использования средств автоматизации, </w:t>
      </w: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уничтожение;</w:t>
      </w:r>
    </w:p>
    <w:p w:rsidR="004C6D6B" w:rsidRPr="00E3656F" w:rsidRDefault="00746312" w:rsidP="00E3656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4C6D6B" w:rsidRPr="00E3656F" w:rsidRDefault="00746312" w:rsidP="00E3656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распространение персональных данных – действия, направленные на раскрытие персональных данных неопределенному кругу лиц;</w:t>
      </w:r>
    </w:p>
    <w:p w:rsidR="004C6D6B" w:rsidRPr="00E3656F" w:rsidRDefault="00746312" w:rsidP="00E3656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4C6D6B" w:rsidRPr="00E3656F" w:rsidRDefault="00746312" w:rsidP="00E3656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4C6D6B" w:rsidRPr="00E3656F" w:rsidRDefault="00746312" w:rsidP="00E3656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4C6D6B" w:rsidRPr="00E3656F" w:rsidRDefault="00746312" w:rsidP="00E3656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4C6D6B" w:rsidRPr="00E3656F" w:rsidRDefault="00746312" w:rsidP="00E3656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1.5. Школа как оператор персональных данных обязана: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1.5.1. Соблюдать конфиденциальность персональных данных,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представителя, если иное не предусмотрено законодательством.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1.5.2. Обеспечить субъектам персональных данных, их законным представителям возможность ознакомления с документами и материалами, содержащими их персональные данные, если иное не предусмотрено законодательством.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1.5.3. Разъяснять субъектам персональных данных, их законным представителям юридические последствия отказа предоставить персональные данные.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1.5.4. Блокировать или удалять неправомерно обрабатываемые, неточные персональные данные либо обеспечить их блокирование или удаление.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1.5.5. Прекратить обработку и уничтожить или обезличить персональные данные либо обеспечить прекращение обработки и уничтожение или обезличивание персональных данных при достижении цели их обработки.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 xml:space="preserve">1.5.6. 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данных, если иное не предусмотрено договором, стороной которого, выгодоприобретателем или </w:t>
      </w:r>
      <w:proofErr w:type="gramStart"/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поручителем</w:t>
      </w:r>
      <w:proofErr w:type="gramEnd"/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 xml:space="preserve"> по которому является субъект персональных данных, или иным соглашением между Школой и субъектом персональных данных.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1.5.7. Принимать меры, необходимые и достаточные для обеспечения выполнения обязанностей, предусмотренных Законом и принятыми в соответствии с ним нормативными правовыми актами.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1.6. Школа вправе: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1.6.1. Самостоятельно определять состав и перечень мер, необходимых и достаточных для обеспечения выполнения обязанностей, предусмотренных Законом и принятыми в соответствии с ним нормативными правовыми актами, если иное не предусмотрено законодательством о персональных данных.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1.6.2. Использовать персональные данные субъектов персональных данных без их согласия в случаях, предусмотренных законодательством.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1.6.3. Предоставлять персональные данные субъектов персональных данных третьим лицам в случаях, предусмотренных законодательством.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1.6.4.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Школы, обязано соблюдать принципы и правила обработки персональных данных, предусмотренные Законом, соблюдать конфиденциальность персональных данных, принимать необходимые меры, направленные на обеспечение выполнения обязанностей, предусмотренных Законом.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1.7. Работники, совершеннолетние учащиеся, родители несовершеннолетних учащихся, иные субъекты персональных данных (далее - субъекты персональных данных) обязаны: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1.7.1. В случаях, предусмотренных законодательством, предоставлять Школе достоверные персональные данные.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1.7.2. При изменении персональных данных, обнаружении ошибок или неточностей в них незамедлительно сообщать об этом Школе.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1.8. Субъекты персональных данных вправе: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1.8.1. Получать информацию, касающуюся обработки своих персональных данных, кроме случаев, когда такой доступ ограничен федеральными законами.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1.8.2. Требовать от Школы уточнить персональные данные, блокировать их или уничтожить,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обработки.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1.8.3. Дополнить персональные данные оценочного характера заявлением, выражающим собственную точку зрения.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1.8.4. Обжаловать действия или бездействие Школы в уполномоченном органе по защите прав субъектов персональных данных или в судебном порядке.</w:t>
      </w:r>
    </w:p>
    <w:p w:rsidR="004C6D6B" w:rsidRPr="00DF3502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3502">
        <w:rPr>
          <w:rFonts w:hAnsi="Times New Roman" w:cs="Times New Roman"/>
          <w:bCs/>
          <w:color w:val="000000"/>
          <w:sz w:val="28"/>
          <w:szCs w:val="28"/>
          <w:lang w:val="ru-RU"/>
        </w:rPr>
        <w:t>2. Правовые основания обработки персональных данных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2.1. Правовыми основаниями обработки персональных данных в Школе являются устав и нормативные правовые акты, для исполнения которых и в соответствии с которыми Школа осуществляет обработку персональных данных, в том числе:</w:t>
      </w:r>
    </w:p>
    <w:p w:rsidR="004C6D6B" w:rsidRPr="00E3656F" w:rsidRDefault="00746312" w:rsidP="00E3656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Трудовой кодекс, иные нормативные правовые акты, содержащие нормы трудового права;</w:t>
      </w:r>
    </w:p>
    <w:p w:rsidR="004C6D6B" w:rsidRPr="00E3656F" w:rsidRDefault="00746312" w:rsidP="00E3656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E3656F">
        <w:rPr>
          <w:rFonts w:hAnsi="Times New Roman" w:cs="Times New Roman"/>
          <w:color w:val="000000"/>
          <w:sz w:val="28"/>
          <w:szCs w:val="28"/>
        </w:rPr>
        <w:t>Бюджетный кодекс;</w:t>
      </w:r>
    </w:p>
    <w:p w:rsidR="004C6D6B" w:rsidRPr="00E3656F" w:rsidRDefault="00746312" w:rsidP="00E3656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E3656F">
        <w:rPr>
          <w:rFonts w:hAnsi="Times New Roman" w:cs="Times New Roman"/>
          <w:color w:val="000000"/>
          <w:sz w:val="28"/>
          <w:szCs w:val="28"/>
        </w:rPr>
        <w:t>Налоговый кодекс;</w:t>
      </w:r>
    </w:p>
    <w:p w:rsidR="004C6D6B" w:rsidRPr="00E3656F" w:rsidRDefault="00746312" w:rsidP="00E3656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E3656F">
        <w:rPr>
          <w:rFonts w:hAnsi="Times New Roman" w:cs="Times New Roman"/>
          <w:color w:val="000000"/>
          <w:sz w:val="28"/>
          <w:szCs w:val="28"/>
        </w:rPr>
        <w:t>Гражданский кодекс;</w:t>
      </w:r>
    </w:p>
    <w:p w:rsidR="004C6D6B" w:rsidRPr="00E3656F" w:rsidRDefault="00746312" w:rsidP="00E3656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E3656F">
        <w:rPr>
          <w:rFonts w:hAnsi="Times New Roman" w:cs="Times New Roman"/>
          <w:color w:val="000000"/>
          <w:sz w:val="28"/>
          <w:szCs w:val="28"/>
        </w:rPr>
        <w:t>Семейный кодекс;</w:t>
      </w:r>
    </w:p>
    <w:p w:rsidR="004C6D6B" w:rsidRPr="00E3656F" w:rsidRDefault="00746312" w:rsidP="00E3656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Федеральный закон от 29.12.2012 № 273-ФЗ «Об образовании в Российской Федерации» и принятые в соответствии с ним нормативные правовые акты;</w:t>
      </w:r>
    </w:p>
    <w:p w:rsidR="004C6D6B" w:rsidRPr="00E3656F" w:rsidRDefault="00746312" w:rsidP="00E3656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социальное, пенсионное и страховое законодательство Российской Федерации;</w:t>
      </w:r>
    </w:p>
    <w:p w:rsidR="004C6D6B" w:rsidRPr="00E3656F" w:rsidRDefault="00746312" w:rsidP="00E3656F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законодательство в сфере безопасности, в том числе антитеррористической защищенности.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2.2. Правовыми основаниями обработки персональных данных в Школе также являются договоры с физическими лицами, заявления (согласия, доверенности) учащихся и родителей (законных представителей) несовершеннолетних учащихся, согласия на обработку персональных данных.</w:t>
      </w:r>
    </w:p>
    <w:p w:rsidR="004C6D6B" w:rsidRPr="00DF3502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3502">
        <w:rPr>
          <w:rFonts w:hAnsi="Times New Roman" w:cs="Times New Roman"/>
          <w:bCs/>
          <w:color w:val="000000"/>
          <w:sz w:val="28"/>
          <w:szCs w:val="28"/>
          <w:lang w:val="ru-RU"/>
        </w:rPr>
        <w:t>3. Цели обработки персональных данных, их категории и перечень, категории субъектов, персональные данные которых обрабатываются, способы, сроки их обработки и хранения, порядок уничтожения персональных данных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3901"/>
        <w:gridCol w:w="832"/>
        <w:gridCol w:w="832"/>
        <w:gridCol w:w="2060"/>
      </w:tblGrid>
      <w:tr w:rsidR="004C6D6B" w:rsidRPr="00A47C0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1. Цель обработки: организация образовательной деятельности по образовательным программам начального общего, основного общего и среднего общего образования, дополнительным общеобразовательным программам</w:t>
            </w:r>
          </w:p>
        </w:tc>
      </w:tr>
      <w:tr w:rsidR="004C6D6B" w:rsidRPr="00DF35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 w:rsidRPr="00DF3502">
              <w:rPr>
                <w:sz w:val="24"/>
                <w:szCs w:val="24"/>
              </w:rPr>
              <w:br/>
            </w:r>
            <w:proofErr w:type="spellStart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 w:rsidRPr="00DF3502">
              <w:rPr>
                <w:sz w:val="24"/>
                <w:szCs w:val="24"/>
              </w:rPr>
              <w:br/>
            </w: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4C6D6B" w:rsidRPr="00DF35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4C6D6B" w:rsidRPr="00DF3502" w:rsidRDefault="00746312" w:rsidP="00E3656F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пол;</w:t>
            </w:r>
          </w:p>
          <w:p w:rsidR="004C6D6B" w:rsidRPr="00DF3502" w:rsidRDefault="00746312" w:rsidP="00E3656F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гражданство;</w:t>
            </w:r>
          </w:p>
          <w:p w:rsidR="004C6D6B" w:rsidRPr="00DF3502" w:rsidRDefault="00746312" w:rsidP="00E3656F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дата и место рождения;</w:t>
            </w:r>
          </w:p>
          <w:p w:rsidR="004C6D6B" w:rsidRPr="00DF3502" w:rsidRDefault="00746312" w:rsidP="00E3656F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изображение (фотография, видео);</w:t>
            </w:r>
          </w:p>
          <w:p w:rsidR="004C6D6B" w:rsidRPr="00DF3502" w:rsidRDefault="00746312" w:rsidP="00E3656F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4C6D6B" w:rsidRPr="00DF3502" w:rsidRDefault="00746312" w:rsidP="00E3656F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по месту жительства;</w:t>
            </w:r>
          </w:p>
          <w:p w:rsidR="004C6D6B" w:rsidRPr="00DF3502" w:rsidRDefault="00746312" w:rsidP="00E3656F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адрес фактического проживания;</w:t>
            </w:r>
          </w:p>
          <w:p w:rsidR="004C6D6B" w:rsidRPr="00DF3502" w:rsidRDefault="00746312" w:rsidP="00E3656F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контактные данные;</w:t>
            </w:r>
          </w:p>
          <w:p w:rsidR="004C6D6B" w:rsidRPr="00DF3502" w:rsidRDefault="00746312" w:rsidP="00E3656F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налогоплательщика;</w:t>
            </w:r>
          </w:p>
          <w:p w:rsidR="004C6D6B" w:rsidRPr="00DF3502" w:rsidRDefault="00746312" w:rsidP="00E3656F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 номер индивидуального лицевого счета (СНИЛС);</w:t>
            </w:r>
          </w:p>
          <w:p w:rsidR="004C6D6B" w:rsidRPr="00DF3502" w:rsidRDefault="00746312" w:rsidP="00E3656F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об успеваемости обучающегося и другие сведения, образующиеся в процессе реализации образовательной программы;</w:t>
            </w:r>
          </w:p>
          <w:p w:rsidR="004C6D6B" w:rsidRPr="00DF3502" w:rsidRDefault="00746312" w:rsidP="00E3656F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физическими лицами, необходимые для заключения и исполнения договоров, исполнения норм законодательства в сфере образования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 о состоянии здоровья</w:t>
            </w:r>
          </w:p>
        </w:tc>
      </w:tr>
      <w:tr w:rsidR="004C6D6B" w:rsidRPr="00A47C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 субъектов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Обучающиеся, их родители (законные представители)</w:t>
            </w:r>
          </w:p>
        </w:tc>
      </w:tr>
      <w:tr w:rsidR="004C6D6B" w:rsidRPr="00A47C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4C6D6B" w:rsidRPr="00DF3502" w:rsidRDefault="00746312" w:rsidP="00E3656F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4C6D6B" w:rsidRPr="00DF3502" w:rsidRDefault="00746312" w:rsidP="00E3656F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 персональных данных в журналы, реестры и информационные системы и документы Школы.</w:t>
            </w:r>
          </w:p>
        </w:tc>
      </w:tr>
      <w:tr w:rsidR="004C6D6B" w:rsidRPr="00A47C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 реализации образовательной программы</w:t>
            </w:r>
          </w:p>
        </w:tc>
      </w:tr>
      <w:tr w:rsidR="004C6D6B" w:rsidRPr="00A47C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4C6D6B" w:rsidRPr="00A47C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:rsidR="004C6D6B" w:rsidRPr="00A47C0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2. Цель обработки: выполнения функций и полномочий работодателя в трудовых отношениях, в том числе обязанностей по охране труда</w:t>
            </w:r>
          </w:p>
        </w:tc>
      </w:tr>
      <w:tr w:rsidR="004C6D6B" w:rsidRPr="00DF35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 w:rsidRPr="00DF3502">
              <w:rPr>
                <w:sz w:val="24"/>
                <w:szCs w:val="24"/>
              </w:rPr>
              <w:br/>
            </w: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 w:rsidRPr="00DF3502">
              <w:rPr>
                <w:sz w:val="24"/>
                <w:szCs w:val="24"/>
              </w:rPr>
              <w:br/>
            </w: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Биометрические</w:t>
            </w:r>
            <w:r w:rsidRPr="00DF3502">
              <w:rPr>
                <w:sz w:val="24"/>
                <w:szCs w:val="24"/>
              </w:rPr>
              <w:br/>
            </w: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 w:rsidRPr="00DF3502">
              <w:rPr>
                <w:sz w:val="24"/>
                <w:szCs w:val="24"/>
              </w:rPr>
              <w:br/>
            </w: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данные </w:t>
            </w:r>
          </w:p>
        </w:tc>
      </w:tr>
      <w:tr w:rsidR="004C6D6B" w:rsidRPr="00A47C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Перечень </w:t>
            </w: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фамилия, имя, отчество;</w:t>
            </w:r>
          </w:p>
          <w:p w:rsidR="004C6D6B" w:rsidRPr="00DF3502" w:rsidRDefault="00746312" w:rsidP="00E3656F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пол;</w:t>
            </w:r>
          </w:p>
          <w:p w:rsidR="004C6D6B" w:rsidRPr="00DF3502" w:rsidRDefault="00746312" w:rsidP="00E3656F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гражданство;</w:t>
            </w:r>
          </w:p>
          <w:p w:rsidR="004C6D6B" w:rsidRPr="00DF3502" w:rsidRDefault="00746312" w:rsidP="00E3656F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дата и место рождения;</w:t>
            </w:r>
          </w:p>
          <w:p w:rsidR="004C6D6B" w:rsidRPr="00DF3502" w:rsidRDefault="00746312" w:rsidP="00E3656F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изображение (фотография);</w:t>
            </w:r>
          </w:p>
          <w:p w:rsidR="004C6D6B" w:rsidRPr="00DF3502" w:rsidRDefault="00746312" w:rsidP="00E3656F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4C6D6B" w:rsidRPr="00DF3502" w:rsidRDefault="00746312" w:rsidP="00E3656F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по месту жительства;</w:t>
            </w:r>
          </w:p>
          <w:p w:rsidR="004C6D6B" w:rsidRPr="00DF3502" w:rsidRDefault="00746312" w:rsidP="00E3656F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адрес фактического проживания;</w:t>
            </w:r>
          </w:p>
          <w:p w:rsidR="004C6D6B" w:rsidRPr="00DF3502" w:rsidRDefault="00746312" w:rsidP="00E3656F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контактные данные;</w:t>
            </w:r>
          </w:p>
          <w:p w:rsidR="004C6D6B" w:rsidRPr="00DF3502" w:rsidRDefault="00746312" w:rsidP="00E3656F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налогоплательщика;</w:t>
            </w:r>
          </w:p>
          <w:p w:rsidR="004C6D6B" w:rsidRPr="00DF3502" w:rsidRDefault="00746312" w:rsidP="00E3656F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 номер индивидуального лицевого счета (СНИЛС);</w:t>
            </w:r>
          </w:p>
          <w:p w:rsidR="004C6D6B" w:rsidRPr="00DF3502" w:rsidRDefault="00746312" w:rsidP="00E3656F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об образовании, квалификации, профессиональной подготовке и повышении квалификации;</w:t>
            </w:r>
          </w:p>
          <w:p w:rsidR="004C6D6B" w:rsidRPr="00DF3502" w:rsidRDefault="00746312" w:rsidP="00E3656F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семейное положение, наличие детей, родственные связи;</w:t>
            </w:r>
          </w:p>
          <w:p w:rsidR="004C6D6B" w:rsidRPr="00DF3502" w:rsidRDefault="00746312" w:rsidP="00E3656F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трудовой деятельности, в том числе наличие поощрений, награждений и (или) дисциплинарных взысканий;</w:t>
            </w:r>
          </w:p>
          <w:p w:rsidR="004C6D6B" w:rsidRPr="00DF3502" w:rsidRDefault="00746312" w:rsidP="00E3656F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данные о регистрации брака;</w:t>
            </w:r>
          </w:p>
          <w:p w:rsidR="004C6D6B" w:rsidRPr="00DF3502" w:rsidRDefault="00746312" w:rsidP="00E3656F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сведения о воинском учете;</w:t>
            </w:r>
          </w:p>
          <w:p w:rsidR="004C6D6B" w:rsidRPr="00DF3502" w:rsidRDefault="00746312" w:rsidP="00E3656F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сведения об инвалидности;</w:t>
            </w:r>
          </w:p>
          <w:p w:rsidR="004C6D6B" w:rsidRPr="00DF3502" w:rsidRDefault="00746312" w:rsidP="00E3656F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сведения об удержании алиментов;</w:t>
            </w:r>
          </w:p>
          <w:p w:rsidR="004C6D6B" w:rsidRPr="00DF3502" w:rsidRDefault="00746312" w:rsidP="00E3656F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доходе с предыдущего места работы;</w:t>
            </w:r>
          </w:p>
          <w:p w:rsidR="004C6D6B" w:rsidRPr="00DF3502" w:rsidRDefault="00746312" w:rsidP="00E3656F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работниками в соответствии с требованиями трудового законодательства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Сведения о </w:t>
            </w: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состоянии здоровья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Изображение на </w:t>
            </w: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фото и видеозаписи, полученных с камер наблюдения</w:t>
            </w:r>
          </w:p>
        </w:tc>
      </w:tr>
      <w:tr w:rsidR="004C6D6B" w:rsidRPr="00A47C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Работники, кандидаты на работу (соискатели)</w:t>
            </w:r>
          </w:p>
        </w:tc>
      </w:tr>
      <w:tr w:rsidR="004C6D6B" w:rsidRPr="00A47C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4C6D6B" w:rsidRPr="00DF3502" w:rsidRDefault="00746312" w:rsidP="00E3656F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получение персональных данных в устной и письменной форме </w:t>
            </w: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непосредственно от субъектов персональных данных;</w:t>
            </w:r>
          </w:p>
          <w:p w:rsidR="004C6D6B" w:rsidRPr="00DF3502" w:rsidRDefault="00746312" w:rsidP="00E3656F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 персональных данных в журналы, реестры и информационные системы и документы Школы</w:t>
            </w:r>
          </w:p>
        </w:tc>
      </w:tr>
      <w:tr w:rsidR="004C6D6B" w:rsidRPr="00A47C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Сроки</w:t>
            </w:r>
            <w:proofErr w:type="spellEnd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 действия трудового договора. Для кандидатов – в течение срока, необходимого для рассмотрения кандидатуры и заключения трудового договора</w:t>
            </w:r>
          </w:p>
        </w:tc>
      </w:tr>
      <w:tr w:rsidR="004C6D6B" w:rsidRPr="00A47C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в составе личных дел – 50 лет</w:t>
            </w:r>
          </w:p>
        </w:tc>
      </w:tr>
      <w:tr w:rsidR="004C6D6B" w:rsidRPr="00A47C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:rsidR="004C6D6B" w:rsidRPr="00A47C0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3. Цель обработки: реализация гражданско-правовых договоров, стороной, выгодоприобретателем или получателем которых является Школа</w:t>
            </w:r>
          </w:p>
        </w:tc>
      </w:tr>
      <w:tr w:rsidR="004C6D6B" w:rsidRPr="00DF35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</w:tr>
      <w:tr w:rsidR="004C6D6B" w:rsidRPr="00A47C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4C6D6B" w:rsidRPr="00DF3502" w:rsidRDefault="00746312" w:rsidP="00E3656F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4C6D6B" w:rsidRPr="00DF3502" w:rsidRDefault="00746312" w:rsidP="00E3656F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и (или) фактического проживания;</w:t>
            </w:r>
          </w:p>
          <w:p w:rsidR="004C6D6B" w:rsidRPr="00DF3502" w:rsidRDefault="00746312" w:rsidP="00E3656F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контактные данные;</w:t>
            </w:r>
          </w:p>
          <w:p w:rsidR="004C6D6B" w:rsidRPr="00DF3502" w:rsidRDefault="00746312" w:rsidP="00E3656F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налогоплательщика;</w:t>
            </w:r>
          </w:p>
          <w:p w:rsidR="004C6D6B" w:rsidRPr="00DF3502" w:rsidRDefault="00746312" w:rsidP="00E3656F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номер расчетного счета;</w:t>
            </w:r>
          </w:p>
          <w:p w:rsidR="004C6D6B" w:rsidRPr="00DF3502" w:rsidRDefault="00746312" w:rsidP="00E3656F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номер банковской карты;</w:t>
            </w:r>
          </w:p>
          <w:p w:rsidR="004C6D6B" w:rsidRPr="00DF3502" w:rsidRDefault="00746312" w:rsidP="00E3656F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физическими лицами, необходимые для заключения и исполнения договоров</w:t>
            </w:r>
          </w:p>
        </w:tc>
      </w:tr>
      <w:tr w:rsidR="004C6D6B" w:rsidRPr="00DF35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Контрагенты, партнеры, стороны договора</w:t>
            </w:r>
          </w:p>
        </w:tc>
      </w:tr>
      <w:tr w:rsidR="004C6D6B" w:rsidRPr="00A47C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4C6D6B" w:rsidRPr="00DF3502" w:rsidRDefault="00746312" w:rsidP="00E3656F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4C6D6B" w:rsidRPr="00DF3502" w:rsidRDefault="00746312" w:rsidP="00E3656F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 персональных данных в журналы, реестры и информационные системы и документы Школы</w:t>
            </w:r>
          </w:p>
        </w:tc>
      </w:tr>
      <w:tr w:rsidR="004C6D6B" w:rsidRPr="00A47C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необходимого для исполнения заключенного договора</w:t>
            </w:r>
          </w:p>
        </w:tc>
      </w:tr>
      <w:tr w:rsidR="004C6D6B" w:rsidRPr="00A47C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4C6D6B" w:rsidRPr="00A47C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:rsidR="004C6D6B" w:rsidRPr="00DF350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4. Цель обработки: обеспечение безопасности</w:t>
            </w:r>
          </w:p>
        </w:tc>
      </w:tr>
      <w:tr w:rsidR="004C6D6B" w:rsidRPr="00DF35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 данных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</w:tr>
      <w:tr w:rsidR="004C6D6B" w:rsidRPr="00DF35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4C6D6B" w:rsidRPr="00DF3502" w:rsidRDefault="00746312" w:rsidP="00E3656F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4C6D6B" w:rsidRPr="00DF3502" w:rsidRDefault="00746312" w:rsidP="00E3656F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и (или) фактического проживания;</w:t>
            </w:r>
          </w:p>
          <w:p w:rsidR="004C6D6B" w:rsidRPr="00DF3502" w:rsidRDefault="00746312" w:rsidP="00E3656F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контактные данные</w:t>
            </w:r>
          </w:p>
        </w:tc>
      </w:tr>
      <w:tr w:rsidR="004C6D6B" w:rsidRPr="00DF35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Категории субъектов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Посетители Школы</w:t>
            </w:r>
          </w:p>
        </w:tc>
      </w:tr>
      <w:tr w:rsidR="004C6D6B" w:rsidRPr="00A47C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4C6D6B" w:rsidRPr="00DF3502" w:rsidRDefault="00746312" w:rsidP="00E3656F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4C6D6B" w:rsidRPr="00DF3502" w:rsidRDefault="00746312" w:rsidP="00E3656F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 персональных данных в журналы, реестры и информационные системы и документы Школы</w:t>
            </w:r>
          </w:p>
        </w:tc>
      </w:tr>
      <w:tr w:rsidR="004C6D6B" w:rsidRPr="00A47C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периода нахождения посетителя на территории Школы</w:t>
            </w:r>
          </w:p>
        </w:tc>
      </w:tr>
      <w:tr w:rsidR="004C6D6B" w:rsidRPr="00A47C0C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минимум 30 дней в отношении записей камер видеонаблюдения</w:t>
            </w:r>
          </w:p>
        </w:tc>
      </w:tr>
      <w:tr w:rsidR="004C6D6B" w:rsidRPr="00A47C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502"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D6B" w:rsidRPr="00DF3502" w:rsidRDefault="00746312" w:rsidP="00E3656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35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</w:tbl>
    <w:p w:rsidR="004C6D6B" w:rsidRPr="00E3656F" w:rsidRDefault="004C6D6B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C6D6B" w:rsidRPr="00DF3502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3502">
        <w:rPr>
          <w:rFonts w:hAnsi="Times New Roman" w:cs="Times New Roman"/>
          <w:bCs/>
          <w:color w:val="000000"/>
          <w:sz w:val="28"/>
          <w:szCs w:val="28"/>
          <w:lang w:val="ru-RU"/>
        </w:rPr>
        <w:t>4. Условия обработки персональных данных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4.1. Школа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 в соответствии с законодательством о персональных данных и локальными нормативными актами Школы.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4.2. Все персональные данные Школа получает от субъекта персональных данных, а в случаях, когда субъект персональных данных несовершеннолетний, – от его родителей (законных представителей).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4.3. Получение о обработку персональных данных, разрешенных субъектом персональных данных для распространения, Школа осуществляет с соблюдением запретов и условий, предусмотренных Законом.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</w:rPr>
      </w:pPr>
      <w:r w:rsidRPr="00E3656F">
        <w:rPr>
          <w:rFonts w:hAnsi="Times New Roman" w:cs="Times New Roman"/>
          <w:color w:val="000000"/>
          <w:sz w:val="28"/>
          <w:szCs w:val="28"/>
        </w:rPr>
        <w:t>4.4. Школа обрабатывает персональные данные:</w:t>
      </w:r>
    </w:p>
    <w:p w:rsidR="004C6D6B" w:rsidRPr="00E3656F" w:rsidRDefault="00746312" w:rsidP="00E3656F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E3656F">
        <w:rPr>
          <w:rFonts w:hAnsi="Times New Roman" w:cs="Times New Roman"/>
          <w:color w:val="000000"/>
          <w:sz w:val="28"/>
          <w:szCs w:val="28"/>
        </w:rPr>
        <w:t>без использования средств автоматизации;</w:t>
      </w:r>
    </w:p>
    <w:p w:rsidR="004C6D6B" w:rsidRPr="00E3656F" w:rsidRDefault="00746312" w:rsidP="00E3656F">
      <w:pPr>
        <w:numPr>
          <w:ilvl w:val="0"/>
          <w:numId w:val="1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с использованием средств автоматизации в программах и информационных системах: «1С: Зарплата и кадры», «1С: Библиотека», «Электронный дневник», «Проход и питание».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Хранение персональных данных: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4.5.1. Школа хранит персональные данные в течение срока, необходимого для достижения целей их обработки, а документы, содержащие персональные данные, – в течение срока хранения документов, предусмотренного номенклатурой дел, с учетом архивных сроков хранения.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4.5.2. Персональные данные, зафиксированные на бумажных носителях, хранятся в запираемых шкафах либо в запираемых помещениях, доступ к которым ограничен.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4.5.3. Персональные данные, обрабатываемые с использованием средств автоматизации, хранятся в таком порядке и на условиях, чтобы исключить неправомерный или случайный доступ к ним, уничтожение, изменение, блокирование, копирование, предоставление, распространение персональных данных, а также иные неправомерные действия в отношении персональных данных.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4.6. Лица, ответственные за обработку персональных данных в Школе, прекращают их обрабатывать в следующих случаях:</w:t>
      </w:r>
    </w:p>
    <w:p w:rsidR="004C6D6B" w:rsidRPr="00E3656F" w:rsidRDefault="00746312" w:rsidP="00E3656F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достигнуты цели обработки персональных данных;</w:t>
      </w:r>
    </w:p>
    <w:p w:rsidR="004C6D6B" w:rsidRPr="00E3656F" w:rsidRDefault="00746312" w:rsidP="00E3656F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истек срок действия согласия на обработку персональных данных;</w:t>
      </w:r>
    </w:p>
    <w:p w:rsidR="004C6D6B" w:rsidRPr="00E3656F" w:rsidRDefault="00746312" w:rsidP="00E3656F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отозвано согласие на обработку персональных данных;</w:t>
      </w:r>
    </w:p>
    <w:p w:rsidR="004C6D6B" w:rsidRPr="00E3656F" w:rsidRDefault="00746312" w:rsidP="00E3656F">
      <w:pPr>
        <w:numPr>
          <w:ilvl w:val="0"/>
          <w:numId w:val="1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r w:rsidRPr="00E3656F">
        <w:rPr>
          <w:rFonts w:hAnsi="Times New Roman" w:cs="Times New Roman"/>
          <w:color w:val="000000"/>
          <w:sz w:val="28"/>
          <w:szCs w:val="28"/>
        </w:rPr>
        <w:t>обработка персональных данных неправомерна.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</w:rPr>
      </w:pPr>
      <w:r w:rsidRPr="00E3656F">
        <w:rPr>
          <w:rFonts w:hAnsi="Times New Roman" w:cs="Times New Roman"/>
          <w:color w:val="000000"/>
          <w:sz w:val="28"/>
          <w:szCs w:val="28"/>
        </w:rPr>
        <w:t>4.7. Передача персональных данных: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4.7.1. Школа обеспечивает конфиденциальность персональных данных.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4.7.2. Школа передает персональные данные третьим лицам в следующих случаях:</w:t>
      </w:r>
    </w:p>
    <w:p w:rsidR="004C6D6B" w:rsidRPr="00E3656F" w:rsidRDefault="00746312" w:rsidP="00E3656F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субъект персональных данных дал согласие на передачу своих данных;</w:t>
      </w:r>
    </w:p>
    <w:p w:rsidR="004C6D6B" w:rsidRPr="00E3656F" w:rsidRDefault="00746312" w:rsidP="00E3656F">
      <w:pPr>
        <w:numPr>
          <w:ilvl w:val="0"/>
          <w:numId w:val="1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передать данные необходимо в соответствии с требованиями законодательства в рамках установленной процедуры.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4.7.3. Школа не осуществляет трансграничную передачу персональных данных.</w:t>
      </w:r>
    </w:p>
    <w:p w:rsidR="004C6D6B" w:rsidRPr="00DF3502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F3502">
        <w:rPr>
          <w:rFonts w:hAnsi="Times New Roman" w:cs="Times New Roman"/>
          <w:bCs/>
          <w:color w:val="000000"/>
          <w:sz w:val="28"/>
          <w:szCs w:val="28"/>
          <w:lang w:val="ru-RU"/>
        </w:rPr>
        <w:t>5. Актуализация, исправление, удаление и уничтожение персональных данных, ответы на запросы субъектов персональных данных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5.1. В случае предоставления субъектом персональных данных, его законным представителем фактов о неполных, устаревших, недостоверных или незаконно полученных персональных данных Школа актуализирует, исправляет, блокирует, удаляет или уничтожает их и уведомляет о своих действиях субъекта персональных данных.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5.2. При достижении целей обработки персональных данных, а также в случае отзыва субъектом персональных данных согласия на обработку персональных данных персональные данные подлежат уничтожению, если иное не предусмотрено договором, стороной, получателем (выгодоприобретателем) по которому является субъект персональных данных.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5.3. Уничтожение документов (носителей), содержащих персональные данные, производится в соответствии с Порядком уничтожения и обезличивания персональных данных Школы в зависимости от типа носителя персональных данных, в том числе путем измельчения шредере, стирания или форматирования электронного носителя.</w:t>
      </w:r>
    </w:p>
    <w:p w:rsidR="004C6D6B" w:rsidRPr="00E3656F" w:rsidRDefault="00746312" w:rsidP="00E365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3656F">
        <w:rPr>
          <w:rFonts w:hAnsi="Times New Roman" w:cs="Times New Roman"/>
          <w:color w:val="000000"/>
          <w:sz w:val="28"/>
          <w:szCs w:val="28"/>
          <w:lang w:val="ru-RU"/>
        </w:rPr>
        <w:t>5.7. По запросу субъекта персональных данных или его законного представителя Школа сообщает ему информацию об обработке персональных данных субъекта в сроки и в порядке, установленном Законом.</w:t>
      </w:r>
    </w:p>
    <w:sectPr w:rsidR="004C6D6B" w:rsidRPr="00E3656F" w:rsidSect="00DF3502">
      <w:pgSz w:w="11907" w:h="16839"/>
      <w:pgMar w:top="127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F62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F7A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F41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D2D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C3A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8D3F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9068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D825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6B22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1D4E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536E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6D03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9431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  <w:num w:numId="11">
    <w:abstractNumId w:val="10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904F5"/>
    <w:rsid w:val="001A67BD"/>
    <w:rsid w:val="00206589"/>
    <w:rsid w:val="002D33B1"/>
    <w:rsid w:val="002D3591"/>
    <w:rsid w:val="003514A0"/>
    <w:rsid w:val="004C6D6B"/>
    <w:rsid w:val="004F7E17"/>
    <w:rsid w:val="005A05CE"/>
    <w:rsid w:val="00653AF6"/>
    <w:rsid w:val="00654462"/>
    <w:rsid w:val="00746312"/>
    <w:rsid w:val="00A47C0C"/>
    <w:rsid w:val="00B73A5A"/>
    <w:rsid w:val="00C37172"/>
    <w:rsid w:val="00DF3502"/>
    <w:rsid w:val="00E3656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FBCC8-EF38-4394-BCF2-615F2EBC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47C0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7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2731</Words>
  <Characters>15567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1</cp:lastModifiedBy>
  <cp:revision>2</cp:revision>
  <cp:lastPrinted>2025-01-30T08:53:00Z</cp:lastPrinted>
  <dcterms:created xsi:type="dcterms:W3CDTF">2025-01-31T07:44:00Z</dcterms:created>
  <dcterms:modified xsi:type="dcterms:W3CDTF">2025-01-31T07:44:00Z</dcterms:modified>
</cp:coreProperties>
</file>