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A2" w:rsidRDefault="009C25A2" w:rsidP="009C25A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Муниципальное бюджетное дошкольное образовательное учреждение</w:t>
      </w:r>
    </w:p>
    <w:p w:rsidR="009C25A2" w:rsidRPr="00482EEA" w:rsidRDefault="009C25A2" w:rsidP="009C25A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детский сад комбинированного вида № 6 </w:t>
      </w:r>
      <w:r w:rsidRPr="00482EEA">
        <w:rPr>
          <w:b/>
          <w:bCs/>
          <w:sz w:val="26"/>
          <w:szCs w:val="26"/>
        </w:rPr>
        <w:t>«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Тополёк</w:t>
      </w:r>
      <w:r w:rsidRPr="00482EEA">
        <w:rPr>
          <w:b/>
          <w:bCs/>
          <w:sz w:val="26"/>
          <w:szCs w:val="26"/>
        </w:rPr>
        <w:t xml:space="preserve">» </w:t>
      </w:r>
    </w:p>
    <w:p w:rsidR="009C25A2" w:rsidRDefault="009C25A2" w:rsidP="009C25A2">
      <w:pPr>
        <w:spacing w:after="0" w:line="240" w:lineRule="auto"/>
        <w:jc w:val="center"/>
        <w:outlineLvl w:val="2"/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</w:pPr>
    </w:p>
    <w:p w:rsidR="009C25A2" w:rsidRDefault="009C25A2" w:rsidP="009C25A2">
      <w:pPr>
        <w:spacing w:after="0" w:line="240" w:lineRule="auto"/>
        <w:jc w:val="center"/>
        <w:outlineLvl w:val="2"/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</w:pPr>
    </w:p>
    <w:p w:rsidR="009C25A2" w:rsidRDefault="009C25A2" w:rsidP="009C25A2">
      <w:pPr>
        <w:spacing w:after="0" w:line="240" w:lineRule="auto"/>
        <w:jc w:val="center"/>
        <w:outlineLvl w:val="2"/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</w:pPr>
    </w:p>
    <w:p w:rsidR="009C25A2" w:rsidRDefault="009C25A2" w:rsidP="009C25A2">
      <w:pPr>
        <w:spacing w:after="0" w:line="240" w:lineRule="auto"/>
        <w:jc w:val="center"/>
        <w:outlineLvl w:val="2"/>
        <w:rPr>
          <w:rFonts w:ascii="Neucha" w:eastAsia="Times New Roman" w:hAnsi="Neucha" w:cs="Times New Roman"/>
          <w:b/>
          <w:bCs/>
          <w:sz w:val="63"/>
          <w:szCs w:val="63"/>
          <w:lang w:eastAsia="ru-RU"/>
        </w:rPr>
      </w:pPr>
      <w:r w:rsidRPr="009C25A2">
        <w:rPr>
          <w:rFonts w:ascii="Neucha" w:eastAsia="Times New Roman" w:hAnsi="Neucha" w:cs="Times New Roman"/>
          <w:b/>
          <w:bCs/>
          <w:sz w:val="63"/>
          <w:szCs w:val="63"/>
          <w:lang w:eastAsia="ru-RU"/>
        </w:rPr>
        <w:t xml:space="preserve">План </w:t>
      </w:r>
      <w:r w:rsidRPr="009C25A2">
        <w:rPr>
          <w:rFonts w:ascii="Neucha" w:eastAsia="Times New Roman" w:hAnsi="Neucha" w:cs="Times New Roman"/>
          <w:b/>
          <w:bCs/>
          <w:sz w:val="63"/>
          <w:szCs w:val="63"/>
          <w:lang w:eastAsia="ru-RU"/>
        </w:rPr>
        <w:t xml:space="preserve">по </w:t>
      </w:r>
      <w:r>
        <w:rPr>
          <w:rFonts w:ascii="Neucha" w:eastAsia="Times New Roman" w:hAnsi="Neucha" w:cs="Times New Roman"/>
          <w:b/>
          <w:bCs/>
          <w:sz w:val="63"/>
          <w:szCs w:val="63"/>
          <w:lang w:eastAsia="ru-RU"/>
        </w:rPr>
        <w:t xml:space="preserve">самообразованию </w:t>
      </w:r>
      <w:bookmarkStart w:id="0" w:name="_GoBack"/>
      <w:bookmarkEnd w:id="0"/>
      <w:r w:rsidRPr="009C25A2">
        <w:rPr>
          <w:rFonts w:ascii="Neucha" w:eastAsia="Times New Roman" w:hAnsi="Neucha" w:cs="Times New Roman"/>
          <w:b/>
          <w:bCs/>
          <w:sz w:val="63"/>
          <w:szCs w:val="63"/>
          <w:lang w:eastAsia="ru-RU"/>
        </w:rPr>
        <w:t xml:space="preserve"> воспитателя</w:t>
      </w:r>
      <w:r w:rsidRPr="009C25A2">
        <w:rPr>
          <w:rFonts w:ascii="Neucha" w:eastAsia="Times New Roman" w:hAnsi="Neucha" w:cs="Times New Roman"/>
          <w:b/>
          <w:bCs/>
          <w:sz w:val="63"/>
          <w:szCs w:val="63"/>
          <w:lang w:eastAsia="ru-RU"/>
        </w:rPr>
        <w:t xml:space="preserve"> </w:t>
      </w:r>
      <w:proofErr w:type="spellStart"/>
      <w:r w:rsidRPr="009C25A2">
        <w:rPr>
          <w:rFonts w:ascii="Neucha" w:eastAsia="Times New Roman" w:hAnsi="Neucha" w:cs="Times New Roman"/>
          <w:b/>
          <w:bCs/>
          <w:sz w:val="63"/>
          <w:szCs w:val="63"/>
          <w:lang w:eastAsia="ru-RU"/>
        </w:rPr>
        <w:t>Наумкиной</w:t>
      </w:r>
      <w:proofErr w:type="spellEnd"/>
      <w:r w:rsidRPr="009C25A2">
        <w:rPr>
          <w:rFonts w:ascii="Neucha" w:eastAsia="Times New Roman" w:hAnsi="Neucha" w:cs="Times New Roman"/>
          <w:b/>
          <w:bCs/>
          <w:sz w:val="63"/>
          <w:szCs w:val="63"/>
          <w:lang w:eastAsia="ru-RU"/>
        </w:rPr>
        <w:t xml:space="preserve"> Е.А.</w:t>
      </w:r>
      <w:r w:rsidRPr="009C25A2">
        <w:rPr>
          <w:rFonts w:ascii="Neucha" w:eastAsia="Times New Roman" w:hAnsi="Neucha" w:cs="Times New Roman"/>
          <w:b/>
          <w:bCs/>
          <w:sz w:val="63"/>
          <w:szCs w:val="63"/>
          <w:lang w:eastAsia="ru-RU"/>
        </w:rPr>
        <w:t xml:space="preserve"> на тему </w:t>
      </w:r>
    </w:p>
    <w:p w:rsidR="009C25A2" w:rsidRPr="009C25A2" w:rsidRDefault="009C25A2" w:rsidP="009C25A2">
      <w:pPr>
        <w:spacing w:after="0" w:line="240" w:lineRule="auto"/>
        <w:jc w:val="center"/>
        <w:outlineLvl w:val="2"/>
        <w:rPr>
          <w:rFonts w:ascii="Neucha" w:eastAsia="Times New Roman" w:hAnsi="Neucha" w:cs="Times New Roman"/>
          <w:b/>
          <w:bCs/>
          <w:sz w:val="63"/>
          <w:szCs w:val="63"/>
          <w:lang w:eastAsia="ru-RU"/>
        </w:rPr>
      </w:pPr>
      <w:r w:rsidRPr="009C25A2">
        <w:rPr>
          <w:rFonts w:ascii="Neucha" w:eastAsia="Times New Roman" w:hAnsi="Neucha" w:cs="Times New Roman"/>
          <w:b/>
          <w:bCs/>
          <w:sz w:val="63"/>
          <w:szCs w:val="63"/>
          <w:lang w:eastAsia="ru-RU"/>
        </w:rPr>
        <w:t>«Игра как средство образовательной деятельности в условиях реализации ФГОС»</w:t>
      </w:r>
    </w:p>
    <w:p w:rsidR="009C25A2" w:rsidRPr="009C25A2" w:rsidRDefault="009C25A2" w:rsidP="009C25A2">
      <w:pPr>
        <w:spacing w:after="0" w:line="240" w:lineRule="auto"/>
        <w:jc w:val="center"/>
        <w:outlineLvl w:val="2"/>
        <w:rPr>
          <w:rFonts w:ascii="Neucha" w:eastAsia="Times New Roman" w:hAnsi="Neucha" w:cs="Times New Roman"/>
          <w:b/>
          <w:bCs/>
          <w:sz w:val="63"/>
          <w:szCs w:val="63"/>
          <w:lang w:eastAsia="ru-RU"/>
        </w:rPr>
      </w:pPr>
    </w:p>
    <w:p w:rsidR="009C25A2" w:rsidRDefault="009C25A2" w:rsidP="009C25A2">
      <w:pPr>
        <w:spacing w:after="0" w:line="240" w:lineRule="auto"/>
        <w:jc w:val="center"/>
        <w:outlineLvl w:val="2"/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</w:pPr>
    </w:p>
    <w:p w:rsidR="009C25A2" w:rsidRDefault="009C25A2" w:rsidP="009C25A2">
      <w:pPr>
        <w:spacing w:after="0" w:line="240" w:lineRule="auto"/>
        <w:jc w:val="center"/>
        <w:outlineLvl w:val="2"/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</w:pPr>
    </w:p>
    <w:p w:rsidR="009C25A2" w:rsidRDefault="009C25A2" w:rsidP="009C25A2">
      <w:pPr>
        <w:spacing w:after="0" w:line="240" w:lineRule="auto"/>
        <w:jc w:val="center"/>
        <w:outlineLvl w:val="2"/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</w:pPr>
    </w:p>
    <w:p w:rsidR="009C25A2" w:rsidRDefault="009C25A2" w:rsidP="009C25A2">
      <w:pPr>
        <w:spacing w:after="0" w:line="240" w:lineRule="auto"/>
        <w:jc w:val="center"/>
        <w:outlineLvl w:val="2"/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</w:pPr>
    </w:p>
    <w:p w:rsidR="009C25A2" w:rsidRDefault="009C25A2" w:rsidP="009C25A2">
      <w:pPr>
        <w:spacing w:after="0" w:line="240" w:lineRule="auto"/>
        <w:jc w:val="center"/>
        <w:outlineLvl w:val="2"/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</w:pPr>
    </w:p>
    <w:p w:rsidR="009C25A2" w:rsidRDefault="009C25A2" w:rsidP="009C25A2">
      <w:pPr>
        <w:spacing w:after="0" w:line="240" w:lineRule="auto"/>
        <w:jc w:val="center"/>
        <w:outlineLvl w:val="2"/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</w:pPr>
    </w:p>
    <w:p w:rsidR="009C25A2" w:rsidRDefault="009C25A2" w:rsidP="009C25A2">
      <w:pPr>
        <w:spacing w:after="0" w:line="240" w:lineRule="auto"/>
        <w:jc w:val="center"/>
        <w:outlineLvl w:val="2"/>
        <w:rPr>
          <w:rFonts w:ascii="Neucha" w:eastAsia="Times New Roman" w:hAnsi="Neucha" w:cs="Times New Roman"/>
          <w:b/>
          <w:bCs/>
          <w:color w:val="7A8BFB"/>
          <w:sz w:val="63"/>
          <w:szCs w:val="63"/>
          <w:lang w:eastAsia="ru-RU"/>
        </w:rPr>
      </w:pPr>
    </w:p>
    <w:p w:rsidR="009C25A2" w:rsidRDefault="009C25A2" w:rsidP="009C25A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</w:p>
    <w:p w:rsidR="009C25A2" w:rsidRDefault="009C25A2" w:rsidP="009C25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i/>
          <w:iCs/>
          <w:sz w:val="27"/>
          <w:szCs w:val="27"/>
          <w:lang w:eastAsia="ru-RU"/>
        </w:rPr>
        <w:lastRenderedPageBreak/>
        <w:t>Каждый ребёнок, встречаясь с живым детским началом внутри нас, взрослых, переживает это как счастливый подарок судьбы.</w:t>
      </w:r>
    </w:p>
    <w:p w:rsidR="009C25A2" w:rsidRDefault="009C25A2" w:rsidP="009C25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Verdana" w:eastAsia="Times New Roman" w:hAnsi="Verdana" w:cs="Times New Roman"/>
          <w:i/>
          <w:iCs/>
          <w:sz w:val="27"/>
          <w:szCs w:val="27"/>
          <w:lang w:eastAsia="ru-RU"/>
        </w:rPr>
        <w:t>Ю.Гиппенрейтер</w:t>
      </w:r>
      <w:proofErr w:type="spellEnd"/>
    </w:p>
    <w:p w:rsidR="009C25A2" w:rsidRDefault="009C25A2" w:rsidP="009C25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Актуальность выбранной темы</w:t>
      </w:r>
    </w:p>
    <w:p w:rsidR="009C25A2" w:rsidRDefault="009C25A2" w:rsidP="009C25A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Дошкольный возраст – это возраст игры. Для дошкольника игра – такое же естественное состояние, как сон, приём пищи, движение. У ребёнка  нет другого способа, чтобы познавать окружающий мир, приобретать необходимые для жизни знания, умения, навыки. Любая игра предполагает получение опыта, необходимого для дальнейшего развития маленького индивида. По мнению детских психологов и педагогов именно в игре растущий человек раскрывает свои интеллектуальные, физические способности, испытывает самые настоящие чувства и эмоции.</w:t>
      </w:r>
    </w:p>
    <w:p w:rsidR="009C25A2" w:rsidRDefault="009C25A2" w:rsidP="009C25A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Грамотный педагог с помощью игры может развить в ребёнке многие качества: мышление, внимание, ловкость, выносливость, наблюдательность, усидчивость, быстроту, память, воображение, любознательность и т.д.</w:t>
      </w:r>
      <w:proofErr w:type="gramEnd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Эффективность обучения в игре будет зависеть от содержания игр, от того, насколько интересна игра ребёнку, соответствует ли игра возрасту. Поэтому воспитателю стоит ответственно отнестись к выбору игр, знать и учитывать возрастные особенности детей, уметь направлять течение игры в нужное русло. Также не следует забывать, что ребёнка нужно развивать всесторонне и не зацикливаться на развитии только в одном направлении.</w:t>
      </w:r>
    </w:p>
    <w:p w:rsidR="009C25A2" w:rsidRDefault="009C25A2" w:rsidP="009C25A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ФГОС диктует нам содержание образовательной программы ДОУ. В соответствии с целями и задачами Программы содержание её может реализоваться в различных видах деятельности, среди которых есть и игра.</w:t>
      </w:r>
    </w:p>
    <w:p w:rsidR="009C25A2" w:rsidRDefault="009C25A2" w:rsidP="009C25A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Таким образом, тема «Игра как средство образовательной деятельности в условиях реализации ФГОС» является актуальной на сегодняшний день.</w:t>
      </w:r>
    </w:p>
    <w:p w:rsidR="009C25A2" w:rsidRDefault="009C25A2" w:rsidP="009C25A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Цель работы по теме самообразования: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  способствовать всестороннему развитию ребёнка посредством игры.</w:t>
      </w:r>
    </w:p>
    <w:p w:rsidR="009C25A2" w:rsidRDefault="009C25A2" w:rsidP="009C25A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Задачи:</w:t>
      </w:r>
    </w:p>
    <w:p w:rsidR="009C25A2" w:rsidRDefault="009C25A2" w:rsidP="009C25A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- изучить методическую литературу, другие источники и повысить свой уровень знаний по данной теме;</w:t>
      </w:r>
    </w:p>
    <w:p w:rsidR="009C25A2" w:rsidRDefault="009C25A2" w:rsidP="009C25A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- составить картотеку игр по разным направлениям развития;</w:t>
      </w:r>
    </w:p>
    <w:p w:rsidR="009C25A2" w:rsidRDefault="009C25A2" w:rsidP="009C25A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- развивать игровую деятельность детей, способствовать их развитию через игру;</w:t>
      </w:r>
    </w:p>
    <w:p w:rsidR="009C25A2" w:rsidRDefault="009C25A2" w:rsidP="009C25A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- вызвать интерес у родителей к совместной игровой деятельности с детьми, повысить внимание родителей к различным видам «живых» игр без использования компьютеров, телефонов и других гаджетов.</w:t>
      </w:r>
    </w:p>
    <w:p w:rsidR="009C25A2" w:rsidRDefault="009C25A2" w:rsidP="009C25A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9C25A2" w:rsidRDefault="009C25A2" w:rsidP="009C25A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9C25A2" w:rsidRDefault="009C25A2" w:rsidP="009C25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666666"/>
          <w:sz w:val="27"/>
          <w:szCs w:val="27"/>
          <w:lang w:eastAsia="ru-RU"/>
        </w:rPr>
        <w:lastRenderedPageBreak/>
        <w:t>План работы на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1379"/>
        <w:gridCol w:w="3589"/>
        <w:gridCol w:w="2477"/>
      </w:tblGrid>
      <w:tr w:rsidR="009C25A2" w:rsidTr="009C25A2"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Практические выходы</w:t>
            </w:r>
          </w:p>
        </w:tc>
      </w:tr>
      <w:tr w:rsidR="009C25A2" w:rsidTr="009C25A2"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Изучение методической литературы и других источников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 Губанова Н.Ф. «Игровая деятельность в детском саду».</w:t>
            </w:r>
          </w:p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 Кузнецова А.Е. «205 развивающих игр для детей».</w:t>
            </w:r>
          </w:p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 Павлова Л.Ю. «Сборник дидактических игр по ознакомлению с окружающим миром».</w:t>
            </w:r>
          </w:p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Пенькова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Коннова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З.П., Малышева И.В. «Развитие игровой активности дошкольников».</w:t>
            </w:r>
          </w:p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5. Сергеева И.С.,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Гайнуллова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Ф.С. «Игровые технологии в образовании дошкольников и младших школьников».</w:t>
            </w:r>
          </w:p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7. Смирнова Е.О. «Лучшие развивающие игры».</w:t>
            </w:r>
          </w:p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8. Интернет-ресурсы:  </w:t>
            </w:r>
            <w:hyperlink r:id="rId5" w:history="1">
              <w:r>
                <w:rPr>
                  <w:rStyle w:val="a3"/>
                  <w:rFonts w:ascii="Verdana" w:eastAsia="Times New Roman" w:hAnsi="Verdana" w:cs="Times New Roman"/>
                  <w:color w:val="B46DBD"/>
                  <w:sz w:val="24"/>
                  <w:szCs w:val="24"/>
                  <w:u w:val="none"/>
                  <w:lang w:eastAsia="ru-RU"/>
                </w:rPr>
                <w:t>https://nsportal.ru/</w:t>
              </w:r>
            </w:hyperlink>
          </w:p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>
                <w:rPr>
                  <w:rStyle w:val="a3"/>
                  <w:rFonts w:ascii="Verdana" w:eastAsia="Times New Roman" w:hAnsi="Verdana" w:cs="Times New Roman"/>
                  <w:color w:val="B46DBD"/>
                  <w:sz w:val="24"/>
                  <w:szCs w:val="24"/>
                  <w:u w:val="none"/>
                  <w:lang w:eastAsia="ru-RU"/>
                </w:rPr>
                <w:t>https://www.maam.ru/</w:t>
              </w:r>
            </w:hyperlink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Анализ изученных источников, составление картотек игр по разным направлениям: физическому, познавательному, социально-коммуникативному, художественно-эстетическому, речевому для детей своей возрастной группы.</w:t>
            </w:r>
          </w:p>
        </w:tc>
      </w:tr>
      <w:tr w:rsidR="009C25A2" w:rsidTr="009C25A2"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Игры, распределённые по дням неделям:</w:t>
            </w:r>
          </w:p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- сюжетно-ролевые;</w:t>
            </w:r>
          </w:p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вт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– подвижные;</w:t>
            </w:r>
          </w:p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</w:t>
            </w:r>
            <w:proofErr w:type="gram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– дидактические;</w:t>
            </w:r>
          </w:p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чт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– театрализованные;</w:t>
            </w:r>
          </w:p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пт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– по выбору детей.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Минутки игры в вечернее время.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Знакомство детей с русскими народными играми.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Вечер «Игры наших бабушек».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Игры, способствующие художественно-эстетическому развитию.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Развлечение «Забавы с красками и карандашами».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Игры на развитие логического мышления.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Вечер логических игр.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Игры для формирования основ безопасности жизнедеятельности.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Игра-путешествие «Остров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Невезения»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Игры по духовно-нравственному воспитанию.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Досуг «В гостях у Феи вежливых слов»</w:t>
            </w:r>
          </w:p>
        </w:tc>
      </w:tr>
      <w:tr w:rsidR="009C25A2" w:rsidTr="009C25A2"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Работа с семьёй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Выявить отношение к игре в семье.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Анкетирование «Что вы знаете об играх?»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Консультация для родителей «Значение игры в жизни ребёнка»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Выступление на родительском собрании.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Привлечение родителей к созданию совместной игровой развивающей среды группы.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Демонстрация игровых пособий и материалов, сделанных своими руками, на родительских собраниях.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Совместное мероприятие с детьми и родителями  «Развиваемся, играя».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Вечер развлечений.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Подготовка к круглому столу: сбор информации по теме, составление конспекта, подготовка буклетов.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Круглый стол «Как играть с ребёнком?»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Совместное мероприятие с детьми и родителями «В стране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Вообразилии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Вечер развлечений.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Добровольный эксперимент «Неделя без гаджетов».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Фотоотчёт «Живые игры».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Подготовка отчёта о проделанной работе за учебный год.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Презентация для родителей (на родительском собрании) «Как мы играли»</w:t>
            </w:r>
          </w:p>
        </w:tc>
      </w:tr>
      <w:tr w:rsidR="009C25A2" w:rsidTr="009C25A2"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-м</w:t>
            </w:r>
            <w:proofErr w:type="gram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Составление картотеки игр. Наблюдение за развитием детей в игре.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Картотека игр. Анализ детской игровой деятельности.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Составление плана работы, подготовка списка литературы  по теме самообразования для изучения.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План работы по самообразованию.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Консультация для педагогов «Игровая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деятельность в детском саду»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Выступление на педсовете.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Подготовка мастер-класса для педагогов на тему «Вся наша жизнь – игра!»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Выступление на семинаре-практикуме.</w:t>
            </w:r>
          </w:p>
        </w:tc>
      </w:tr>
      <w:tr w:rsidR="009C25A2" w:rsidTr="009C25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Подготовка отчёта о проделанной работе по теме самообразования.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A2" w:rsidRDefault="009C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Выступление на итоговом педсовете.</w:t>
            </w:r>
          </w:p>
        </w:tc>
      </w:tr>
    </w:tbl>
    <w:p w:rsidR="009C25A2" w:rsidRDefault="009C25A2" w:rsidP="009C2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25A2" w:rsidRDefault="009C25A2" w:rsidP="009C2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25A2" w:rsidRDefault="009C25A2" w:rsidP="009C2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25A2" w:rsidRDefault="009C25A2" w:rsidP="009C2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25A2" w:rsidRDefault="009C25A2" w:rsidP="009C2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1686" w:rsidRDefault="00311686"/>
    <w:sectPr w:rsidR="00311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Neuch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B7"/>
    <w:rsid w:val="00311686"/>
    <w:rsid w:val="009C25A2"/>
    <w:rsid w:val="00F7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25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2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" TargetMode="External"/><Relationship Id="rId5" Type="http://schemas.openxmlformats.org/officeDocument/2006/relationships/hyperlink" Target="https://nsport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832</Words>
  <Characters>4744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2020-01-19T07:00:00Z</dcterms:created>
  <dcterms:modified xsi:type="dcterms:W3CDTF">2020-01-19T07:03:00Z</dcterms:modified>
</cp:coreProperties>
</file>