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1" w:lineRule="exact"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542768</wp:posOffset>
                </wp:positionH>
                <wp:positionV relativeFrom="paragraph">
                  <wp:posOffset>-935882</wp:posOffset>
                </wp:positionV>
                <wp:extent cx="6255221" cy="7612083"/>
                <wp:effectExtent l="0" t="0" r="0" b="825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24-06-07_13-18-5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55221" cy="761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argin-left:42.74pt;mso-position-horizontal:absolute;mso-position-vertical-relative:text;margin-top:-73.69pt;mso-position-vertical:absolute;width:492.54pt;height:599.38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spacing w:line="1" w:lineRule="exact"/>
        <w:sectPr>
          <w:footnotePr/>
          <w:endnotePr/>
          <w:type w:val="nextPage"/>
          <w:pgSz w:w="11900" w:h="16840" w:orient="portrait"/>
          <w:pgMar w:top="1474" w:right="360" w:bottom="360" w:left="360" w:header="0" w:footer="3" w:gutter="0"/>
          <w:cols w:num="1" w:sep="0" w:space="720" w:equalWidth="1"/>
          <w:docGrid w:linePitch="360"/>
        </w:sectPr>
      </w:pPr>
      <w:r/>
      <w:r/>
    </w:p>
    <w:p>
      <w:pPr>
        <w:spacing w:line="1" w:lineRule="exact"/>
      </w:pPr>
      <w:r/>
      <w:r/>
    </w:p>
    <w:p>
      <w:pPr>
        <w:pStyle w:val="682"/>
        <w:spacing w:line="264" w:lineRule="auto"/>
        <w:shd w:val="clear" w:color="auto" w:fill="auto"/>
        <w:framePr w:w="9427" w:h="14006" w:wrap="none" w:vAnchor="page" w:hAnchor="page" w:x="1919" w:y="1633" w:hRule="exact"/>
      </w:pPr>
      <w:r/>
      <w:bookmarkStart w:id="0" w:name="bookmark0"/>
      <w:r/>
      <w:bookmarkStart w:id="1" w:name="bookmark1"/>
      <w:r>
        <w:t xml:space="preserve">Общие положения</w:t>
      </w:r>
      <w:bookmarkEnd w:id="0"/>
      <w:r/>
      <w:bookmarkEnd w:id="1"/>
      <w:r/>
      <w:r/>
    </w:p>
    <w:p>
      <w:pPr>
        <w:pStyle w:val="679"/>
        <w:numPr>
          <w:ilvl w:val="0"/>
          <w:numId w:val="1"/>
        </w:numPr>
        <w:jc w:val="both"/>
        <w:spacing w:line="262" w:lineRule="auto"/>
        <w:shd w:val="clear" w:color="auto" w:fill="auto"/>
        <w:tabs>
          <w:tab w:val="left" w:pos="352" w:leader="none"/>
        </w:tabs>
        <w:framePr w:w="9427" w:h="14006" w:wrap="none" w:vAnchor="page" w:hAnchor="page" w:x="1919" w:y="1633" w:hRule="exact"/>
      </w:pPr>
      <w:r>
        <w:t xml:space="preserve">Настоящее Положение о комиссии по урегулированию споров между участниками образовательных отношений (далее - Положение) разработано в соответствии со ст.45 Федерального закона</w:t>
      </w:r>
      <w:r>
        <w:t xml:space="preserve"> от 29.12.2012 №273-Ф3 «Об образовании в Российской Федерации».</w:t>
      </w:r>
      <w:r/>
    </w:p>
    <w:p>
      <w:pPr>
        <w:pStyle w:val="679"/>
        <w:numPr>
          <w:ilvl w:val="0"/>
          <w:numId w:val="1"/>
        </w:numPr>
        <w:jc w:val="both"/>
        <w:spacing w:line="262" w:lineRule="auto"/>
        <w:shd w:val="clear" w:color="auto" w:fill="auto"/>
        <w:tabs>
          <w:tab w:val="left" w:pos="352" w:leader="none"/>
        </w:tabs>
        <w:framePr w:w="9427" w:h="14006" w:wrap="none" w:vAnchor="page" w:hAnchor="page" w:x="1919" w:y="1633" w:hRule="exact"/>
      </w:pPr>
      <w:r>
        <w:t xml:space="preserve">Комиссия по урегулированию споров между участниками образовательных отношений Муниципального бюджетного дошкольного образовательного учреждения «Детский сад № 390 г. Челябинска (далее - комисс</w:t>
      </w:r>
      <w:r>
        <w:t xml:space="preserve">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  <w:r/>
    </w:p>
    <w:p>
      <w:pPr>
        <w:pStyle w:val="679"/>
        <w:numPr>
          <w:ilvl w:val="0"/>
          <w:numId w:val="8"/>
        </w:numPr>
        <w:jc w:val="both"/>
        <w:spacing w:line="262" w:lineRule="auto"/>
        <w:shd w:val="clear" w:color="auto" w:fill="auto"/>
        <w:framePr w:w="9427" w:h="14006" w:wrap="none" w:vAnchor="page" w:hAnchor="page" w:x="1919" w:y="1633" w:hRule="exact"/>
      </w:pPr>
      <w:r>
        <w:t xml:space="preserve">возникновения конфликта интересов педагогического работника;</w:t>
      </w:r>
      <w:r/>
    </w:p>
    <w:p>
      <w:pPr>
        <w:pStyle w:val="679"/>
        <w:numPr>
          <w:ilvl w:val="0"/>
          <w:numId w:val="2"/>
        </w:numPr>
        <w:ind w:firstLine="760"/>
        <w:jc w:val="both"/>
        <w:spacing w:line="262" w:lineRule="auto"/>
        <w:shd w:val="clear" w:color="auto" w:fill="auto"/>
        <w:tabs>
          <w:tab w:val="left" w:pos="1115" w:leader="none"/>
        </w:tabs>
        <w:framePr w:w="9427" w:h="14006" w:wrap="none" w:vAnchor="page" w:hAnchor="page" w:x="1919" w:y="1633" w:hRule="exact"/>
      </w:pPr>
      <w:r>
        <w:t xml:space="preserve">применения локальных нормативных</w:t>
      </w:r>
      <w:r>
        <w:t xml:space="preserve"> актов МБ ДОУ;</w:t>
      </w:r>
      <w:r/>
    </w:p>
    <w:p>
      <w:pPr>
        <w:pStyle w:val="679"/>
        <w:numPr>
          <w:ilvl w:val="0"/>
          <w:numId w:val="2"/>
        </w:numPr>
        <w:ind w:left="1120" w:hanging="360"/>
        <w:jc w:val="both"/>
        <w:spacing w:line="264" w:lineRule="auto"/>
        <w:shd w:val="clear" w:color="auto" w:fill="auto"/>
        <w:tabs>
          <w:tab w:val="left" w:pos="1115" w:leader="none"/>
        </w:tabs>
        <w:framePr w:w="9427" w:h="14006" w:wrap="none" w:vAnchor="page" w:hAnchor="page" w:x="1919" w:y="1633" w:hRule="exact"/>
      </w:pPr>
      <w:r>
        <w:t xml:space="preserve">обжалование решений о применении к участникам образовательного процесса необоснованного воздействия</w:t>
      </w:r>
      <w:r/>
    </w:p>
    <w:p>
      <w:pPr>
        <w:pStyle w:val="679"/>
        <w:numPr>
          <w:ilvl w:val="0"/>
          <w:numId w:val="1"/>
        </w:numPr>
        <w:jc w:val="both"/>
        <w:spacing w:line="264" w:lineRule="auto"/>
        <w:shd w:val="clear" w:color="auto" w:fill="auto"/>
        <w:tabs>
          <w:tab w:val="left" w:pos="347" w:leader="none"/>
        </w:tabs>
        <w:framePr w:w="9427" w:h="14006" w:wrap="none" w:vAnchor="page" w:hAnchor="page" w:x="1919" w:y="1633" w:hRule="exact"/>
      </w:pPr>
      <w:r>
        <w:t xml:space="preserve">Комиссия является первичным органом по рассмотрению конфликтных ситуаций в Муниципальном бюджетном дошкольном образовательном учреждении </w:t>
      </w:r>
      <w:r>
        <w:t xml:space="preserve">«Детский сад № 390 г. Челябинска» (далее - МБДОУ).</w:t>
      </w:r>
      <w:r/>
    </w:p>
    <w:p>
      <w:pPr>
        <w:pStyle w:val="679"/>
        <w:numPr>
          <w:ilvl w:val="0"/>
          <w:numId w:val="1"/>
        </w:numPr>
        <w:jc w:val="both"/>
        <w:spacing w:line="264" w:lineRule="auto"/>
        <w:shd w:val="clear" w:color="auto" w:fill="auto"/>
        <w:tabs>
          <w:tab w:val="left" w:pos="347" w:leader="none"/>
        </w:tabs>
        <w:framePr w:w="9427" w:h="14006" w:wrap="none" w:vAnchor="page" w:hAnchor="page" w:x="1919" w:y="1633" w:hRule="exact"/>
      </w:pPr>
      <w:r>
        <w:t xml:space="preserve">В своей деятельности комиссия по урегулированию споров между участниками образовательных отношений руководствуется:</w:t>
      </w:r>
      <w:r/>
    </w:p>
    <w:p>
      <w:pPr>
        <w:pStyle w:val="679"/>
        <w:ind w:firstLine="420"/>
        <w:jc w:val="both"/>
        <w:spacing w:line="264" w:lineRule="auto"/>
        <w:shd w:val="clear" w:color="auto" w:fill="auto"/>
        <w:tabs>
          <w:tab w:val="left" w:pos="5580" w:leader="none"/>
        </w:tabs>
        <w:framePr w:w="9427" w:h="14006" w:wrap="none" w:vAnchor="page" w:hAnchor="page" w:x="1919" w:y="1633" w:hRule="exact"/>
      </w:pPr>
      <w:r>
        <w:t xml:space="preserve"> Фе</w:t>
      </w:r>
      <w:r>
        <w:t xml:space="preserve">деральным законом от 29.12.2012 </w:t>
      </w:r>
      <w:r>
        <w:t xml:space="preserve">№273-Ф3 «Об образовании в</w:t>
      </w:r>
      <w:r>
        <w:t xml:space="preserve"> </w:t>
      </w:r>
      <w:r>
        <w:t xml:space="preserve">Российской Федерации»;</w:t>
      </w:r>
      <w:r/>
    </w:p>
    <w:p>
      <w:pPr>
        <w:pStyle w:val="679"/>
        <w:ind w:firstLine="420"/>
        <w:jc w:val="both"/>
        <w:spacing w:line="264" w:lineRule="auto"/>
        <w:shd w:val="clear" w:color="auto" w:fill="auto"/>
        <w:framePr w:w="9427" w:h="14006" w:wrap="none" w:vAnchor="page" w:hAnchor="page" w:x="1919" w:y="1633" w:hRule="exact"/>
      </w:pPr>
      <w:r>
        <w:t xml:space="preserve">Тр</w:t>
      </w:r>
      <w:r>
        <w:t xml:space="preserve">удовым Кодексом РФ;</w:t>
      </w:r>
      <w:r/>
    </w:p>
    <w:p>
      <w:pPr>
        <w:pStyle w:val="679"/>
        <w:ind w:firstLine="420"/>
        <w:jc w:val="both"/>
        <w:spacing w:line="264" w:lineRule="auto"/>
        <w:shd w:val="clear" w:color="auto" w:fill="auto"/>
        <w:framePr w:w="9427" w:h="14006" w:wrap="none" w:vAnchor="page" w:hAnchor="page" w:x="1919" w:y="1633" w:hRule="exact"/>
      </w:pPr>
      <w:r>
        <w:t xml:space="preserve">Уставом МБДОУ «ДС № 390 г. Челябинска»;</w:t>
      </w:r>
      <w:r/>
    </w:p>
    <w:p>
      <w:pPr>
        <w:pStyle w:val="679"/>
        <w:ind w:firstLine="420"/>
        <w:jc w:val="both"/>
        <w:spacing w:after="260" w:line="264" w:lineRule="auto"/>
        <w:shd w:val="clear" w:color="auto" w:fill="auto"/>
        <w:framePr w:w="9427" w:h="14006" w:wrap="none" w:vAnchor="page" w:hAnchor="page" w:x="1919" w:y="1633" w:hRule="exact"/>
      </w:pPr>
      <w:r>
        <w:t xml:space="preserve">Правилами внутреннего распорядка.</w:t>
      </w:r>
      <w:r/>
    </w:p>
    <w:p>
      <w:pPr>
        <w:pStyle w:val="679"/>
        <w:numPr>
          <w:ilvl w:val="0"/>
          <w:numId w:val="1"/>
        </w:numPr>
        <w:jc w:val="both"/>
        <w:spacing w:line="266" w:lineRule="auto"/>
        <w:shd w:val="clear" w:color="auto" w:fill="auto"/>
        <w:tabs>
          <w:tab w:val="left" w:pos="347" w:leader="none"/>
        </w:tabs>
        <w:framePr w:w="9427" w:h="14006" w:wrap="none" w:vAnchor="page" w:hAnchor="page" w:x="1919" w:y="1633" w:hRule="exact"/>
      </w:pPr>
      <w:r>
        <w:t xml:space="preserve">В своей работе комиссия должна обеспечивать соблюдение прав личности.</w:t>
      </w:r>
      <w:r/>
    </w:p>
    <w:p>
      <w:pPr>
        <w:pStyle w:val="679"/>
        <w:numPr>
          <w:ilvl w:val="0"/>
          <w:numId w:val="1"/>
        </w:numPr>
        <w:jc w:val="both"/>
        <w:spacing w:line="266" w:lineRule="auto"/>
        <w:shd w:val="clear" w:color="auto" w:fill="auto"/>
        <w:tabs>
          <w:tab w:val="left" w:pos="357" w:leader="none"/>
        </w:tabs>
        <w:framePr w:w="9427" w:h="14006" w:wrap="none" w:vAnchor="page" w:hAnchor="page" w:x="1919" w:y="1633" w:hRule="exact"/>
      </w:pPr>
      <w:r>
        <w:t xml:space="preserve">Настоящее Положение устанавливает порядок создания, организации работы, принятия и </w:t>
      </w:r>
      <w:r>
        <w:t xml:space="preserve">исполнения решений комиссией по урегулированию споров между участниками образовательных отношений МБДОУ.</w:t>
      </w:r>
      <w:r/>
    </w:p>
    <w:p>
      <w:pPr>
        <w:pStyle w:val="679"/>
        <w:numPr>
          <w:ilvl w:val="0"/>
          <w:numId w:val="1"/>
        </w:numPr>
        <w:jc w:val="both"/>
        <w:spacing w:line="266" w:lineRule="auto"/>
        <w:shd w:val="clear" w:color="auto" w:fill="auto"/>
        <w:tabs>
          <w:tab w:val="left" w:pos="352" w:leader="none"/>
        </w:tabs>
        <w:framePr w:w="9427" w:h="14006" w:wrap="none" w:vAnchor="page" w:hAnchor="page" w:x="1919" w:y="1633" w:hRule="exact"/>
      </w:pPr>
      <w:r>
        <w:t xml:space="preserve">Участниками образовательных отношений в МБДОУ являются: родители (законные представители) воспитанников. воспитанники, педагогические работники и их пр</w:t>
      </w:r>
      <w:r>
        <w:t xml:space="preserve">едставители, администрация МБДОУ.</w:t>
      </w:r>
      <w:r/>
    </w:p>
    <w:p>
      <w:pPr>
        <w:pStyle w:val="679"/>
        <w:numPr>
          <w:ilvl w:val="0"/>
          <w:numId w:val="1"/>
        </w:numPr>
        <w:jc w:val="both"/>
        <w:spacing w:line="266" w:lineRule="auto"/>
        <w:shd w:val="clear" w:color="auto" w:fill="auto"/>
        <w:tabs>
          <w:tab w:val="left" w:pos="352" w:leader="none"/>
        </w:tabs>
        <w:framePr w:w="9427" w:h="14006" w:wrap="none" w:vAnchor="page" w:hAnchor="page" w:x="1919" w:y="1633" w:hRule="exact"/>
      </w:pPr>
      <w:r>
        <w:t xml:space="preserve">Настоящее Положение принято на общем собрании трудового коллектива детского сада с учетом мнения совета МБДОУ и утверждено заведующим.</w:t>
      </w:r>
      <w:r/>
    </w:p>
    <w:p>
      <w:pPr>
        <w:pStyle w:val="679"/>
        <w:numPr>
          <w:ilvl w:val="0"/>
          <w:numId w:val="1"/>
        </w:numPr>
        <w:jc w:val="both"/>
        <w:spacing w:after="260" w:line="266" w:lineRule="auto"/>
        <w:shd w:val="clear" w:color="auto" w:fill="auto"/>
        <w:tabs>
          <w:tab w:val="left" w:pos="343" w:leader="none"/>
        </w:tabs>
        <w:framePr w:w="9427" w:h="14006" w:wrap="none" w:vAnchor="page" w:hAnchor="page" w:x="1919" w:y="1633" w:hRule="exact"/>
      </w:pPr>
      <w:r>
        <w:t xml:space="preserve">Положение действует до принятия нового. В настоящее Положение могут быть внесены измене</w:t>
      </w:r>
      <w:r>
        <w:t xml:space="preserve">ния.</w:t>
      </w:r>
      <w:r/>
    </w:p>
    <w:p>
      <w:pPr>
        <w:pStyle w:val="682"/>
        <w:jc w:val="both"/>
        <w:shd w:val="clear" w:color="auto" w:fill="auto"/>
        <w:framePr w:w="9427" w:h="14006" w:wrap="none" w:vAnchor="page" w:hAnchor="page" w:x="1919" w:y="1633" w:hRule="exact"/>
      </w:pPr>
      <w:r/>
      <w:bookmarkStart w:id="2" w:name="bookmark2"/>
      <w:r/>
      <w:bookmarkStart w:id="3" w:name="bookmark3"/>
      <w:r>
        <w:t xml:space="preserve">II. Организация работы комиссии (порядок создания, механизмы принятия решений)</w:t>
      </w:r>
      <w:bookmarkEnd w:id="2"/>
      <w:r/>
      <w:bookmarkEnd w:id="3"/>
      <w:r/>
      <w:r/>
    </w:p>
    <w:p>
      <w:pPr>
        <w:pStyle w:val="679"/>
        <w:jc w:val="both"/>
        <w:spacing w:line="269" w:lineRule="auto"/>
        <w:shd w:val="clear" w:color="auto" w:fill="auto"/>
        <w:framePr w:w="9427" w:h="14006" w:wrap="none" w:vAnchor="page" w:hAnchor="page" w:x="1919" w:y="1633" w:hRule="exact"/>
      </w:pPr>
      <w:r>
        <w:t xml:space="preserve">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  <w:r/>
    </w:p>
    <w:p>
      <w:pPr>
        <w:pStyle w:val="679"/>
        <w:jc w:val="both"/>
        <w:spacing w:line="271" w:lineRule="auto"/>
        <w:shd w:val="clear" w:color="auto" w:fill="auto"/>
        <w:framePr w:w="9427" w:h="14006" w:wrap="none" w:vAnchor="page" w:hAnchor="page" w:x="1919" w:y="1633" w:hRule="exact"/>
      </w:pPr>
      <w:r>
        <w:t xml:space="preserve">11. </w:t>
      </w:r>
      <w:r>
        <w:t xml:space="preserve">Делегирование представителей родителей (законных представителей) в состав комиссии осуществляется Советом МБДОУ.</w:t>
      </w:r>
      <w:r/>
    </w:p>
    <w:p>
      <w:pPr>
        <w:spacing w:line="1" w:lineRule="exact"/>
        <w:sectPr>
          <w:footnotePr/>
          <w:endnotePr/>
          <w:type w:val="nextPage"/>
          <w:pgSz w:w="11900" w:h="16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/>
      <w:r/>
    </w:p>
    <w:p>
      <w:pPr>
        <w:spacing w:line="1" w:lineRule="exact"/>
      </w:pPr>
      <w:r/>
      <w:r/>
    </w:p>
    <w:p>
      <w:pPr>
        <w:pStyle w:val="679"/>
        <w:numPr>
          <w:ilvl w:val="0"/>
          <w:numId w:val="3"/>
        </w:numPr>
        <w:jc w:val="both"/>
        <w:spacing w:line="257" w:lineRule="auto"/>
        <w:shd w:val="clear" w:color="auto" w:fill="auto"/>
        <w:tabs>
          <w:tab w:val="left" w:pos="446" w:leader="none"/>
        </w:tabs>
        <w:framePr w:w="9403" w:h="14539" w:wrap="none" w:vAnchor="page" w:hAnchor="page" w:x="1899" w:y="1074" w:hRule="exact"/>
      </w:pPr>
      <w:r>
        <w:t xml:space="preserve">Представители работников учреждения (из состава педагогических работников) в состав комиссии избираются общим собранием </w:t>
      </w:r>
      <w:r>
        <w:t xml:space="preserve">трудового коллектива дошкольного образовательного учреждения.</w:t>
      </w:r>
      <w:r/>
    </w:p>
    <w:p>
      <w:pPr>
        <w:pStyle w:val="679"/>
        <w:numPr>
          <w:ilvl w:val="0"/>
          <w:numId w:val="3"/>
        </w:numPr>
        <w:jc w:val="both"/>
        <w:spacing w:line="257" w:lineRule="auto"/>
        <w:shd w:val="clear" w:color="auto" w:fill="auto"/>
        <w:tabs>
          <w:tab w:val="left" w:pos="420" w:leader="none"/>
        </w:tabs>
        <w:framePr w:w="9403" w:h="14539" w:wrap="none" w:vAnchor="page" w:hAnchor="page" w:x="1899" w:y="1074" w:hRule="exact"/>
      </w:pPr>
      <w:r>
        <w:t xml:space="preserve">Срок полномочий комиссии составляет один год.</w:t>
      </w:r>
      <w:r/>
    </w:p>
    <w:p>
      <w:pPr>
        <w:pStyle w:val="679"/>
        <w:numPr>
          <w:ilvl w:val="0"/>
          <w:numId w:val="3"/>
        </w:numPr>
        <w:jc w:val="both"/>
        <w:spacing w:line="257" w:lineRule="auto"/>
        <w:shd w:val="clear" w:color="auto" w:fill="auto"/>
        <w:tabs>
          <w:tab w:val="left" w:pos="422" w:leader="none"/>
        </w:tabs>
        <w:framePr w:w="9403" w:h="14539" w:wrap="none" w:vAnchor="page" w:hAnchor="page" w:x="1899" w:y="1074" w:hRule="exact"/>
      </w:pPr>
      <w:r>
        <w:t xml:space="preserve">Сформированный состав комиссии утверждается приказом по учреждению.</w:t>
      </w:r>
      <w:r/>
    </w:p>
    <w:p>
      <w:pPr>
        <w:pStyle w:val="679"/>
        <w:numPr>
          <w:ilvl w:val="0"/>
          <w:numId w:val="3"/>
        </w:numPr>
        <w:jc w:val="both"/>
        <w:spacing w:line="257" w:lineRule="auto"/>
        <w:shd w:val="clear" w:color="auto" w:fill="auto"/>
        <w:tabs>
          <w:tab w:val="left" w:pos="446" w:leader="none"/>
        </w:tabs>
        <w:framePr w:w="9403" w:h="14539" w:wrap="none" w:vAnchor="page" w:hAnchor="page" w:x="1899" w:y="1074" w:hRule="exact"/>
      </w:pPr>
      <w:r>
        <w:t xml:space="preserve">Председатель комиссии и секретарь выбираются из числа членов комиссии большинств</w:t>
      </w:r>
      <w:r>
        <w:t xml:space="preserve">ом голосов путем открытого голосования в рамках проведения первого заседания комиссии.</w:t>
      </w:r>
      <w:r/>
    </w:p>
    <w:p>
      <w:pPr>
        <w:pStyle w:val="679"/>
        <w:numPr>
          <w:ilvl w:val="0"/>
          <w:numId w:val="3"/>
        </w:numPr>
        <w:jc w:val="both"/>
        <w:spacing w:line="257" w:lineRule="auto"/>
        <w:shd w:val="clear" w:color="auto" w:fill="auto"/>
        <w:tabs>
          <w:tab w:val="left" w:pos="422" w:leader="none"/>
        </w:tabs>
        <w:framePr w:w="9403" w:h="14539" w:wrap="none" w:vAnchor="page" w:hAnchor="page" w:x="1899" w:y="1074" w:hRule="exact"/>
      </w:pPr>
      <w:r>
        <w:t xml:space="preserve">Срок полномочий председателя и секретаря комиссии составляет один год.</w:t>
      </w:r>
      <w:r/>
    </w:p>
    <w:p>
      <w:pPr>
        <w:pStyle w:val="679"/>
        <w:numPr>
          <w:ilvl w:val="0"/>
          <w:numId w:val="3"/>
        </w:numPr>
        <w:jc w:val="both"/>
        <w:spacing w:line="257" w:lineRule="auto"/>
        <w:shd w:val="clear" w:color="auto" w:fill="auto"/>
        <w:tabs>
          <w:tab w:val="left" w:pos="422" w:leader="none"/>
        </w:tabs>
        <w:framePr w:w="9403" w:h="14539" w:wrap="none" w:vAnchor="page" w:hAnchor="page" w:x="1899" w:y="1074" w:hRule="exact"/>
      </w:pPr>
      <w:r>
        <w:t xml:space="preserve">Досрочное прекращение полномочий члена комиссии осуществляется:</w:t>
      </w:r>
      <w:r/>
    </w:p>
    <w:p>
      <w:pPr>
        <w:pStyle w:val="679"/>
        <w:numPr>
          <w:ilvl w:val="0"/>
          <w:numId w:val="4"/>
        </w:numPr>
        <w:ind w:left="1040" w:hanging="360"/>
        <w:jc w:val="both"/>
        <w:spacing w:line="254" w:lineRule="auto"/>
        <w:shd w:val="clear" w:color="auto" w:fill="auto"/>
        <w:tabs>
          <w:tab w:val="left" w:pos="1029" w:leader="none"/>
        </w:tabs>
        <w:framePr w:w="9403" w:h="14539" w:wrap="none" w:vAnchor="page" w:hAnchor="page" w:x="1899" w:y="1074" w:hRule="exact"/>
      </w:pPr>
      <w:r>
        <w:t xml:space="preserve">на основании личного заявления </w:t>
      </w:r>
      <w:r>
        <w:t xml:space="preserve">члена комиссии об исключении его из состава комиссии:</w:t>
      </w:r>
      <w:r/>
    </w:p>
    <w:p>
      <w:pPr>
        <w:pStyle w:val="679"/>
        <w:ind w:left="1040" w:hanging="360"/>
        <w:jc w:val="both"/>
        <w:spacing w:line="254" w:lineRule="auto"/>
        <w:shd w:val="clear" w:color="auto" w:fill="auto"/>
        <w:framePr w:w="9403" w:h="14539" w:wrap="none" w:vAnchor="page" w:hAnchor="page" w:x="1899" w:y="1074" w:hRule="exact"/>
      </w:pPr>
      <w:r>
        <w:t xml:space="preserve"> по требованию не менее 2/3 членов комиссии, выраженному в письменной форме;</w:t>
      </w:r>
      <w:r/>
    </w:p>
    <w:p>
      <w:pPr>
        <w:pStyle w:val="679"/>
        <w:numPr>
          <w:ilvl w:val="0"/>
          <w:numId w:val="4"/>
        </w:numPr>
        <w:ind w:left="1040" w:hanging="360"/>
        <w:jc w:val="both"/>
        <w:spacing w:line="262" w:lineRule="auto"/>
        <w:shd w:val="clear" w:color="auto" w:fill="auto"/>
        <w:tabs>
          <w:tab w:val="left" w:pos="1029" w:leader="none"/>
        </w:tabs>
        <w:framePr w:w="9403" w:h="14539" w:wrap="none" w:vAnchor="page" w:hAnchor="page" w:x="1899" w:y="1074" w:hRule="exact"/>
      </w:pPr>
      <w:r>
        <w:t xml:space="preserve">в случае отчисления (выбытия) из детского сада воспитанника, родителем (законным представителем) которого является член коми</w:t>
      </w:r>
      <w:r>
        <w:t xml:space="preserve">ссии:</w:t>
      </w:r>
      <w:r/>
    </w:p>
    <w:p>
      <w:pPr>
        <w:pStyle w:val="679"/>
        <w:numPr>
          <w:ilvl w:val="0"/>
          <w:numId w:val="4"/>
        </w:numPr>
        <w:ind w:firstLine="680"/>
        <w:jc w:val="both"/>
        <w:spacing w:line="262" w:lineRule="auto"/>
        <w:shd w:val="clear" w:color="auto" w:fill="auto"/>
        <w:tabs>
          <w:tab w:val="left" w:pos="1029" w:leader="none"/>
        </w:tabs>
        <w:framePr w:w="9403" w:h="14539" w:wrap="none" w:vAnchor="page" w:hAnchor="page" w:x="1899" w:y="1074" w:hRule="exact"/>
      </w:pPr>
      <w:r>
        <w:t xml:space="preserve">увольнения работника - члена комиссии.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41" w:leader="none"/>
        </w:tabs>
        <w:framePr w:w="9403" w:h="14539" w:wrap="none" w:vAnchor="page" w:hAnchor="page" w:x="1899" w:y="1074" w:hRule="exact"/>
      </w:pPr>
      <w:r>
        <w:t xml:space="preserve"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настоящего Положени</w:t>
      </w:r>
      <w:r>
        <w:t xml:space="preserve">я.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56" w:leader="none"/>
        </w:tabs>
        <w:framePr w:w="9403" w:h="14539" w:wrap="none" w:vAnchor="page" w:hAnchor="page" w:x="1899" w:y="1074" w:hRule="exact"/>
      </w:pPr>
      <w:r>
        <w:t xml:space="preserve"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</w:t>
      </w:r>
      <w:r>
        <w:t xml:space="preserve">поступления такого обращения.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46" w:leader="none"/>
        </w:tabs>
        <w:framePr w:w="9403" w:h="14539" w:wrap="none" w:vAnchor="page" w:hAnchor="page" w:x="1899" w:y="1074" w:hRule="exact"/>
      </w:pPr>
      <w:r>
        <w:t xml:space="preserve">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46" w:leader="none"/>
        </w:tabs>
        <w:framePr w:w="9403" w:h="14539" w:wrap="none" w:vAnchor="page" w:hAnchor="page" w:x="1899" w:y="1074" w:hRule="exact"/>
      </w:pPr>
      <w:r>
        <w:t xml:space="preserve">Комиссия принимает решение не позднее </w:t>
      </w:r>
      <w:r>
        <w:t xml:space="preserve">14 календарных дней с момента начала его рассмотрения.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46" w:leader="none"/>
        </w:tabs>
        <w:framePr w:w="9403" w:h="14539" w:wrap="none" w:vAnchor="page" w:hAnchor="page" w:x="1899" w:y="1074" w:hRule="exact"/>
      </w:pPr>
      <w:r>
        <w:t xml:space="preserve">Решение комиссии принимается большинством голосов и фиксируется в протоколе заседания комиссии.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614" w:leader="none"/>
        </w:tabs>
        <w:framePr w:w="9403" w:h="14539" w:wrap="none" w:vAnchor="page" w:hAnchor="page" w:x="1899" w:y="1074" w:hRule="exact"/>
      </w:pPr>
      <w:r>
        <w:t xml:space="preserve">Лицо, направившее в комиссию обращение, вправе присутствовать при рассмотрении этого обращения на заседан</w:t>
      </w:r>
      <w:r>
        <w:t xml:space="preserve">ии комиссии. Лица, чьи действия обжалуются в обращении, также вправе присутствовать на заседании комиссии и давать пояснения.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46" w:leader="none"/>
        </w:tabs>
        <w:framePr w:w="9403" w:h="14539" w:wrap="none" w:vAnchor="page" w:hAnchor="page" w:x="1899" w:y="1074" w:hRule="exact"/>
      </w:pPr>
      <w: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</w:t>
      </w:r>
      <w:r>
        <w:t xml:space="preserve">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r>
        <w:t xml:space="preserve">обращения,</w:t>
      </w:r>
      <w:r>
        <w:t xml:space="preserve"> по существу.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56" w:leader="none"/>
        </w:tabs>
        <w:framePr w:w="9403" w:h="14539" w:wrap="none" w:vAnchor="page" w:hAnchor="page" w:x="1899" w:y="1074" w:hRule="exact"/>
      </w:pPr>
      <w:r>
        <w:t xml:space="preserve">Председатель комиссии имеет право обратиться за помощью к заведующему учреждения для </w:t>
      </w:r>
      <w:r>
        <w:t xml:space="preserve">разрешения особо острых конфликтов.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456" w:leader="none"/>
        </w:tabs>
        <w:framePr w:w="9403" w:h="14539" w:wrap="none" w:vAnchor="page" w:hAnchor="page" w:x="1899" w:y="1074" w:hRule="exact"/>
      </w:pPr>
      <w:r>
        <w:t xml:space="preserve">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  <w:r/>
    </w:p>
    <w:p>
      <w:pPr>
        <w:pStyle w:val="679"/>
        <w:numPr>
          <w:ilvl w:val="0"/>
          <w:numId w:val="3"/>
        </w:numPr>
        <w:jc w:val="both"/>
        <w:spacing w:line="262" w:lineRule="auto"/>
        <w:shd w:val="clear" w:color="auto" w:fill="auto"/>
        <w:tabs>
          <w:tab w:val="left" w:pos="614" w:leader="none"/>
        </w:tabs>
        <w:framePr w:w="9403" w:h="14539" w:wrap="none" w:vAnchor="page" w:hAnchor="page" w:x="1899" w:y="1074" w:hRule="exact"/>
      </w:pPr>
      <w:r>
        <w:t xml:space="preserve">Решение комиссии является обязательным для всех участников образовате</w:t>
      </w:r>
      <w:r>
        <w:t xml:space="preserve">льных отношений в учреждении и подлежит исполнению в сроки, предусмотренные указанным решением.</w:t>
      </w:r>
      <w:r/>
    </w:p>
    <w:p>
      <w:pPr>
        <w:spacing w:line="1" w:lineRule="exact"/>
        <w:sectPr>
          <w:footnotePr/>
          <w:endnotePr/>
          <w:type w:val="nextPage"/>
          <w:pgSz w:w="11900" w:h="16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/>
      <w:r/>
    </w:p>
    <w:p>
      <w:pPr>
        <w:spacing w:line="1" w:lineRule="exact"/>
      </w:pPr>
      <w:r/>
      <w:r/>
    </w:p>
    <w:p>
      <w:pPr>
        <w:pStyle w:val="679"/>
        <w:numPr>
          <w:ilvl w:val="0"/>
          <w:numId w:val="5"/>
        </w:numPr>
        <w:jc w:val="both"/>
        <w:spacing w:line="259" w:lineRule="auto"/>
        <w:shd w:val="clear" w:color="auto" w:fill="auto"/>
        <w:tabs>
          <w:tab w:val="left" w:pos="487" w:leader="none"/>
        </w:tabs>
        <w:framePr w:w="9398" w:h="14635" w:wrap="none" w:vAnchor="page" w:hAnchor="page" w:x="1869" w:y="967" w:hRule="exact"/>
      </w:pPr>
      <w:r>
        <w:t xml:space="preserve">Решение по рассматриваемому вопросу до заявителя доводит председатель конфликтной комиссии или его заместитель в устной или письменной фо</w:t>
      </w:r>
      <w:r>
        <w:t xml:space="preserve">рме. Заявитель расписывается в журнале регистрации в получении решения по его заявлению. Журнал регистрации заявлений в комиссию должен быть пронумерован, прошнурован и храниться в номенклатуре дел учреждения.</w:t>
      </w:r>
      <w:r/>
    </w:p>
    <w:p>
      <w:pPr>
        <w:pStyle w:val="679"/>
        <w:numPr>
          <w:ilvl w:val="0"/>
          <w:numId w:val="5"/>
        </w:numPr>
        <w:jc w:val="both"/>
        <w:spacing w:line="259" w:lineRule="auto"/>
        <w:shd w:val="clear" w:color="auto" w:fill="auto"/>
        <w:tabs>
          <w:tab w:val="left" w:pos="487" w:leader="none"/>
        </w:tabs>
        <w:framePr w:w="9398" w:h="14635" w:wrap="none" w:vAnchor="page" w:hAnchor="page" w:x="1869" w:y="967" w:hRule="exact"/>
      </w:pPr>
      <w:r>
        <w:t xml:space="preserve">Форма журнала регистрации заявлений в комиссию</w:t>
      </w:r>
      <w:r>
        <w:t xml:space="preserve"> представлена в Приложении № 2.</w:t>
      </w:r>
      <w:r/>
    </w:p>
    <w:p>
      <w:pPr>
        <w:pStyle w:val="679"/>
        <w:numPr>
          <w:ilvl w:val="0"/>
          <w:numId w:val="5"/>
        </w:numPr>
        <w:jc w:val="both"/>
        <w:spacing w:line="259" w:lineRule="auto"/>
        <w:shd w:val="clear" w:color="auto" w:fill="auto"/>
        <w:tabs>
          <w:tab w:val="left" w:pos="763" w:leader="none"/>
        </w:tabs>
        <w:framePr w:w="9398" w:h="14635" w:wrap="none" w:vAnchor="page" w:hAnchor="page" w:x="1869" w:y="967" w:hRule="exact"/>
      </w:pPr>
      <w:r>
        <w:t xml:space="preserve">Решение комиссии может быть обжаловано в установленном законодательством Российской Федерации порядке.</w:t>
      </w:r>
      <w:r/>
    </w:p>
    <w:p>
      <w:pPr>
        <w:pStyle w:val="679"/>
        <w:numPr>
          <w:ilvl w:val="0"/>
          <w:numId w:val="5"/>
        </w:numPr>
        <w:jc w:val="both"/>
        <w:spacing w:line="259" w:lineRule="auto"/>
        <w:shd w:val="clear" w:color="auto" w:fill="auto"/>
        <w:tabs>
          <w:tab w:val="left" w:pos="487" w:leader="none"/>
        </w:tabs>
        <w:framePr w:w="9398" w:h="14635" w:wrap="none" w:vAnchor="page" w:hAnchor="page" w:x="1869" w:y="967" w:hRule="exact"/>
      </w:pPr>
      <w:r>
        <w:t xml:space="preserve">В случае установления фактов нарушения прав участников образовательных отношений комиссия принимает решение, направленное</w:t>
      </w:r>
      <w:r>
        <w:t xml:space="preserve">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</w:t>
      </w:r>
      <w:r>
        <w:t xml:space="preserve">нарушений в будущем.</w:t>
      </w:r>
      <w:r/>
    </w:p>
    <w:p>
      <w:pPr>
        <w:pStyle w:val="679"/>
        <w:numPr>
          <w:ilvl w:val="0"/>
          <w:numId w:val="5"/>
        </w:numPr>
        <w:jc w:val="both"/>
        <w:spacing w:line="259" w:lineRule="auto"/>
        <w:shd w:val="clear" w:color="auto" w:fill="auto"/>
        <w:tabs>
          <w:tab w:val="left" w:pos="487" w:leader="none"/>
        </w:tabs>
        <w:framePr w:w="9398" w:h="14635" w:wrap="none" w:vAnchor="page" w:hAnchor="page" w:x="1869" w:y="967" w:hRule="exact"/>
      </w:pPr>
      <w:r>
        <w:t xml:space="preserve">Если нарушения прав участников образовательных отношений возникли вследствие принятия решения МБДОУ, в том числе вследствие издания локального нормативного акта, комиссия принимает решение об отмене данного решения учреждения (локально</w:t>
      </w:r>
      <w:r>
        <w:t xml:space="preserve">го нормативного акта) и указывает срок исполнения решения.</w:t>
      </w:r>
      <w:r/>
    </w:p>
    <w:p>
      <w:pPr>
        <w:pStyle w:val="679"/>
        <w:numPr>
          <w:ilvl w:val="0"/>
          <w:numId w:val="5"/>
        </w:numPr>
        <w:jc w:val="both"/>
        <w:spacing w:after="300" w:line="259" w:lineRule="auto"/>
        <w:shd w:val="clear" w:color="auto" w:fill="auto"/>
        <w:tabs>
          <w:tab w:val="left" w:pos="487" w:leader="none"/>
        </w:tabs>
        <w:framePr w:w="9398" w:h="14635" w:wrap="none" w:vAnchor="page" w:hAnchor="page" w:x="1869" w:y="967" w:hRule="exact"/>
      </w:pPr>
      <w:r>
        <w:t xml:space="preserve"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</w:t>
      </w:r>
      <w:r>
        <w:t xml:space="preserve">ведением лица, действия которого обжалуются, и нарушением прав лица, подавшего жалобу или его законного представителя.</w:t>
      </w:r>
      <w:r/>
    </w:p>
    <w:p>
      <w:pPr>
        <w:pStyle w:val="682"/>
        <w:jc w:val="both"/>
        <w:spacing w:after="300" w:line="259" w:lineRule="auto"/>
        <w:shd w:val="clear" w:color="auto" w:fill="auto"/>
        <w:framePr w:w="9398" w:h="14635" w:wrap="none" w:vAnchor="page" w:hAnchor="page" w:x="1869" w:y="967" w:hRule="exact"/>
      </w:pPr>
      <w:r/>
      <w:bookmarkStart w:id="4" w:name="bookmark4"/>
      <w:r/>
      <w:bookmarkStart w:id="5" w:name="bookmark5"/>
      <w:r>
        <w:t xml:space="preserve">III. Права и обязанности членов комиссии</w:t>
      </w:r>
      <w:bookmarkEnd w:id="4"/>
      <w:r/>
      <w:bookmarkEnd w:id="5"/>
      <w:r/>
      <w:r/>
    </w:p>
    <w:p>
      <w:pPr>
        <w:pStyle w:val="679"/>
        <w:numPr>
          <w:ilvl w:val="0"/>
          <w:numId w:val="5"/>
        </w:numPr>
        <w:jc w:val="both"/>
        <w:spacing w:line="264" w:lineRule="auto"/>
        <w:shd w:val="clear" w:color="auto" w:fill="auto"/>
        <w:tabs>
          <w:tab w:val="left" w:pos="487" w:leader="none"/>
        </w:tabs>
        <w:framePr w:w="9398" w:h="14635" w:wrap="none" w:vAnchor="page" w:hAnchor="page" w:x="1869" w:y="967" w:hRule="exact"/>
      </w:pPr>
      <w:r>
        <w:t xml:space="preserve">Комиссия имеет право:</w:t>
      </w:r>
      <w:r/>
    </w:p>
    <w:p>
      <w:pPr>
        <w:pStyle w:val="679"/>
        <w:numPr>
          <w:ilvl w:val="0"/>
          <w:numId w:val="6"/>
        </w:numPr>
        <w:ind w:left="760" w:hanging="340"/>
        <w:jc w:val="both"/>
        <w:spacing w:line="264" w:lineRule="auto"/>
        <w:shd w:val="clear" w:color="auto" w:fill="auto"/>
        <w:tabs>
          <w:tab w:val="left" w:pos="763" w:leader="none"/>
        </w:tabs>
        <w:framePr w:w="9398" w:h="14635" w:wrap="none" w:vAnchor="page" w:hAnchor="page" w:x="1869" w:y="967" w:hRule="exact"/>
      </w:pPr>
      <w:r>
        <w:t xml:space="preserve">Принимать к рассмотрению обращение (жалобу, заявление, предложение) любого</w:t>
      </w:r>
      <w:r>
        <w:t xml:space="preserve"> участника образовательных отношений в пределах своей компетенции.</w:t>
      </w:r>
      <w:r/>
    </w:p>
    <w:p>
      <w:pPr>
        <w:pStyle w:val="679"/>
        <w:numPr>
          <w:ilvl w:val="0"/>
          <w:numId w:val="6"/>
        </w:numPr>
        <w:ind w:left="760" w:hanging="340"/>
        <w:jc w:val="both"/>
        <w:spacing w:line="264" w:lineRule="auto"/>
        <w:shd w:val="clear" w:color="auto" w:fill="auto"/>
        <w:tabs>
          <w:tab w:val="left" w:pos="763" w:leader="none"/>
        </w:tabs>
        <w:framePr w:w="9398" w:h="14635" w:wrap="none" w:vAnchor="page" w:hAnchor="page" w:x="1869" w:y="967" w:hRule="exact"/>
      </w:pPr>
      <w:r>
        <w:t xml:space="preserve">Принять решение по каждому спорному вопросу, относящемуся к ее компетенции.</w:t>
      </w:r>
      <w:r/>
    </w:p>
    <w:p>
      <w:pPr>
        <w:pStyle w:val="679"/>
        <w:ind w:left="760" w:hanging="340"/>
        <w:jc w:val="both"/>
        <w:spacing w:line="264" w:lineRule="auto"/>
        <w:shd w:val="clear" w:color="auto" w:fill="auto"/>
        <w:framePr w:w="9398" w:h="14635" w:wrap="none" w:vAnchor="page" w:hAnchor="page" w:x="1869" w:y="967" w:hRule="exact"/>
      </w:pPr>
      <w:r>
        <w:t xml:space="preserve">Запрашивать дополнительную документацию, материалы для проведения самостоятельного изучения вопроса от админист</w:t>
      </w:r>
      <w:r>
        <w:t xml:space="preserve">рации учреждения.</w:t>
      </w:r>
      <w:r/>
    </w:p>
    <w:p>
      <w:pPr>
        <w:pStyle w:val="679"/>
        <w:numPr>
          <w:ilvl w:val="0"/>
          <w:numId w:val="6"/>
        </w:numPr>
        <w:ind w:left="760" w:hanging="340"/>
        <w:jc w:val="both"/>
        <w:spacing w:line="264" w:lineRule="auto"/>
        <w:shd w:val="clear" w:color="auto" w:fill="auto"/>
        <w:tabs>
          <w:tab w:val="left" w:pos="763" w:leader="none"/>
        </w:tabs>
        <w:framePr w:w="9398" w:h="14635" w:wrap="none" w:vAnchor="page" w:hAnchor="page" w:x="1869" w:y="967" w:hRule="exact"/>
      </w:pPr>
      <w:r>
        <w:t xml:space="preserve">Требовать исполнения решений комиссии по урегулированию споров между участниками образовательных отношений.</w:t>
      </w:r>
      <w:r/>
    </w:p>
    <w:p>
      <w:pPr>
        <w:pStyle w:val="679"/>
        <w:ind w:left="760" w:hanging="340"/>
        <w:jc w:val="both"/>
        <w:spacing w:line="264" w:lineRule="auto"/>
        <w:shd w:val="clear" w:color="auto" w:fill="auto"/>
        <w:framePr w:w="9398" w:h="14635" w:wrap="none" w:vAnchor="page" w:hAnchor="page" w:x="1869" w:y="967" w:hRule="exact"/>
      </w:pPr>
      <w:r>
        <w:t xml:space="preserve">Требовать внесения изменений в локальные нормативные акты дошкольного образовательного учреждения на основании решения комиссии.</w:t>
      </w:r>
      <w:r/>
    </w:p>
    <w:p>
      <w:pPr>
        <w:pStyle w:val="679"/>
        <w:ind w:firstLine="320"/>
        <w:spacing w:line="264" w:lineRule="auto"/>
        <w:shd w:val="clear" w:color="auto" w:fill="auto"/>
        <w:framePr w:w="9398" w:h="14635" w:wrap="none" w:vAnchor="page" w:hAnchor="page" w:x="1869" w:y="967" w:hRule="exact"/>
      </w:pPr>
      <w:r>
        <w:t xml:space="preserve">Члены комиссии обязаны:</w:t>
      </w:r>
      <w:r/>
    </w:p>
    <w:p>
      <w:pPr>
        <w:pStyle w:val="679"/>
        <w:numPr>
          <w:ilvl w:val="0"/>
          <w:numId w:val="6"/>
        </w:numPr>
        <w:ind w:firstLine="420"/>
        <w:jc w:val="both"/>
        <w:spacing w:line="264" w:lineRule="auto"/>
        <w:shd w:val="clear" w:color="auto" w:fill="auto"/>
        <w:tabs>
          <w:tab w:val="left" w:pos="763" w:leader="none"/>
        </w:tabs>
        <w:framePr w:w="9398" w:h="14635" w:wrap="none" w:vAnchor="page" w:hAnchor="page" w:x="1869" w:y="967" w:hRule="exact"/>
      </w:pPr>
      <w:r>
        <w:t xml:space="preserve">Присутствовать на всех заседаниях комиссии;</w:t>
      </w:r>
      <w:r/>
    </w:p>
    <w:p>
      <w:pPr>
        <w:pStyle w:val="679"/>
        <w:numPr>
          <w:ilvl w:val="0"/>
          <w:numId w:val="6"/>
        </w:numPr>
        <w:ind w:left="760" w:hanging="340"/>
        <w:jc w:val="both"/>
        <w:spacing w:line="264" w:lineRule="auto"/>
        <w:shd w:val="clear" w:color="auto" w:fill="auto"/>
        <w:tabs>
          <w:tab w:val="left" w:pos="763" w:leader="none"/>
        </w:tabs>
        <w:framePr w:w="9398" w:h="14635" w:wrap="none" w:vAnchor="page" w:hAnchor="page" w:x="1869" w:y="967" w:hRule="exact"/>
      </w:pPr>
      <w:r>
        <w:t xml:space="preserve">Принимать активное участие в рассмотрении поданных обращений в письменной форме:</w:t>
      </w:r>
      <w:r/>
    </w:p>
    <w:p>
      <w:pPr>
        <w:pStyle w:val="679"/>
        <w:ind w:left="760" w:hanging="340"/>
        <w:jc w:val="both"/>
        <w:spacing w:line="264" w:lineRule="auto"/>
        <w:shd w:val="clear" w:color="auto" w:fill="auto"/>
        <w:framePr w:w="9398" w:h="14635" w:wrap="none" w:vAnchor="page" w:hAnchor="page" w:x="1869" w:y="967" w:hRule="exact"/>
      </w:pPr>
      <w:r>
        <w:t xml:space="preserve">Принимать решение в установленные сроки, если не оговорены дополнительные сроки рассмотрения обращения;</w:t>
      </w:r>
      <w:r/>
    </w:p>
    <w:p>
      <w:pPr>
        <w:pStyle w:val="679"/>
        <w:ind w:left="760" w:hanging="340"/>
        <w:jc w:val="both"/>
        <w:spacing w:line="264" w:lineRule="auto"/>
        <w:shd w:val="clear" w:color="auto" w:fill="auto"/>
        <w:framePr w:w="9398" w:h="14635" w:wrap="none" w:vAnchor="page" w:hAnchor="page" w:x="1869" w:y="967" w:hRule="exact"/>
      </w:pPr>
      <w:r>
        <w:t xml:space="preserve"> Давать обоснованный ответ заявителю в устной или письменной форме в соответствии с пожеланием заявителя.</w:t>
      </w:r>
      <w:r/>
    </w:p>
    <w:p>
      <w:pPr>
        <w:spacing w:line="1" w:lineRule="exact"/>
        <w:sectPr>
          <w:footnotePr/>
          <w:endnotePr/>
          <w:type w:val="nextPage"/>
          <w:pgSz w:w="11900" w:h="16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/>
      <w:r/>
    </w:p>
    <w:p>
      <w:pPr>
        <w:spacing w:line="1" w:lineRule="exact"/>
      </w:pPr>
      <w:r/>
      <w:r/>
    </w:p>
    <w:p>
      <w:pPr>
        <w:pStyle w:val="682"/>
        <w:spacing w:after="280" w:line="266" w:lineRule="auto"/>
        <w:shd w:val="clear" w:color="auto" w:fill="auto"/>
        <w:framePr w:w="9346" w:h="2141" w:wrap="none" w:vAnchor="page" w:hAnchor="page" w:x="1956" w:y="976" w:hRule="exact"/>
      </w:pPr>
      <w:r/>
      <w:bookmarkStart w:id="6" w:name="bookmark6"/>
      <w:r/>
      <w:bookmarkStart w:id="7" w:name="bookmark7"/>
      <w:r>
        <w:t xml:space="preserve">IV. Делопроизводство комиссии</w:t>
      </w:r>
      <w:bookmarkEnd w:id="6"/>
      <w:r/>
      <w:bookmarkEnd w:id="7"/>
      <w:r/>
      <w:r/>
    </w:p>
    <w:p>
      <w:pPr>
        <w:pStyle w:val="679"/>
        <w:numPr>
          <w:ilvl w:val="0"/>
          <w:numId w:val="7"/>
        </w:numPr>
        <w:spacing w:line="266" w:lineRule="auto"/>
        <w:shd w:val="clear" w:color="auto" w:fill="auto"/>
        <w:tabs>
          <w:tab w:val="left" w:pos="502" w:leader="none"/>
        </w:tabs>
        <w:framePr w:w="9346" w:h="2141" w:wrap="none" w:vAnchor="page" w:hAnchor="page" w:x="1956" w:y="976" w:hRule="exact"/>
      </w:pPr>
      <w:r>
        <w:t xml:space="preserve">Документация комиссии выделяется в отдельное делопроизводство учреждения.</w:t>
      </w:r>
      <w:r/>
    </w:p>
    <w:p>
      <w:pPr>
        <w:pStyle w:val="679"/>
        <w:numPr>
          <w:ilvl w:val="0"/>
          <w:numId w:val="7"/>
        </w:numPr>
        <w:spacing w:line="266" w:lineRule="auto"/>
        <w:shd w:val="clear" w:color="auto" w:fill="auto"/>
        <w:tabs>
          <w:tab w:val="left" w:pos="498" w:leader="none"/>
        </w:tabs>
        <w:framePr w:w="9346" w:h="2141" w:wrap="none" w:vAnchor="page" w:hAnchor="page" w:x="1956" w:y="976" w:hRule="exact"/>
      </w:pPr>
      <w:r>
        <w:t xml:space="preserve">Заседания комиссии </w:t>
      </w:r>
      <w:r>
        <w:t xml:space="preserve">оформляются протоколом.</w:t>
      </w:r>
      <w:r/>
    </w:p>
    <w:p>
      <w:pPr>
        <w:pStyle w:val="679"/>
        <w:numPr>
          <w:ilvl w:val="0"/>
          <w:numId w:val="7"/>
        </w:numPr>
        <w:spacing w:line="266" w:lineRule="auto"/>
        <w:shd w:val="clear" w:color="auto" w:fill="auto"/>
        <w:tabs>
          <w:tab w:val="left" w:pos="493" w:leader="none"/>
        </w:tabs>
        <w:framePr w:w="9346" w:h="2141" w:wrap="none" w:vAnchor="page" w:hAnchor="page" w:x="1956" w:y="976" w:hRule="exact"/>
      </w:pPr>
      <w:r>
        <w:t xml:space="preserve">Протоколы заседаний комиссии хранятся в документах детского сада в течение 3-х лет.</w:t>
      </w:r>
      <w:r/>
    </w:p>
    <w:p>
      <w:pPr>
        <w:spacing w:line="1" w:lineRule="exact"/>
        <w:sectPr>
          <w:footnotePr/>
          <w:endnotePr/>
          <w:type w:val="nextPage"/>
          <w:pgSz w:w="11900" w:h="16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/>
      <w:r/>
    </w:p>
    <w:p>
      <w:pPr>
        <w:spacing w:line="1" w:lineRule="exact"/>
      </w:pPr>
      <w:r/>
      <w:r/>
    </w:p>
    <w:p>
      <w:pPr>
        <w:pStyle w:val="679"/>
        <w:jc w:val="right"/>
        <w:spacing w:line="240" w:lineRule="auto"/>
        <w:shd w:val="clear" w:color="auto" w:fill="auto"/>
        <w:framePr w:w="9374" w:h="322" w:wrap="none" w:vAnchor="page" w:hAnchor="page" w:x="1987" w:y="1263" w:hRule="exact"/>
      </w:pPr>
      <w:r>
        <w:t xml:space="preserve">Приложение № 1</w:t>
      </w:r>
      <w:r/>
    </w:p>
    <w:p>
      <w:pPr>
        <w:pStyle w:val="679"/>
        <w:ind w:left="2980"/>
        <w:jc w:val="right"/>
        <w:spacing w:line="259" w:lineRule="auto"/>
        <w:shd w:val="clear" w:color="auto" w:fill="auto"/>
        <w:framePr w:w="9374" w:h="931" w:wrap="none" w:vAnchor="page" w:hAnchor="page" w:x="1987" w:y="2051" w:hRule="exact"/>
      </w:pPr>
      <w:r>
        <w:t xml:space="preserve">Председателю комиссии по урегулированию споров между участниками образовательных отношений в МБ ДОУ «ДС № 390 </w:t>
      </w:r>
      <w:r>
        <w:t xml:space="preserve">г. Челябинска»</w:t>
      </w:r>
      <w:r/>
    </w:p>
    <w:p>
      <w:pPr>
        <w:pStyle w:val="679"/>
        <w:jc w:val="right"/>
        <w:spacing w:after="240" w:line="283" w:lineRule="auto"/>
        <w:shd w:val="clear" w:color="auto" w:fill="auto"/>
        <w:pBdr>
          <w:bottom w:val="single" w:color="000000" w:sz="4" w:space="0"/>
        </w:pBdr>
        <w:framePr w:w="9374" w:h="2544" w:wrap="none" w:vAnchor="page" w:hAnchor="page" w:x="1987" w:y="3563" w:hRule="exact"/>
      </w:pPr>
      <w:r>
        <w:t xml:space="preserve">(ФИО)</w:t>
      </w:r>
      <w:r/>
    </w:p>
    <w:p>
      <w:pPr>
        <w:pStyle w:val="679"/>
        <w:jc w:val="right"/>
        <w:spacing w:after="440" w:line="283" w:lineRule="auto"/>
        <w:shd w:val="clear" w:color="auto" w:fill="auto"/>
        <w:framePr w:w="9374" w:h="2544" w:wrap="none" w:vAnchor="page" w:hAnchor="page" w:x="1987" w:y="3563" w:hRule="exact"/>
      </w:pPr>
      <w:r>
        <w:t xml:space="preserve">(должность для сотрудников учреждения)</w:t>
      </w:r>
      <w:r/>
    </w:p>
    <w:p>
      <w:pPr>
        <w:pStyle w:val="679"/>
        <w:jc w:val="center"/>
        <w:spacing w:after="160" w:line="283" w:lineRule="auto"/>
        <w:shd w:val="clear" w:color="auto" w:fill="auto"/>
        <w:framePr w:w="9374" w:h="2544" w:wrap="none" w:vAnchor="page" w:hAnchor="page" w:x="1987" w:y="3563" w:hRule="exact"/>
      </w:pPr>
      <w:r>
        <w:t xml:space="preserve">ЗАЯВЛЕНИЕ</w:t>
      </w:r>
      <w:r/>
    </w:p>
    <w:p>
      <w:pPr>
        <w:pStyle w:val="679"/>
        <w:spacing w:line="283" w:lineRule="auto"/>
        <w:shd w:val="clear" w:color="auto" w:fill="auto"/>
        <w:framePr w:w="9374" w:h="2544" w:wrap="none" w:vAnchor="page" w:hAnchor="page" w:x="1987" w:y="3563" w:hRule="exact"/>
      </w:pPr>
      <w:r>
        <w:t xml:space="preserve">Прошу рассмотреть на заседании комиссии по урегулированию споров между участниками образовательных отношений в МБ ДОУ «ДС №390 г. Челябинска</w:t>
      </w:r>
      <w:r/>
    </w:p>
    <w:p>
      <w:pPr>
        <w:pStyle w:val="679"/>
        <w:jc w:val="center"/>
        <w:spacing w:line="240" w:lineRule="auto"/>
        <w:shd w:val="clear" w:color="auto" w:fill="auto"/>
        <w:framePr w:w="9374" w:h="341" w:wrap="none" w:vAnchor="page" w:hAnchor="page" w:x="1987" w:y="11079" w:hRule="exact"/>
      </w:pPr>
      <w:r>
        <w:t xml:space="preserve">(содержание жалобы, обращения, предложения)</w:t>
      </w:r>
      <w:r/>
    </w:p>
    <w:p>
      <w:pPr>
        <w:pStyle w:val="679"/>
        <w:ind w:left="14" w:right="15"/>
        <w:spacing w:line="240" w:lineRule="auto"/>
        <w:shd w:val="clear" w:color="auto" w:fill="auto"/>
        <w:tabs>
          <w:tab w:val="left" w:pos="652" w:leader="underscore"/>
          <w:tab w:val="left" w:pos="2155" w:leader="underscore"/>
        </w:tabs>
        <w:framePr w:wrap="none" w:vAnchor="page" w:hAnchor="page" w:x="2045" w:y="11583"/>
      </w:pPr>
      <w:r>
        <w:t xml:space="preserve">«</w:t>
      </w:r>
      <w:r>
        <w:tab/>
        <w:t xml:space="preserve">»</w:t>
      </w:r>
      <w:r>
        <w:tab/>
        <w:t xml:space="preserve">2 0</w:t>
      </w:r>
      <w:r/>
    </w:p>
    <w:p>
      <w:pPr>
        <w:pStyle w:val="679"/>
        <w:ind w:left="6739" w:right="14"/>
        <w:jc w:val="right"/>
        <w:spacing w:line="240" w:lineRule="auto"/>
        <w:shd w:val="clear" w:color="auto" w:fill="auto"/>
        <w:tabs>
          <w:tab w:val="left" w:pos="8635" w:leader="underscore"/>
          <w:tab w:val="left" w:pos="9312" w:leader="underscore"/>
        </w:tabs>
        <w:framePr w:w="9374" w:h="331" w:wrap="none" w:vAnchor="page" w:hAnchor="page" w:x="1987" w:y="11555" w:hRule="exact"/>
      </w:pPr>
      <w:r>
        <w:t xml:space="preserve">подпись</w:t>
      </w:r>
      <w:r>
        <w:tab/>
      </w:r>
      <w:r>
        <w:tab/>
      </w:r>
      <w:r/>
    </w:p>
    <w:p>
      <w:pPr>
        <w:pStyle w:val="679"/>
        <w:spacing w:line="240" w:lineRule="auto"/>
        <w:shd w:val="clear" w:color="auto" w:fill="auto"/>
        <w:framePr w:wrap="none" w:vAnchor="page" w:hAnchor="page" w:x="1987" w:y="12875"/>
      </w:pPr>
      <w:r>
        <w:t xml:space="preserve">(расшифровка)</w:t>
      </w:r>
      <w:r/>
    </w:p>
    <w:p>
      <w:pPr>
        <w:spacing w:line="1" w:lineRule="exact"/>
        <w:sectPr>
          <w:footnotePr/>
          <w:endnotePr/>
          <w:type w:val="nextPage"/>
          <w:pgSz w:w="11900" w:h="16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/>
      <w:r/>
    </w:p>
    <w:p>
      <w:pPr>
        <w:spacing w:line="1" w:lineRule="exact"/>
      </w:pPr>
      <w:r/>
      <w:r/>
    </w:p>
    <w:p>
      <w:pPr>
        <w:pStyle w:val="679"/>
        <w:ind w:right="160"/>
        <w:jc w:val="right"/>
        <w:spacing w:line="240" w:lineRule="auto"/>
        <w:shd w:val="clear" w:color="auto" w:fill="auto"/>
        <w:framePr w:w="9485" w:h="326" w:wrap="none" w:vAnchor="page" w:hAnchor="page" w:x="2328" w:y="1378" w:hRule="exact"/>
      </w:pPr>
      <w:r>
        <w:t xml:space="preserve">Приложение № 2</w:t>
      </w:r>
      <w:r/>
    </w:p>
    <w:p>
      <w:pPr>
        <w:pStyle w:val="679"/>
        <w:jc w:val="center"/>
        <w:spacing w:line="266" w:lineRule="auto"/>
        <w:shd w:val="clear" w:color="auto" w:fill="auto"/>
        <w:framePr w:w="9485" w:h="960" w:wrap="none" w:vAnchor="page" w:hAnchor="page" w:x="1366" w:y="2095" w:hRule="exact"/>
      </w:pPr>
      <w:r>
        <w:rPr>
          <w:b/>
          <w:bCs/>
        </w:rPr>
        <w:t xml:space="preserve">Форма журнала регистрации заявлений в комиссию по урегулированию</w:t>
      </w:r>
      <w:r>
        <w:rPr>
          <w:b/>
          <w:bCs/>
        </w:rPr>
        <w:br/>
        <w:t xml:space="preserve">споров между участниками образовательных отношений</w:t>
      </w:r>
      <w:r>
        <w:rPr>
          <w:b/>
          <w:bCs/>
        </w:rPr>
        <w:br/>
        <w:t xml:space="preserve">МБДОУ «ДС № 390 г. Челябинска»</w:t>
      </w:r>
      <w:r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493"/>
        <w:gridCol w:w="2462"/>
        <w:gridCol w:w="2357"/>
        <w:gridCol w:w="1392"/>
        <w:gridCol w:w="1205"/>
      </w:tblGrid>
      <w:tr>
        <w:tblPrEx/>
        <w:trPr>
          <w:trHeight w:val="16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pStyle w:val="680"/>
              <w:jc w:val="center"/>
              <w:spacing w:line="240" w:lineRule="auto"/>
              <w:shd w:val="clear" w:color="auto" w:fill="auto"/>
              <w:framePr w:w="9485" w:h="2285" w:wrap="none" w:vAnchor="page" w:hAnchor="page" w:x="1460" w:y="3516"/>
            </w:pPr>
            <w:r>
              <w:t xml:space="preserve">№ 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93" w:type="dxa"/>
            <w:textDirection w:val="lrTb"/>
            <w:noWrap w:val="false"/>
          </w:tcPr>
          <w:p>
            <w:pPr>
              <w:pStyle w:val="680"/>
              <w:jc w:val="center"/>
              <w:spacing w:line="264" w:lineRule="auto"/>
              <w:shd w:val="clear" w:color="auto" w:fill="auto"/>
              <w:rPr>
                <w:sz w:val="22"/>
                <w:szCs w:val="22"/>
              </w:rPr>
              <w:framePr w:w="9485" w:h="2285" w:wrap="none" w:vAnchor="page" w:hAnchor="page" w:x="1460" w:y="3516"/>
            </w:pPr>
            <w:r>
              <w:rPr>
                <w:sz w:val="22"/>
                <w:szCs w:val="22"/>
              </w:rPr>
              <w:t xml:space="preserve">Дата поступления заявления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62" w:type="dxa"/>
            <w:textDirection w:val="lrTb"/>
            <w:noWrap w:val="false"/>
          </w:tcPr>
          <w:p>
            <w:pPr>
              <w:pStyle w:val="680"/>
              <w:jc w:val="center"/>
              <w:spacing w:line="240" w:lineRule="auto"/>
              <w:shd w:val="clear" w:color="auto" w:fill="auto"/>
              <w:rPr>
                <w:sz w:val="22"/>
                <w:szCs w:val="22"/>
              </w:rPr>
              <w:framePr w:w="9485" w:h="2285" w:wrap="none" w:vAnchor="page" w:hAnchor="page" w:x="1460" w:y="3516"/>
            </w:pPr>
            <w:r>
              <w:rPr>
                <w:sz w:val="22"/>
                <w:szCs w:val="22"/>
              </w:rPr>
              <w:t xml:space="preserve">ФИО </w:t>
            </w:r>
            <w:r>
              <w:rPr>
                <w:sz w:val="22"/>
                <w:szCs w:val="22"/>
              </w:rPr>
              <w:t xml:space="preserve">заявителя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57" w:type="dxa"/>
            <w:textDirection w:val="lrTb"/>
            <w:noWrap w:val="false"/>
          </w:tcPr>
          <w:p>
            <w:pPr>
              <w:pStyle w:val="680"/>
              <w:jc w:val="center"/>
              <w:spacing w:line="269" w:lineRule="auto"/>
              <w:shd w:val="clear" w:color="auto" w:fill="auto"/>
              <w:rPr>
                <w:sz w:val="22"/>
                <w:szCs w:val="22"/>
              </w:rPr>
              <w:framePr w:w="9485" w:h="2285" w:wrap="none" w:vAnchor="page" w:hAnchor="page" w:x="1460" w:y="3516"/>
            </w:pPr>
            <w:r>
              <w:rPr>
                <w:sz w:val="22"/>
                <w:szCs w:val="22"/>
              </w:rPr>
              <w:t xml:space="preserve">Краткое содержание запроса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92" w:type="dxa"/>
            <w:vAlign w:val="bottom"/>
            <w:textDirection w:val="lrTb"/>
            <w:noWrap w:val="false"/>
          </w:tcPr>
          <w:p>
            <w:pPr>
              <w:pStyle w:val="680"/>
              <w:jc w:val="center"/>
              <w:spacing w:line="266" w:lineRule="auto"/>
              <w:shd w:val="clear" w:color="auto" w:fill="auto"/>
              <w:rPr>
                <w:sz w:val="22"/>
                <w:szCs w:val="22"/>
              </w:rPr>
              <w:framePr w:w="9485" w:h="2285" w:wrap="none" w:vAnchor="page" w:hAnchor="page" w:x="1460" w:y="3516"/>
            </w:pPr>
            <w:r>
              <w:rPr>
                <w:sz w:val="22"/>
                <w:szCs w:val="22"/>
              </w:rPr>
              <w:t xml:space="preserve">№ и дата протокола заседания комиссии дата ответа заявителю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5" w:type="dxa"/>
            <w:textDirection w:val="lrTb"/>
            <w:noWrap w:val="false"/>
          </w:tcPr>
          <w:p>
            <w:pPr>
              <w:pStyle w:val="680"/>
              <w:jc w:val="center"/>
              <w:spacing w:line="240" w:lineRule="auto"/>
              <w:shd w:val="clear" w:color="auto" w:fill="auto"/>
              <w:rPr>
                <w:sz w:val="22"/>
                <w:szCs w:val="22"/>
              </w:rPr>
              <w:framePr w:w="9485" w:h="2285" w:wrap="none" w:vAnchor="page" w:hAnchor="page" w:x="1460" w:y="3516"/>
            </w:pPr>
            <w:r>
              <w:rPr>
                <w:sz w:val="22"/>
                <w:szCs w:val="22"/>
              </w:rPr>
              <w:t xml:space="preserve">Роспись</w:t>
            </w:r>
            <w:r>
              <w:rPr>
                <w:sz w:val="22"/>
                <w:szCs w:val="22"/>
              </w:rPr>
            </w:r>
          </w:p>
          <w:p>
            <w:pPr>
              <w:pStyle w:val="680"/>
              <w:jc w:val="center"/>
              <w:spacing w:line="240" w:lineRule="auto"/>
              <w:shd w:val="clear" w:color="auto" w:fill="auto"/>
              <w:rPr>
                <w:sz w:val="22"/>
                <w:szCs w:val="22"/>
              </w:rPr>
              <w:framePr w:w="9485" w:h="2285" w:wrap="none" w:vAnchor="page" w:hAnchor="page" w:x="1460" w:y="3516"/>
            </w:pPr>
            <w:r>
              <w:rPr>
                <w:sz w:val="22"/>
                <w:szCs w:val="22"/>
              </w:rPr>
              <w:t xml:space="preserve">заявителя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93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6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57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5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30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93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6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57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5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485" w:h="2285" w:wrap="none" w:vAnchor="page" w:hAnchor="page" w:x="1460" w:y="3516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spacing w:line="1" w:lineRule="exact"/>
        <w:sectPr>
          <w:footnotePr/>
          <w:endnotePr/>
          <w:type w:val="nextPage"/>
          <w:pgSz w:w="11900" w:h="16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/>
      <w:bookmarkStart w:id="8" w:name="_GoBack"/>
      <w:r/>
      <w:bookmarkEnd w:id="8"/>
      <w:r/>
      <w:r/>
    </w:p>
    <w:p>
      <w:pPr>
        <w:spacing w:line="1" w:lineRule="exact"/>
      </w:pPr>
      <w:r/>
      <w:r/>
    </w:p>
    <w:p>
      <w:pPr>
        <w:rPr>
          <w:sz w:val="2"/>
          <w:szCs w:val="2"/>
        </w:rPr>
        <w:framePr w:wrap="none" w:vAnchor="page" w:hAnchor="page" w:x="7089" w:y="1688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line="1" w:lineRule="exact"/>
      </w:pPr>
      <w:r/>
      <w:r/>
    </w:p>
    <w:sectPr>
      <w:footnotePr/>
      <w:endnotePr/>
      <w:type w:val="nextPage"/>
      <w:pgSz w:w="16840" w:h="11900" w:orient="landscape"/>
      <w:pgMar w:top="360" w:right="360" w:bottom="360" w:left="360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35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6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8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0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2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4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6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8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03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paragraph" w:styleId="44">
    <w:name w:val="Footer"/>
    <w:basedOn w:val="66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0"/>
    <w:link w:val="44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rPr>
      <w:color w:val="000000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Колонтитул_"/>
    <w:basedOn w:val="670"/>
    <w:link w:val="67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674" w:customStyle="1">
    <w:name w:val="Основной текст_"/>
    <w:basedOn w:val="670"/>
    <w:link w:val="67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675" w:customStyle="1">
    <w:name w:val="Другое_"/>
    <w:basedOn w:val="670"/>
    <w:link w:val="68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676" w:customStyle="1">
    <w:name w:val="Основной текст (2)_"/>
    <w:basedOn w:val="670"/>
    <w:link w:val="68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styleId="677" w:customStyle="1">
    <w:name w:val="Заголовок №1_"/>
    <w:basedOn w:val="670"/>
    <w:link w:val="68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paragraph" w:styleId="678" w:customStyle="1">
    <w:name w:val="Колонтитул"/>
    <w:basedOn w:val="669"/>
    <w:link w:val="673"/>
    <w:pPr>
      <w:jc w:val="center"/>
      <w:spacing w:line="276" w:lineRule="auto"/>
      <w:shd w:val="clear" w:color="auto" w:fill="ffffff"/>
    </w:pPr>
    <w:rPr>
      <w:rFonts w:ascii="Times New Roman" w:hAnsi="Times New Roman" w:eastAsia="Times New Roman" w:cs="Times New Roman"/>
      <w:b/>
      <w:bCs/>
    </w:rPr>
  </w:style>
  <w:style w:type="paragraph" w:styleId="679" w:customStyle="1">
    <w:name w:val="Основной текст1"/>
    <w:basedOn w:val="669"/>
    <w:link w:val="674"/>
    <w:pPr>
      <w:spacing w:line="276" w:lineRule="auto"/>
      <w:shd w:val="clear" w:color="auto" w:fill="ffffff"/>
    </w:pPr>
    <w:rPr>
      <w:rFonts w:ascii="Times New Roman" w:hAnsi="Times New Roman" w:eastAsia="Times New Roman" w:cs="Times New Roman"/>
    </w:rPr>
  </w:style>
  <w:style w:type="paragraph" w:styleId="680" w:customStyle="1">
    <w:name w:val="Другое"/>
    <w:basedOn w:val="669"/>
    <w:link w:val="675"/>
    <w:pPr>
      <w:spacing w:line="276" w:lineRule="auto"/>
      <w:shd w:val="clear" w:color="auto" w:fill="ffffff"/>
    </w:pPr>
    <w:rPr>
      <w:rFonts w:ascii="Times New Roman" w:hAnsi="Times New Roman" w:eastAsia="Times New Roman" w:cs="Times New Roman"/>
    </w:rPr>
  </w:style>
  <w:style w:type="paragraph" w:styleId="681" w:customStyle="1">
    <w:name w:val="Основной текст (2)"/>
    <w:basedOn w:val="669"/>
    <w:link w:val="676"/>
    <w:pPr>
      <w:jc w:val="center"/>
      <w:spacing w:line="271" w:lineRule="auto"/>
      <w:shd w:val="clear" w:color="auto" w:fill="ffffff"/>
    </w:pPr>
    <w:rPr>
      <w:rFonts w:ascii="Times New Roman" w:hAnsi="Times New Roman" w:eastAsia="Times New Roman" w:cs="Times New Roman"/>
      <w:sz w:val="42"/>
      <w:szCs w:val="42"/>
    </w:rPr>
  </w:style>
  <w:style w:type="paragraph" w:styleId="682" w:customStyle="1">
    <w:name w:val="Заголовок №1"/>
    <w:basedOn w:val="669"/>
    <w:link w:val="677"/>
    <w:pPr>
      <w:spacing w:after="260" w:line="283" w:lineRule="auto"/>
      <w:shd w:val="clear" w:color="auto" w:fill="ffffff"/>
      <w:outlineLvl w:val="0"/>
    </w:pPr>
    <w:rPr>
      <w:rFonts w:ascii="Times New Roman" w:hAnsi="Times New Roman" w:eastAsia="Times New Roman"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Макаренко  Юлия </cp:lastModifiedBy>
  <cp:revision>3</cp:revision>
  <dcterms:created xsi:type="dcterms:W3CDTF">2024-06-07T08:17:00Z</dcterms:created>
  <dcterms:modified xsi:type="dcterms:W3CDTF">2025-07-07T14:54:31Z</dcterms:modified>
</cp:coreProperties>
</file>