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10D" w:rsidRDefault="00BA410D" w:rsidP="00BA410D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outlineLvl w:val="0"/>
        <w:rPr>
          <w:rFonts w:ascii="Times New Roman" w:eastAsia="Tahoma" w:hAnsi="Times New Roman" w:cs="Times New Roman"/>
          <w:i/>
          <w:w w:val="105"/>
          <w:sz w:val="32"/>
          <w:szCs w:val="40"/>
        </w:rPr>
      </w:pPr>
    </w:p>
    <w:p w:rsidR="00F32702" w:rsidRPr="00F32702" w:rsidRDefault="00F32702" w:rsidP="00F3270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F32702" w:rsidRPr="00F32702" w:rsidRDefault="00F32702" w:rsidP="00F3270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«Детский сад № 89 г. Челябинска»</w:t>
      </w:r>
    </w:p>
    <w:p w:rsidR="00BA410D" w:rsidRDefault="00BA410D" w:rsidP="00BA410D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outlineLvl w:val="0"/>
        <w:rPr>
          <w:rFonts w:ascii="Times New Roman" w:eastAsia="Tahoma" w:hAnsi="Times New Roman" w:cs="Times New Roman"/>
          <w:i/>
          <w:w w:val="105"/>
          <w:sz w:val="32"/>
          <w:szCs w:val="40"/>
        </w:rPr>
      </w:pPr>
    </w:p>
    <w:p w:rsidR="00BA410D" w:rsidRDefault="00BA410D" w:rsidP="00BA410D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outlineLvl w:val="0"/>
        <w:rPr>
          <w:rFonts w:ascii="Times New Roman" w:eastAsia="Tahoma" w:hAnsi="Times New Roman" w:cs="Times New Roman"/>
          <w:i/>
          <w:w w:val="105"/>
          <w:sz w:val="32"/>
          <w:szCs w:val="40"/>
        </w:rPr>
      </w:pPr>
    </w:p>
    <w:p w:rsidR="00940300" w:rsidRPr="00940300" w:rsidRDefault="00F32702" w:rsidP="00940300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</w:pPr>
      <w:r w:rsidRPr="004F01C4"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  <w:t xml:space="preserve"> </w:t>
      </w:r>
      <w:r w:rsidR="00940300" w:rsidRPr="00940300"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  <w:t xml:space="preserve">Нейроигры </w:t>
      </w:r>
    </w:p>
    <w:p w:rsidR="005349A1" w:rsidRPr="004F01C4" w:rsidRDefault="00940300" w:rsidP="00940300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jc w:val="center"/>
        <w:outlineLvl w:val="0"/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</w:pPr>
      <w:r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  <w:t>по сюжетам русских народны</w:t>
      </w:r>
      <w:r w:rsidR="00BD39B4"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  <w:t>х</w:t>
      </w:r>
      <w:bookmarkStart w:id="0" w:name="_GoBack"/>
      <w:bookmarkEnd w:id="0"/>
      <w:r w:rsidRPr="00940300">
        <w:rPr>
          <w:rFonts w:ascii="Times New Roman" w:eastAsia="Tahoma" w:hAnsi="Times New Roman" w:cs="Times New Roman"/>
          <w:b/>
          <w:i/>
          <w:w w:val="105"/>
          <w:sz w:val="32"/>
          <w:szCs w:val="40"/>
        </w:rPr>
        <w:t xml:space="preserve"> сказок для детей с ЗПР</w:t>
      </w:r>
    </w:p>
    <w:p w:rsidR="00F32702" w:rsidRPr="006B42AD" w:rsidRDefault="00F32702" w:rsidP="00F32702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jc w:val="right"/>
        <w:outlineLvl w:val="0"/>
        <w:rPr>
          <w:rFonts w:ascii="Times New Roman" w:eastAsia="Tahoma" w:hAnsi="Times New Roman" w:cs="Times New Roman"/>
          <w:w w:val="105"/>
          <w:sz w:val="28"/>
          <w:szCs w:val="40"/>
        </w:rPr>
      </w:pPr>
      <w:r w:rsidRPr="006B42AD">
        <w:rPr>
          <w:rFonts w:ascii="Times New Roman" w:eastAsia="Tahoma" w:hAnsi="Times New Roman" w:cs="Times New Roman"/>
          <w:w w:val="105"/>
          <w:sz w:val="28"/>
          <w:szCs w:val="40"/>
        </w:rPr>
        <w:t>Авторы:</w:t>
      </w:r>
    </w:p>
    <w:p w:rsidR="00F32702" w:rsidRPr="006B42AD" w:rsidRDefault="00F32702" w:rsidP="00F32702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jc w:val="right"/>
        <w:outlineLvl w:val="0"/>
        <w:rPr>
          <w:rFonts w:ascii="Times New Roman" w:eastAsia="Tahoma" w:hAnsi="Times New Roman" w:cs="Times New Roman"/>
          <w:w w:val="105"/>
          <w:sz w:val="28"/>
          <w:szCs w:val="40"/>
        </w:rPr>
      </w:pPr>
      <w:r w:rsidRPr="006B42AD">
        <w:rPr>
          <w:rFonts w:ascii="Times New Roman" w:eastAsia="Tahoma" w:hAnsi="Times New Roman" w:cs="Times New Roman"/>
          <w:w w:val="105"/>
          <w:sz w:val="28"/>
          <w:szCs w:val="40"/>
        </w:rPr>
        <w:t>Учитель-дефектолог Шишкина Светлана Владимировна</w:t>
      </w:r>
    </w:p>
    <w:p w:rsidR="00F32702" w:rsidRPr="006B42AD" w:rsidRDefault="00F32702" w:rsidP="00F32702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jc w:val="right"/>
        <w:outlineLvl w:val="0"/>
        <w:rPr>
          <w:rFonts w:ascii="Times New Roman" w:eastAsia="Tahoma" w:hAnsi="Times New Roman" w:cs="Times New Roman"/>
          <w:w w:val="105"/>
          <w:sz w:val="28"/>
          <w:szCs w:val="40"/>
        </w:rPr>
      </w:pPr>
      <w:r w:rsidRPr="006B42AD">
        <w:rPr>
          <w:rFonts w:ascii="Times New Roman" w:eastAsia="Tahoma" w:hAnsi="Times New Roman" w:cs="Times New Roman"/>
          <w:w w:val="105"/>
          <w:sz w:val="28"/>
          <w:szCs w:val="40"/>
        </w:rPr>
        <w:t>Учитель-логопед Володина Надежда Михайловна</w:t>
      </w:r>
    </w:p>
    <w:p w:rsidR="005349A1" w:rsidRPr="005349A1" w:rsidRDefault="005349A1" w:rsidP="005349A1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outlineLvl w:val="0"/>
        <w:rPr>
          <w:rFonts w:ascii="Times New Roman" w:eastAsia="Tahoma" w:hAnsi="Times New Roman" w:cs="Times New Roman"/>
          <w:i/>
          <w:w w:val="105"/>
          <w:sz w:val="32"/>
          <w:szCs w:val="40"/>
        </w:rPr>
      </w:pPr>
    </w:p>
    <w:p w:rsidR="000C63D0" w:rsidRDefault="000C63D0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В основе нейроигр лежат принципы нейропсихологической коррекции, доказавшие свою эффективность при работе с детьми, имеющими трудности в обучении и поведении. Для дошкольников с ЗПР особое значение имеет опора на двигательный анализатор, поскольку движение является естественной формой активности и одновременно «мостиком» к формированию когнитивных процессов. Использование русских народных сказок в качестве содержательной основы позволяет решить несколько задач: во-первых, сказка эмоционально близка детям, понятна по структуре и лексике; во-вторых, в ней заложены сценарии последовательных действий, которые легко экстериоризируются в двигательные упражнения.</w:t>
      </w:r>
    </w:p>
    <w:p w:rsidR="000C63D0" w:rsidRDefault="000C63D0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Для нейроигр хорошо подходят русские народные сказки с простой сюжетной линией, чёткими ролями персонажей и повторяющимися элементами — это облегчает восприятие и включение детей с ЗПР в деятельность.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F32702">
        <w:rPr>
          <w:rFonts w:ascii="Times New Roman" w:eastAsia="Calibri" w:hAnsi="Times New Roman" w:cs="Times New Roman"/>
          <w:i/>
          <w:sz w:val="28"/>
          <w:szCs w:val="28"/>
        </w:rPr>
        <w:t>Критерии отбора сказок</w:t>
      </w:r>
      <w:r w:rsidR="00F32702">
        <w:rPr>
          <w:rFonts w:ascii="Times New Roman" w:eastAsia="Calibri" w:hAnsi="Times New Roman" w:cs="Times New Roman"/>
          <w:i/>
          <w:sz w:val="28"/>
          <w:szCs w:val="28"/>
        </w:rPr>
        <w:t>:</w:t>
      </w:r>
    </w:p>
    <w:p w:rsidR="005349A1" w:rsidRPr="000C63D0" w:rsidRDefault="005349A1" w:rsidP="000C63D0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Линейный сюжет (последователь</w:t>
      </w:r>
      <w:r w:rsidR="000C63D0">
        <w:rPr>
          <w:rFonts w:ascii="Times New Roman" w:eastAsia="Calibri" w:hAnsi="Times New Roman" w:cs="Times New Roman"/>
          <w:sz w:val="28"/>
          <w:szCs w:val="28"/>
        </w:rPr>
        <w:t xml:space="preserve">ность событий легко запомнить и </w:t>
      </w:r>
      <w:r w:rsidRPr="000C63D0">
        <w:rPr>
          <w:rFonts w:ascii="Times New Roman" w:eastAsia="Calibri" w:hAnsi="Times New Roman" w:cs="Times New Roman"/>
          <w:sz w:val="28"/>
          <w:szCs w:val="28"/>
        </w:rPr>
        <w:t>воспроизвести).</w:t>
      </w:r>
    </w:p>
    <w:p w:rsidR="005349A1" w:rsidRPr="000C63D0" w:rsidRDefault="005349A1" w:rsidP="000C63D0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Яркие, узнаваемые герои (позволяют быстро идентифицировать персонажей).</w:t>
      </w:r>
    </w:p>
    <w:p w:rsidR="005349A1" w:rsidRPr="000C63D0" w:rsidRDefault="005349A1" w:rsidP="000C63D0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Повторяющиеся эпизоды или диалоги (способствуют закреплению материала).</w:t>
      </w:r>
    </w:p>
    <w:p w:rsidR="005349A1" w:rsidRPr="000C63D0" w:rsidRDefault="005349A1" w:rsidP="000C63D0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Чёткая мораль/логика поступков (помогает обсуждать причинно</w:t>
      </w:r>
      <w:r w:rsidRPr="000C63D0">
        <w:rPr>
          <w:rFonts w:ascii="Times New Roman" w:eastAsia="Calibri" w:hAnsi="Times New Roman" w:cs="Times New Roman"/>
          <w:sz w:val="28"/>
          <w:szCs w:val="28"/>
        </w:rPr>
        <w:noBreakHyphen/>
        <w:t>следственные связи).</w:t>
      </w:r>
    </w:p>
    <w:p w:rsidR="005349A1" w:rsidRPr="000C63D0" w:rsidRDefault="005349A1" w:rsidP="000C63D0">
      <w:pPr>
        <w:pStyle w:val="a3"/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C63D0">
        <w:rPr>
          <w:rFonts w:ascii="Times New Roman" w:eastAsia="Calibri" w:hAnsi="Times New Roman" w:cs="Times New Roman"/>
          <w:sz w:val="28"/>
          <w:szCs w:val="28"/>
        </w:rPr>
        <w:t>Возможность визуализировать сюжет (через картинки, фигурки, мнемотаблицы).</w:t>
      </w:r>
    </w:p>
    <w:p w:rsidR="00940300" w:rsidRDefault="00940300" w:rsidP="00940300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940300" w:rsidRPr="00940300" w:rsidRDefault="00940300" w:rsidP="00940300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940300">
        <w:rPr>
          <w:rFonts w:ascii="Times New Roman" w:eastAsia="Calibri" w:hAnsi="Times New Roman" w:cs="Times New Roman"/>
          <w:sz w:val="28"/>
          <w:szCs w:val="28"/>
        </w:rPr>
        <w:t>Почему это работает для детей с ЗПР? Дети с задержкой психического развития часто испытывают трудности в концентрации внимания, мелкой и крупной моторике, им сложно удерживать инструкцию. Нейроигры в сказочном формате решают эти проблемы естественно и без принуждения. Проговаривая сюжеты любимых сказок и выполняя при этом синхронизированные движения (например, «поможем бабке дедке репку тянуть, перекрестно шагая»), ребенок учится управлять своим телом, лучше концентрируется и активнее запоминает информацию.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tabs>
          <w:tab w:val="left" w:pos="702"/>
        </w:tabs>
        <w:autoSpaceDE w:val="0"/>
        <w:autoSpaceDN w:val="0"/>
        <w:spacing w:before="1" w:after="0" w:line="240" w:lineRule="auto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40300" w:rsidRDefault="00940300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5349A1" w:rsidRPr="000C63D0" w:rsidRDefault="005349A1" w:rsidP="009403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C63D0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Какие навыки развивают нейроигры по сказкам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Межполушарное взаимодействие. Игры, требующие одновременной работы двух рук или координации движений, активизируют оба полушария мозга. Например, зеркальное рисование или выполнение заданий двумя руками помогает сформировать нейронные связи и улучшить обработку информации.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Мелкую и общую моторику. Нейродорожки, работа с мелкими предметами (пробки, палочки), задания на пинцетный захват развивают точность движений, координацию и силу пальцев.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Зрительно-моторную координацию. Задания на отслеживание пути героя, соединение элементов, работу с мнемотаблицами тренируют способность согласовывать зрительный образ с движением.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Память, внимание и мышление. Игры с запоминанием последовательности событий сказки, отгадыванием загадок, классификацией объектов (например, «съедобное — несъедобное») стимулируют познавательные процессы.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Речевые навыки. Пересказ сказок, описание героев, использование грамматических конструкций в играх развивают связную речь, обогащают словарный запас, улучшают лексико-грамматический строй.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Эмоциональную сферу. Сказкотерапия помогает детям идентифицироваться с героями, понимать и выражать эмоции, корректировать эмоционально-волевую сферу.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Пространственное восприятие. Задания с геометрическими фигурами, лабиринтами, ориентировкой на плоскости листа формируют пространственные представления.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Коммуникативные навыки. Групповые игры, где нужно взаимодействовать с партнёрами (передавать предметы, согласовывать действия), развивают умение работать в команде. 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2CC6" w:rsidRPr="00EA2CC6" w:rsidRDefault="00940300" w:rsidP="00EA2CC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EA2CC6" w:rsidRPr="00EA2CC6">
        <w:rPr>
          <w:rFonts w:ascii="Times New Roman" w:eastAsia="Calibri" w:hAnsi="Times New Roman" w:cs="Times New Roman"/>
          <w:sz w:val="28"/>
          <w:szCs w:val="28"/>
        </w:rPr>
        <w:t>ейроигр</w:t>
      </w:r>
      <w:r>
        <w:rPr>
          <w:rFonts w:ascii="Times New Roman" w:eastAsia="Calibri" w:hAnsi="Times New Roman" w:cs="Times New Roman"/>
          <w:sz w:val="28"/>
          <w:szCs w:val="28"/>
        </w:rPr>
        <w:t>ы структурированы</w:t>
      </w:r>
      <w:r w:rsidR="00EA2CC6" w:rsidRPr="00EA2CC6">
        <w:rPr>
          <w:rFonts w:ascii="Times New Roman" w:eastAsia="Calibri" w:hAnsi="Times New Roman" w:cs="Times New Roman"/>
          <w:sz w:val="28"/>
          <w:szCs w:val="28"/>
        </w:rPr>
        <w:t xml:space="preserve"> по сказкам («Колобок», «Репка», «Теремок», «Гуси-лебеди», «Маша и медведь» и др.). Каждая игра предполагает выполнение ребенком перекрестных, реципрокных движений одновременно с проговариванием фрагмента сказки или выполнением сюжетно-ролевого действия. Например, в игре «Колобок» дети выполняют перекрестные шаги, имитируя путь колобка, и одновременно рисуют в воздухе двумя руками круги (синхронно и разнонаправленно). В игре «Репка» используется кинезиологическое упражнение «Кулак-ребро-ладонь» с последовательной сменой поз, каждая из которых ассоциируется с персонажем (кулак – дедка, ребро – бабка, ладонь – внучка и т.д.). Для развития зрительно-моторной координации применяются графические диктанты «Дорожки сказочных героев», где ребенок проводит линии двумя руками одновременно, следуя сюжетной линии.</w:t>
      </w:r>
    </w:p>
    <w:p w:rsidR="00EA2CC6" w:rsidRPr="00EA2CC6" w:rsidRDefault="00EA2CC6" w:rsidP="00EA2CC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2CC6" w:rsidRPr="00EA2CC6" w:rsidRDefault="00EA2CC6" w:rsidP="00EA2CC6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A2CC6">
        <w:rPr>
          <w:rFonts w:ascii="Times New Roman" w:eastAsia="Calibri" w:hAnsi="Times New Roman" w:cs="Times New Roman"/>
          <w:sz w:val="28"/>
          <w:szCs w:val="28"/>
        </w:rPr>
        <w:lastRenderedPageBreak/>
        <w:t>Важным условием является пошаговое усложнение: от совместных действий с педагогом (сопряженная гимнастика) к самостоятельному выполнению по речевой инструкции, а затем – к переносу освоенных действий в свободную игру. Учитывая психофизические особенности детей с ЗПР, продолжительность каждой нейроигры не превышает 3–5 минут, предлагается варьирование темпа и возможность тактильной стимуляции.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0C63D0" w:rsidRDefault="005349A1" w:rsidP="000C63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0C63D0">
        <w:rPr>
          <w:rFonts w:ascii="Times New Roman" w:eastAsia="Calibri" w:hAnsi="Times New Roman" w:cs="Times New Roman"/>
          <w:i/>
          <w:sz w:val="28"/>
          <w:szCs w:val="28"/>
        </w:rPr>
        <w:t>Примеры нейроигр по русским сказкам: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Нейроигра: «Зеркальное рисование», «Дорисуй медведя»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Ребёнок одновременно рисует двумя руками, копируя изображение или дополняя его.</w:t>
      </w: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Нейроигра: «Повтори движения»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Дети повторяют за педагогом или персонажем сказки определённые движения, например, под музыку или в ритме стихотворения.</w:t>
      </w: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Нейроигра: «Теремок из палочек»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Из разноцветных палочек нужно сложить изображение теремка или других объектов из сказки. Выкладывается двумя руками по схеме.</w:t>
      </w: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Нейроигры: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«Вытягиваем репку» (координация движений: тянуть руками, шагать на месте).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«Кто за кем?» (выстраивание последовательности персонажей, работа с пространством). Игра со стаканчиками. Выкладывать одновременно двумя руками стаканчики с изображением героев последовательно.</w:t>
      </w:r>
    </w:p>
    <w:p w:rsidR="005349A1" w:rsidRDefault="005349A1" w:rsidP="00A01B7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Нейроигра «Что взяла с собой Аленушка?» (сортировка </w:t>
      </w:r>
      <w:r w:rsidR="00A01B79" w:rsidRPr="00F32702">
        <w:rPr>
          <w:rFonts w:ascii="Times New Roman" w:eastAsia="Calibri" w:hAnsi="Times New Roman" w:cs="Times New Roman"/>
          <w:sz w:val="28"/>
          <w:szCs w:val="28"/>
        </w:rPr>
        <w:t>предметов:</w:t>
      </w:r>
      <w:r w:rsidR="00A01B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01B79" w:rsidRPr="00A01B79">
        <w:rPr>
          <w:rFonts w:ascii="Times New Roman" w:eastAsia="Calibri" w:hAnsi="Times New Roman" w:cs="Times New Roman"/>
          <w:sz w:val="28"/>
          <w:szCs w:val="28"/>
        </w:rPr>
        <w:t>пирожки, яблочки, молоко).</w:t>
      </w: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A01B79" w:rsidRDefault="006B42AD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2C0F81" wp14:editId="515B9B55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4667250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512" y="21523"/>
                <wp:lineTo x="21512" y="0"/>
                <wp:lineTo x="0" y="0"/>
              </wp:wrapPolygon>
            </wp:wrapThrough>
            <wp:docPr id="4" name="Рисунок 4" descr="C:\Users\Admin\Pictures\Нейроигры по сказкам и Волшебный колпачок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Нейроигры по сказкам и Волшебный колпачок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noProof/>
        </w:rPr>
      </w:pPr>
    </w:p>
    <w:p w:rsidR="00A01B79" w:rsidRPr="00F32702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A01B79" w:rsidRDefault="005349A1" w:rsidP="00A01B79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sz w:val="28"/>
          <w:szCs w:val="28"/>
        </w:rPr>
        <w:t>Нейроигры: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«Узнай голос» (различение тембров: коза — мягкий голос, волк — грубый).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«Спрячь козлят» (поиск фигурок в крупе, орбизах).</w:t>
      </w:r>
    </w:p>
    <w:p w:rsidR="005349A1" w:rsidRPr="00F32702" w:rsidRDefault="005349A1" w:rsidP="005349A1">
      <w:pPr>
        <w:widowControl w:val="0"/>
        <w:numPr>
          <w:ilvl w:val="0"/>
          <w:numId w:val="4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lastRenderedPageBreak/>
        <w:t>Нейроигра «Собери корзинку» (классификация предметов: ягоды, грибы, шишки, желуди).</w:t>
      </w:r>
    </w:p>
    <w:p w:rsidR="006B42AD" w:rsidRPr="00F32702" w:rsidRDefault="006B42AD" w:rsidP="006B42AD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Нейроигры:</w:t>
      </w:r>
    </w:p>
    <w:p w:rsidR="006B42AD" w:rsidRPr="00F32702" w:rsidRDefault="006B42AD" w:rsidP="006B42A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«Прокати колобка» (перекатывание мяча по нейродорожке с проговариванием реплик).</w:t>
      </w:r>
    </w:p>
    <w:p w:rsidR="006B42AD" w:rsidRPr="00F32702" w:rsidRDefault="006B42AD" w:rsidP="006B42A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«Угадай героя по звуку» (аудио-ассоциации: медведь — низкий голос, заяц — высокий). Игра проводится с шумовыми предметами, с металлофоном.</w:t>
      </w:r>
    </w:p>
    <w:p w:rsidR="006B42AD" w:rsidRDefault="006B42AD" w:rsidP="006B42A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«Не разбей яйцо» (игра с нейроложками, ребенок двумя руками одновременно передает яйцо из ложки в ложку).</w:t>
      </w:r>
    </w:p>
    <w:p w:rsidR="005349A1" w:rsidRDefault="006B42AD" w:rsidP="006B42A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5781675" cy="2832100"/>
            <wp:effectExtent l="0" t="0" r="9525" b="6350"/>
            <wp:wrapThrough wrapText="bothSides">
              <wp:wrapPolygon edited="0">
                <wp:start x="0" y="0"/>
                <wp:lineTo x="0" y="21503"/>
                <wp:lineTo x="21564" y="21503"/>
                <wp:lineTo x="21564" y="0"/>
                <wp:lineTo x="0" y="0"/>
              </wp:wrapPolygon>
            </wp:wrapThrough>
            <wp:docPr id="5" name="Рисунок 5" descr="C:\Users\Admin\Pictures\Нейроигры по сказкам и Волшебный колпачок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Нейроигры по сказкам и Волшебный колпачок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Default="001F288C" w:rsidP="001F288C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Pr="006B42AD" w:rsidRDefault="006B42AD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Pr="00F32702" w:rsidRDefault="00940300" w:rsidP="00940300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 с использованием координационной лестницы «Посчитай героя» (ребенок считает героя или предметы до пяти; согласование существительного с числительным)</w:t>
      </w:r>
    </w:p>
    <w:p w:rsidR="00940300" w:rsidRPr="00F32702" w:rsidRDefault="00940300" w:rsidP="00940300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 xml:space="preserve">Нейроигра «Доскажи словечко» (ребенок идет по координационной дорожке, подбрасывая мешочек и договаривая сказочное название). </w:t>
      </w:r>
    </w:p>
    <w:p w:rsidR="00940300" w:rsidRPr="00F32702" w:rsidRDefault="00940300" w:rsidP="00940300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 на балансире с мячом «Угадай сказку» (необходимо ребенку попасть в щит с цифрами и выполнить задание в соответствии с этой цифрой).</w:t>
      </w: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Default="00940300" w:rsidP="006B42AD">
      <w:pPr>
        <w:pStyle w:val="a3"/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40300" w:rsidRPr="00940300" w:rsidRDefault="00940300" w:rsidP="00940300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F288C" w:rsidRPr="006B42AD" w:rsidRDefault="006B42AD" w:rsidP="006B42AD">
      <w:pPr>
        <w:pStyle w:val="a3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B42AD">
        <w:rPr>
          <w:rFonts w:ascii="Times New Roman" w:eastAsia="Calibri" w:hAnsi="Times New Roman" w:cs="Times New Roman"/>
          <w:sz w:val="28"/>
          <w:szCs w:val="28"/>
        </w:rPr>
        <w:t>Нейроигра с кочками: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«Найди пару»: герои и волшебные предметы</w:t>
      </w:r>
    </w:p>
    <w:p w:rsidR="005349A1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1971675</wp:posOffset>
            </wp:positionH>
            <wp:positionV relativeFrom="paragraph">
              <wp:posOffset>297815</wp:posOffset>
            </wp:positionV>
            <wp:extent cx="2548890" cy="4714875"/>
            <wp:effectExtent l="0" t="0" r="3810" b="9525"/>
            <wp:wrapThrough wrapText="bothSides">
              <wp:wrapPolygon edited="0">
                <wp:start x="0" y="0"/>
                <wp:lineTo x="0" y="21556"/>
                <wp:lineTo x="21471" y="21556"/>
                <wp:lineTo x="21471" y="0"/>
                <wp:lineTo x="0" y="0"/>
              </wp:wrapPolygon>
            </wp:wrapThrough>
            <wp:docPr id="3" name="Рисунок 3" descr="C:\Users\Admin\Pictures\Нейроигры по сказкам и Волшебный колпачок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Нейроигры по сказкам и Волшебный колпачок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A1" w:rsidRPr="00F32702">
        <w:rPr>
          <w:rFonts w:ascii="Times New Roman" w:eastAsia="Calibri" w:hAnsi="Times New Roman" w:cs="Times New Roman"/>
          <w:sz w:val="28"/>
          <w:szCs w:val="28"/>
        </w:rPr>
        <w:t>Дети находят к герою сказки волшебный предмет. Например, Царевне – лягушке – стрелу.</w:t>
      </w: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A01B79" w:rsidRDefault="00A01B79" w:rsidP="005349A1">
      <w:pPr>
        <w:widowControl w:val="0"/>
        <w:autoSpaceDE w:val="0"/>
        <w:autoSpaceDN w:val="0"/>
        <w:spacing w:after="0" w:line="240" w:lineRule="auto"/>
        <w:rPr>
          <w:rStyle w:val="a4"/>
        </w:rPr>
      </w:pPr>
    </w:p>
    <w:p w:rsidR="005349A1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Нейроигра «Найди дорогу домой» (прокладывание пути по карте-схеме. Игра проводится на поле игры «Твистер»).</w:t>
      </w: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6985</wp:posOffset>
            </wp:positionV>
            <wp:extent cx="4905375" cy="3394710"/>
            <wp:effectExtent l="0" t="0" r="9525" b="0"/>
            <wp:wrapThrough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hrough>
            <wp:docPr id="2" name="Рисунок 2" descr="C:\Users\Admin\Pictures\Нейроигры по сказкам и Волшебный колпачок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Нейроигры по сказкам и Волшебный колпачок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F32702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A01B79" w:rsidRDefault="00A01B79" w:rsidP="00A01B79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A01B79" w:rsidRDefault="00A01B79" w:rsidP="00A01B79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lastRenderedPageBreak/>
        <w:t>Нейроигры с использованием нейротренажера «Кольца»: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«Пройди по лабиринту» (ребенок проходит путь по указанному маршруту на карточке). Далее варианты игры с усложнением: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Когда ребенок идет по лабиринту, называть: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- действия (что делает герой из сказки?)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- прилагательные (какой герой?)</w:t>
      </w:r>
    </w:p>
    <w:p w:rsidR="00A01B79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- в какой или в каких сказках встречается данный герой?</w:t>
      </w:r>
    </w:p>
    <w:p w:rsidR="005349A1" w:rsidRPr="00F32702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1B7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511550" cy="4238625"/>
            <wp:effectExtent l="0" t="0" r="0" b="9525"/>
            <wp:wrapThrough wrapText="bothSides">
              <wp:wrapPolygon edited="0">
                <wp:start x="0" y="0"/>
                <wp:lineTo x="0" y="21551"/>
                <wp:lineTo x="21444" y="21551"/>
                <wp:lineTo x="21444" y="0"/>
                <wp:lineTo x="0" y="0"/>
              </wp:wrapPolygon>
            </wp:wrapThrough>
            <wp:docPr id="1" name="Рисунок 1" descr="C:\Users\Admin\Pictures\Нейроигры по сказкам и Волшебный колпачок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Нейроигры по сказкам и Волшебный колпачок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A1" w:rsidRPr="00F32702">
        <w:rPr>
          <w:rFonts w:ascii="Times New Roman" w:eastAsia="Calibri" w:hAnsi="Times New Roman" w:cs="Times New Roman"/>
          <w:sz w:val="28"/>
          <w:szCs w:val="28"/>
        </w:rPr>
        <w:t>«Попади мячиком в героев из сказки «Курочка Ряба»</w:t>
      </w: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«Попади кубиком, отгадав загадку»</w:t>
      </w:r>
    </w:p>
    <w:p w:rsidR="00A01B79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32702">
        <w:rPr>
          <w:rFonts w:ascii="Times New Roman" w:eastAsia="Calibri" w:hAnsi="Times New Roman" w:cs="Times New Roman"/>
          <w:sz w:val="28"/>
          <w:szCs w:val="28"/>
        </w:rPr>
        <w:t>«Расскажи, как ты дойдешь до героя» (ребенок сам рассказывает свой путь до героя, используя пространственные понятия)</w:t>
      </w: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B42AD" w:rsidRDefault="006B42AD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01B79" w:rsidRPr="00F32702" w:rsidRDefault="00A01B79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9A1" w:rsidRPr="00F32702" w:rsidRDefault="005349A1" w:rsidP="005349A1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2CC6" w:rsidRPr="00F32702" w:rsidRDefault="00EA2CC6">
      <w:pPr>
        <w:rPr>
          <w:rFonts w:ascii="Times New Roman" w:eastAsia="Calibri" w:hAnsi="Times New Roman" w:cs="Times New Roman"/>
          <w:sz w:val="28"/>
          <w:szCs w:val="28"/>
        </w:rPr>
      </w:pPr>
      <w:r w:rsidRPr="00EA2CC6">
        <w:rPr>
          <w:rFonts w:ascii="Times New Roman" w:eastAsia="Calibri" w:hAnsi="Times New Roman" w:cs="Times New Roman"/>
          <w:sz w:val="28"/>
          <w:szCs w:val="28"/>
        </w:rPr>
        <w:t>Интеграция нейроигр и сказочных сюжетов в коррекционно-развивающий процесс позволяет создать благоприятную среду для формирования у дошкольников с ЗПР базовых предпосылок учебной деятельности. Двигательная активность, насыщенная сенсорной и речевой поддержкой, способствует активизации компенсаторных механизмов мозга, повышает уровень произвольного внимания, снижает моторную неловкость и синкинезии. Кроме того, использование знакомых сказок укрепляет эмоциональный контакт между специалистом и ребенком, повышает мотивацию к занятиям. Представленная картотека может быть рекомендована учителям-дефектологам, педагогам-психологам, воспитателям групп компенсирующей направленности для системного использования в рамках индивидуальных и подгрупповых занятий.</w:t>
      </w:r>
    </w:p>
    <w:sectPr w:rsidR="00EA2CC6" w:rsidRPr="00F32702" w:rsidSect="006B42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537D7"/>
    <w:multiLevelType w:val="hybridMultilevel"/>
    <w:tmpl w:val="8E7A7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6555F"/>
    <w:multiLevelType w:val="hybridMultilevel"/>
    <w:tmpl w:val="1AD0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8177F"/>
    <w:multiLevelType w:val="hybridMultilevel"/>
    <w:tmpl w:val="4760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BB6FAE"/>
    <w:multiLevelType w:val="hybridMultilevel"/>
    <w:tmpl w:val="D68097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46CC3"/>
    <w:multiLevelType w:val="hybridMultilevel"/>
    <w:tmpl w:val="563007D8"/>
    <w:lvl w:ilvl="0" w:tplc="4718C05E">
      <w:start w:val="1"/>
      <w:numFmt w:val="decimal"/>
      <w:lvlText w:val="%1."/>
      <w:lvlJc w:val="left"/>
      <w:pPr>
        <w:ind w:left="0" w:hanging="375"/>
      </w:pPr>
      <w:rPr>
        <w:rFonts w:ascii="Tahoma" w:eastAsia="Tahoma" w:hAnsi="Tahoma" w:cs="Tahoma" w:hint="default"/>
        <w:b/>
        <w:bCs/>
        <w:i w:val="0"/>
        <w:iCs w:val="0"/>
        <w:spacing w:val="0"/>
        <w:w w:val="68"/>
        <w:sz w:val="40"/>
        <w:szCs w:val="40"/>
        <w:lang w:val="ru-RU" w:eastAsia="en-US" w:bidi="ar-SA"/>
      </w:rPr>
    </w:lvl>
    <w:lvl w:ilvl="1" w:tplc="60C86702">
      <w:numFmt w:val="bullet"/>
      <w:lvlText w:val="•"/>
      <w:lvlJc w:val="left"/>
      <w:pPr>
        <w:ind w:left="0" w:hanging="134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64"/>
        <w:sz w:val="24"/>
        <w:szCs w:val="24"/>
        <w:lang w:val="ru-RU" w:eastAsia="en-US" w:bidi="ar-SA"/>
      </w:rPr>
    </w:lvl>
    <w:lvl w:ilvl="2" w:tplc="12E892A0">
      <w:numFmt w:val="bullet"/>
      <w:lvlText w:val="•"/>
      <w:lvlJc w:val="left"/>
      <w:pPr>
        <w:ind w:left="1872" w:hanging="134"/>
      </w:pPr>
      <w:rPr>
        <w:rFonts w:hint="default"/>
        <w:lang w:val="ru-RU" w:eastAsia="en-US" w:bidi="ar-SA"/>
      </w:rPr>
    </w:lvl>
    <w:lvl w:ilvl="3" w:tplc="67C4549C">
      <w:numFmt w:val="bullet"/>
      <w:lvlText w:val="•"/>
      <w:lvlJc w:val="left"/>
      <w:pPr>
        <w:ind w:left="2808" w:hanging="134"/>
      </w:pPr>
      <w:rPr>
        <w:rFonts w:hint="default"/>
        <w:lang w:val="ru-RU" w:eastAsia="en-US" w:bidi="ar-SA"/>
      </w:rPr>
    </w:lvl>
    <w:lvl w:ilvl="4" w:tplc="424227F6">
      <w:numFmt w:val="bullet"/>
      <w:lvlText w:val="•"/>
      <w:lvlJc w:val="left"/>
      <w:pPr>
        <w:ind w:left="3744" w:hanging="134"/>
      </w:pPr>
      <w:rPr>
        <w:rFonts w:hint="default"/>
        <w:lang w:val="ru-RU" w:eastAsia="en-US" w:bidi="ar-SA"/>
      </w:rPr>
    </w:lvl>
    <w:lvl w:ilvl="5" w:tplc="5A1A0D76">
      <w:numFmt w:val="bullet"/>
      <w:lvlText w:val="•"/>
      <w:lvlJc w:val="left"/>
      <w:pPr>
        <w:ind w:left="4680" w:hanging="134"/>
      </w:pPr>
      <w:rPr>
        <w:rFonts w:hint="default"/>
        <w:lang w:val="ru-RU" w:eastAsia="en-US" w:bidi="ar-SA"/>
      </w:rPr>
    </w:lvl>
    <w:lvl w:ilvl="6" w:tplc="C0D68B14">
      <w:numFmt w:val="bullet"/>
      <w:lvlText w:val="•"/>
      <w:lvlJc w:val="left"/>
      <w:pPr>
        <w:ind w:left="5616" w:hanging="134"/>
      </w:pPr>
      <w:rPr>
        <w:rFonts w:hint="default"/>
        <w:lang w:val="ru-RU" w:eastAsia="en-US" w:bidi="ar-SA"/>
      </w:rPr>
    </w:lvl>
    <w:lvl w:ilvl="7" w:tplc="2130A93C">
      <w:numFmt w:val="bullet"/>
      <w:lvlText w:val="•"/>
      <w:lvlJc w:val="left"/>
      <w:pPr>
        <w:ind w:left="6552" w:hanging="134"/>
      </w:pPr>
      <w:rPr>
        <w:rFonts w:hint="default"/>
        <w:lang w:val="ru-RU" w:eastAsia="en-US" w:bidi="ar-SA"/>
      </w:rPr>
    </w:lvl>
    <w:lvl w:ilvl="8" w:tplc="FCE8F490">
      <w:numFmt w:val="bullet"/>
      <w:lvlText w:val="•"/>
      <w:lvlJc w:val="left"/>
      <w:pPr>
        <w:ind w:left="7488" w:hanging="134"/>
      </w:pPr>
      <w:rPr>
        <w:rFonts w:hint="default"/>
        <w:lang w:val="ru-RU" w:eastAsia="en-US" w:bidi="ar-SA"/>
      </w:rPr>
    </w:lvl>
  </w:abstractNum>
  <w:abstractNum w:abstractNumId="5" w15:restartNumberingAfterBreak="0">
    <w:nsid w:val="6711322A"/>
    <w:multiLevelType w:val="hybridMultilevel"/>
    <w:tmpl w:val="83782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B5BD5"/>
    <w:multiLevelType w:val="hybridMultilevel"/>
    <w:tmpl w:val="7CBEFD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3102D3"/>
    <w:multiLevelType w:val="hybridMultilevel"/>
    <w:tmpl w:val="0AEEA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A1"/>
    <w:rsid w:val="000C63D0"/>
    <w:rsid w:val="001F288C"/>
    <w:rsid w:val="004F01C4"/>
    <w:rsid w:val="005349A1"/>
    <w:rsid w:val="006B42AD"/>
    <w:rsid w:val="00821AC6"/>
    <w:rsid w:val="00940300"/>
    <w:rsid w:val="00A01B79"/>
    <w:rsid w:val="00BA410D"/>
    <w:rsid w:val="00BD39B4"/>
    <w:rsid w:val="00CD5CAB"/>
    <w:rsid w:val="00E92F4F"/>
    <w:rsid w:val="00EA2CC6"/>
    <w:rsid w:val="00F3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D0F50"/>
  <w15:chartTrackingRefBased/>
  <w15:docId w15:val="{A2EBA6DE-7894-4EFA-A79C-4CE68E97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63D0"/>
    <w:pPr>
      <w:ind w:left="720"/>
      <w:contextualSpacing/>
    </w:pPr>
  </w:style>
  <w:style w:type="character" w:styleId="a4">
    <w:name w:val="Emphasis"/>
    <w:basedOn w:val="a0"/>
    <w:uiPriority w:val="20"/>
    <w:qFormat/>
    <w:rsid w:val="00A01B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79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08387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2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67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71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87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1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016539">
                  <w:marLeft w:val="0"/>
                  <w:marRight w:val="0"/>
                  <w:marTop w:val="1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11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30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55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6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Шишкина</dc:creator>
  <cp:keywords/>
  <dc:description/>
  <cp:lastModifiedBy>Пользователь</cp:lastModifiedBy>
  <cp:revision>7</cp:revision>
  <dcterms:created xsi:type="dcterms:W3CDTF">2026-03-24T09:08:00Z</dcterms:created>
  <dcterms:modified xsi:type="dcterms:W3CDTF">2026-04-03T09:20:00Z</dcterms:modified>
</cp:coreProperties>
</file>