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4A" w:rsidRDefault="00DB1E4A" w:rsidP="00DB1E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457200"/>
            <wp:effectExtent l="0" t="0" r="0" b="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4A" w:rsidRDefault="00DB1E4A" w:rsidP="00DB1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АДМИНИСТРАЦИЯ ГОРОДА МУРМАНСКА</w:t>
      </w:r>
    </w:p>
    <w:p w:rsidR="00DB1E4A" w:rsidRDefault="00DB1E4A" w:rsidP="00DB1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28"/>
          <w:szCs w:val="32"/>
          <w:lang w:eastAsia="ru-RU"/>
        </w:rPr>
        <w:t>КОМИТЕТ ПО ОБРАЗОВАНИЮ</w:t>
      </w:r>
    </w:p>
    <w:p w:rsidR="00DB1E4A" w:rsidRDefault="00DB1E4A" w:rsidP="00DB1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40"/>
          <w:lang w:eastAsia="ru-RU"/>
        </w:rPr>
      </w:pPr>
    </w:p>
    <w:p w:rsidR="00DB1E4A" w:rsidRDefault="00DB1E4A" w:rsidP="00DB1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40"/>
          <w:lang w:eastAsia="ru-RU"/>
        </w:rPr>
      </w:pPr>
    </w:p>
    <w:p w:rsidR="00DB1E4A" w:rsidRDefault="00DB1E4A" w:rsidP="00DB1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32"/>
          <w:szCs w:val="40"/>
          <w:lang w:eastAsia="ru-RU"/>
        </w:rPr>
        <w:t>ПРИКАЗ</w:t>
      </w:r>
    </w:p>
    <w:p w:rsidR="00DB1E4A" w:rsidRDefault="00DB1E4A" w:rsidP="00DB1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E4A" w:rsidRDefault="0016556E" w:rsidP="00DB1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07.05.2026</w:t>
      </w:r>
      <w:r w:rsidR="00DB1E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1E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1E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1E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1E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1E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 w:rsidR="00DB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</w:t>
      </w:r>
      <w:r w:rsidRPr="00165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720</w:t>
      </w:r>
    </w:p>
    <w:p w:rsidR="00DB1E4A" w:rsidRDefault="00DB1E4A" w:rsidP="00DB1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E4A" w:rsidRDefault="00DB1E4A" w:rsidP="00DB1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E4A" w:rsidRDefault="00DB1E4A" w:rsidP="00DB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проведении городской волонтерской акции </w:t>
      </w:r>
    </w:p>
    <w:p w:rsidR="00DC609C" w:rsidRDefault="00DB1E4A" w:rsidP="00DB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«110 добрых дел для Мурманска», приуроченной к празднованию</w:t>
      </w:r>
    </w:p>
    <w:p w:rsidR="00DB1E4A" w:rsidRDefault="00DB1E4A" w:rsidP="00DB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110-летия города-героя Мурманска</w:t>
      </w:r>
    </w:p>
    <w:p w:rsidR="00DB1E4A" w:rsidRDefault="00DB1E4A" w:rsidP="00DB1E4A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E4A" w:rsidRDefault="00DB1E4A" w:rsidP="00DB1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мероприятий, посвященных празднованию                    110-летия города-героя Мурманска, утвержденного приказом комитета по образованию администрации города Мурманска от 25.03.2026 № 468, в целях </w:t>
      </w:r>
      <w:r>
        <w:rPr>
          <w:rFonts w:ascii="Times New Roman" w:hAnsi="Times New Roman" w:cs="Times New Roman"/>
          <w:color w:val="1D1D1F"/>
          <w:sz w:val="28"/>
          <w:shd w:val="clear" w:color="auto" w:fill="FFFFFF"/>
        </w:rPr>
        <w:t>формирования у подрастающего поколения активной гражданской позиции, развития культуры добровольчества и социальной ответственности через реализацию социально значимых инициатив, направленных на улучшение качества жизни в городе Мурманске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 р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 з ы в а ю: </w:t>
      </w:r>
    </w:p>
    <w:p w:rsidR="00DB1E4A" w:rsidRDefault="00DB1E4A" w:rsidP="00DB1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E4A" w:rsidRDefault="00DB1E4A" w:rsidP="00DB1E4A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 период с 06 мая по 10 октября 2026 года городскую волонтерскую акцию «110 добрых дел для Мурманска», приуроченную к празднованию 110-летия города-героя Мурманска (далее – Акция).</w:t>
      </w:r>
    </w:p>
    <w:p w:rsidR="00DB1E4A" w:rsidRDefault="00DB1E4A" w:rsidP="00DB1E4A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Акции (приложение). </w:t>
      </w:r>
    </w:p>
    <w:p w:rsidR="00DB1E4A" w:rsidRDefault="00DB1E4A" w:rsidP="00DB1E4A">
      <w:pPr>
        <w:pStyle w:val="a7"/>
        <w:numPr>
          <w:ilvl w:val="0"/>
          <w:numId w:val="12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МБУ ДО г. Мурманска «ЦПВ «Юная Гвардия» (Муниципальный опорный центр дополнительного образования детей)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Сайтбаталова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Н.Н.)</w:t>
      </w:r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учреждением</w:t>
      </w:r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общее руководство и организационно-методическое сопровождение проведения Акции в соответствии с Положением.</w:t>
      </w:r>
    </w:p>
    <w:p w:rsidR="00DB1E4A" w:rsidRDefault="00DB1E4A" w:rsidP="00DB1E4A">
      <w:pPr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образовательных организаций города Мурманска:</w:t>
      </w:r>
    </w:p>
    <w:p w:rsidR="00DB1E4A" w:rsidRDefault="00DB1E4A" w:rsidP="00DB1E4A">
      <w:pPr>
        <w:tabs>
          <w:tab w:val="left" w:pos="851"/>
          <w:tab w:val="left" w:pos="1134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Обеспечить проведение Акции в образовательных организациях.</w:t>
      </w:r>
    </w:p>
    <w:p w:rsidR="00DB1E4A" w:rsidRDefault="00DB1E4A" w:rsidP="00DB1E4A">
      <w:pPr>
        <w:tabs>
          <w:tab w:val="left" w:pos="851"/>
          <w:tab w:val="left" w:pos="1134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Назначить кураторов Акции от образовательной организации.</w:t>
      </w:r>
    </w:p>
    <w:p w:rsidR="00DB1E4A" w:rsidRDefault="00DB1E4A" w:rsidP="00DB1E4A">
      <w:pPr>
        <w:tabs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Организовать регистрацию участников Акции согласно Положению.</w:t>
      </w:r>
    </w:p>
    <w:p w:rsidR="00DB1E4A" w:rsidRDefault="00DB1E4A" w:rsidP="00DB1E4A">
      <w:pPr>
        <w:tabs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Организовать информационное сопровождение Акции в официальных группах и на сайтах образовательных организаций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DB1E4A" w:rsidRDefault="00DB1E4A" w:rsidP="00DB1E4A">
      <w:pPr>
        <w:tabs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Обеспечить соблюдение требований безопасности при проведении мероприятий и наличие письменных согласий родителей (законных представителей) на участие в Акции обучающихся в возрасте до 18 лет.</w:t>
      </w:r>
    </w:p>
    <w:p w:rsidR="00DB1E4A" w:rsidRDefault="00DB1E4A" w:rsidP="00DB1E4A">
      <w:pPr>
        <w:pStyle w:val="a7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Директору МБУ ДПО г. Мурманска «Городской информационно-методический центр работников образования»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Демьянченко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Н.А.) 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 о проведении Акции и ее итоги на Образовательном портале                города Мурманска.</w:t>
      </w:r>
    </w:p>
    <w:p w:rsidR="00DB1E4A" w:rsidRDefault="00DB1E4A" w:rsidP="00DB1E4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приказа возложить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Тимохову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начальника отдела воспитания, дополнительного образования и охраны прав несовершеннолетних.</w:t>
      </w:r>
    </w:p>
    <w:p w:rsidR="00DB1E4A" w:rsidRDefault="00DB1E4A" w:rsidP="00DB1E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E4A" w:rsidRDefault="00DB1E4A" w:rsidP="00DB1E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E4A" w:rsidRDefault="0016556E" w:rsidP="00DB1E4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                           </w:t>
      </w:r>
      <w:r w:rsidR="00DB1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DB1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 С. Воробьева</w:t>
      </w: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DB1E4A" w:rsidRDefault="00DB1E4A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6556E" w:rsidRDefault="0016556E" w:rsidP="00DB1E4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A44767" w:rsidRPr="00A44767" w:rsidRDefault="00A44767" w:rsidP="00A4476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A44767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="00EB6919">
        <w:rPr>
          <w:rFonts w:ascii="Times New Roman" w:hAnsi="Times New Roman" w:cs="Times New Roman"/>
          <w:sz w:val="24"/>
          <w:szCs w:val="28"/>
        </w:rPr>
        <w:t xml:space="preserve"> № 1</w:t>
      </w:r>
    </w:p>
    <w:p w:rsidR="00A44767" w:rsidRPr="00A44767" w:rsidRDefault="00A44767" w:rsidP="00A4476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A44767">
        <w:rPr>
          <w:rFonts w:ascii="Times New Roman" w:hAnsi="Times New Roman" w:cs="Times New Roman"/>
          <w:sz w:val="24"/>
          <w:szCs w:val="28"/>
        </w:rPr>
        <w:t xml:space="preserve">к приказу от </w:t>
      </w:r>
      <w:r w:rsidR="0016556E" w:rsidRPr="0016556E">
        <w:rPr>
          <w:rFonts w:ascii="Times New Roman" w:hAnsi="Times New Roman" w:cs="Times New Roman"/>
          <w:sz w:val="24"/>
          <w:szCs w:val="28"/>
          <w:u w:val="single"/>
        </w:rPr>
        <w:t>07.05.2026</w:t>
      </w:r>
      <w:r w:rsidRPr="00A44767">
        <w:rPr>
          <w:rFonts w:ascii="Times New Roman" w:hAnsi="Times New Roman" w:cs="Times New Roman"/>
          <w:sz w:val="24"/>
          <w:szCs w:val="28"/>
        </w:rPr>
        <w:t xml:space="preserve"> № </w:t>
      </w:r>
      <w:r w:rsidR="0016556E">
        <w:rPr>
          <w:rFonts w:ascii="Times New Roman" w:hAnsi="Times New Roman" w:cs="Times New Roman"/>
          <w:sz w:val="24"/>
          <w:szCs w:val="28"/>
          <w:u w:val="single"/>
        </w:rPr>
        <w:t>720</w:t>
      </w:r>
    </w:p>
    <w:p w:rsidR="00A44767" w:rsidRDefault="00A44767" w:rsidP="00590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767" w:rsidRDefault="00A44767" w:rsidP="00590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539" w:rsidRPr="00086066" w:rsidRDefault="00520539" w:rsidP="00590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44767" w:rsidRDefault="00086066" w:rsidP="00590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городской волонтерской акции </w:t>
      </w:r>
    </w:p>
    <w:p w:rsidR="00520539" w:rsidRPr="00086066" w:rsidRDefault="00520539" w:rsidP="00590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6">
        <w:rPr>
          <w:rFonts w:ascii="Times New Roman" w:hAnsi="Times New Roman" w:cs="Times New Roman"/>
          <w:b/>
          <w:sz w:val="28"/>
          <w:szCs w:val="28"/>
        </w:rPr>
        <w:t>«110 добрых дел для Мурманска»</w:t>
      </w:r>
    </w:p>
    <w:p w:rsidR="00520539" w:rsidRDefault="00520539" w:rsidP="005205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0539" w:rsidRPr="00086066" w:rsidRDefault="00520539" w:rsidP="000860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20539" w:rsidRPr="00520539" w:rsidRDefault="00086066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539" w:rsidRPr="0052053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520539" w:rsidRPr="00520539">
        <w:rPr>
          <w:rFonts w:ascii="Times New Roman" w:hAnsi="Times New Roman" w:cs="Times New Roman"/>
          <w:sz w:val="28"/>
          <w:szCs w:val="28"/>
        </w:rPr>
        <w:t>волонтерской акции «110 добрых дел для Мурманска» (далее – Акция).</w:t>
      </w:r>
    </w:p>
    <w:p w:rsidR="00520539" w:rsidRPr="00520539" w:rsidRDefault="00086066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Акция приурочена к празднованию </w:t>
      </w:r>
      <w:r w:rsidR="00520539" w:rsidRPr="00520539">
        <w:rPr>
          <w:rFonts w:ascii="Times New Roman" w:hAnsi="Times New Roman" w:cs="Times New Roman"/>
          <w:sz w:val="28"/>
          <w:szCs w:val="28"/>
        </w:rPr>
        <w:t>110-лети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20539" w:rsidRPr="00520539">
        <w:rPr>
          <w:rFonts w:ascii="Times New Roman" w:hAnsi="Times New Roman" w:cs="Times New Roman"/>
          <w:sz w:val="28"/>
          <w:szCs w:val="28"/>
        </w:rPr>
        <w:t xml:space="preserve"> города Мурманска, символизируя 110 добрых дел, совершаемых детьми и молодежью в родном городе.</w:t>
      </w:r>
    </w:p>
    <w:p w:rsidR="00520539" w:rsidRPr="00520539" w:rsidRDefault="00086066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539">
        <w:rPr>
          <w:rFonts w:ascii="Times New Roman" w:hAnsi="Times New Roman" w:cs="Times New Roman"/>
          <w:sz w:val="28"/>
          <w:szCs w:val="28"/>
        </w:rPr>
        <w:t>1.3. Организатор Акции: к</w:t>
      </w:r>
      <w:r w:rsidR="00520539" w:rsidRPr="00520539">
        <w:rPr>
          <w:rFonts w:ascii="Times New Roman" w:hAnsi="Times New Roman" w:cs="Times New Roman"/>
          <w:sz w:val="28"/>
          <w:szCs w:val="28"/>
        </w:rPr>
        <w:t xml:space="preserve">омитет по образованию </w:t>
      </w:r>
      <w:r w:rsidR="0052053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80082">
        <w:rPr>
          <w:rFonts w:ascii="Times New Roman" w:hAnsi="Times New Roman" w:cs="Times New Roman"/>
          <w:sz w:val="28"/>
          <w:szCs w:val="28"/>
        </w:rPr>
        <w:t>города Мурманска совместно с МБУ ДО г. Мурманска «ЦПВ «Юная Гвардия».</w:t>
      </w:r>
    </w:p>
    <w:p w:rsidR="00520539" w:rsidRDefault="00086066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539" w:rsidRPr="00520539">
        <w:rPr>
          <w:rFonts w:ascii="Times New Roman" w:hAnsi="Times New Roman" w:cs="Times New Roman"/>
          <w:sz w:val="28"/>
          <w:szCs w:val="28"/>
        </w:rPr>
        <w:t>1.4. Отв</w:t>
      </w:r>
      <w:r w:rsidR="00520539">
        <w:rPr>
          <w:rFonts w:ascii="Times New Roman" w:hAnsi="Times New Roman" w:cs="Times New Roman"/>
          <w:sz w:val="28"/>
          <w:szCs w:val="28"/>
        </w:rPr>
        <w:t xml:space="preserve">етственные за проведение Акции: </w:t>
      </w:r>
      <w:r w:rsidR="00520539" w:rsidRPr="00520539">
        <w:rPr>
          <w:rFonts w:ascii="Times New Roman" w:hAnsi="Times New Roman" w:cs="Times New Roman"/>
          <w:sz w:val="28"/>
          <w:szCs w:val="28"/>
        </w:rPr>
        <w:t>образовательные организации города Мурманска.</w:t>
      </w:r>
    </w:p>
    <w:p w:rsidR="00520539" w:rsidRPr="00520539" w:rsidRDefault="00086066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539" w:rsidRPr="00520539">
        <w:rPr>
          <w:rFonts w:ascii="Times New Roman" w:hAnsi="Times New Roman" w:cs="Times New Roman"/>
          <w:sz w:val="28"/>
          <w:szCs w:val="28"/>
        </w:rPr>
        <w:t>1.</w:t>
      </w:r>
      <w:r w:rsidR="00520539">
        <w:rPr>
          <w:rFonts w:ascii="Times New Roman" w:hAnsi="Times New Roman" w:cs="Times New Roman"/>
          <w:sz w:val="28"/>
          <w:szCs w:val="28"/>
        </w:rPr>
        <w:t>5</w:t>
      </w:r>
      <w:r w:rsidR="00520539" w:rsidRPr="00520539">
        <w:rPr>
          <w:rFonts w:ascii="Times New Roman" w:hAnsi="Times New Roman" w:cs="Times New Roman"/>
          <w:sz w:val="28"/>
          <w:szCs w:val="28"/>
        </w:rPr>
        <w:t>. Участие в Акции является добровольным.</w:t>
      </w:r>
    </w:p>
    <w:p w:rsidR="00086066" w:rsidRDefault="00086066" w:rsidP="00520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0539" w:rsidRPr="00086066" w:rsidRDefault="00520539" w:rsidP="005205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6">
        <w:rPr>
          <w:rFonts w:ascii="Times New Roman" w:hAnsi="Times New Roman" w:cs="Times New Roman"/>
          <w:b/>
          <w:sz w:val="28"/>
          <w:szCs w:val="28"/>
        </w:rPr>
        <w:t xml:space="preserve">2. Цель и задачи </w:t>
      </w:r>
    </w:p>
    <w:p w:rsidR="00520539" w:rsidRPr="00520539" w:rsidRDefault="00086066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539">
        <w:rPr>
          <w:rFonts w:ascii="Times New Roman" w:hAnsi="Times New Roman" w:cs="Times New Roman"/>
          <w:sz w:val="28"/>
          <w:szCs w:val="28"/>
        </w:rPr>
        <w:t xml:space="preserve">2.1. </w:t>
      </w:r>
      <w:r w:rsidR="00520539" w:rsidRPr="00520539">
        <w:rPr>
          <w:rFonts w:ascii="Times New Roman" w:hAnsi="Times New Roman" w:cs="Times New Roman"/>
          <w:sz w:val="28"/>
          <w:szCs w:val="28"/>
        </w:rPr>
        <w:t>Цель</w:t>
      </w:r>
      <w:r w:rsidR="00520539">
        <w:rPr>
          <w:rFonts w:ascii="Times New Roman" w:hAnsi="Times New Roman" w:cs="Times New Roman"/>
          <w:sz w:val="28"/>
          <w:szCs w:val="28"/>
        </w:rPr>
        <w:t xml:space="preserve"> </w:t>
      </w:r>
      <w:r w:rsidR="00520539" w:rsidRPr="00520539">
        <w:rPr>
          <w:rFonts w:ascii="Times New Roman" w:hAnsi="Times New Roman" w:cs="Times New Roman"/>
          <w:sz w:val="28"/>
          <w:szCs w:val="28"/>
        </w:rPr>
        <w:t xml:space="preserve">– </w:t>
      </w:r>
      <w:r w:rsidR="00520539" w:rsidRPr="00520539">
        <w:rPr>
          <w:rFonts w:ascii="Times New Roman" w:hAnsi="Times New Roman" w:cs="Times New Roman"/>
          <w:color w:val="1D1D1F"/>
          <w:sz w:val="28"/>
          <w:shd w:val="clear" w:color="auto" w:fill="FFFFFF"/>
        </w:rPr>
        <w:t>формирование у подрастающего поколения активной гражданской позиции, развитие культуры добровольчества и социальной ответственности через реализацию социально значимых инициатив, направленных на улучшение качества жизни в городе Мурманске.</w:t>
      </w:r>
    </w:p>
    <w:p w:rsidR="00520539" w:rsidRPr="00520539" w:rsidRDefault="00086066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520539" w:rsidRPr="00520539">
        <w:rPr>
          <w:rFonts w:ascii="Times New Roman" w:hAnsi="Times New Roman" w:cs="Times New Roman"/>
          <w:sz w:val="28"/>
          <w:szCs w:val="28"/>
        </w:rPr>
        <w:t>Задачи:</w:t>
      </w:r>
    </w:p>
    <w:p w:rsidR="00520539" w:rsidRPr="00520539" w:rsidRDefault="00520539" w:rsidP="0052053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20539">
        <w:rPr>
          <w:rFonts w:ascii="Times New Roman" w:hAnsi="Times New Roman" w:cs="Times New Roman"/>
          <w:sz w:val="28"/>
        </w:rPr>
        <w:t>вовлечение обучающихся в системную добровольческую деятельность;</w:t>
      </w:r>
    </w:p>
    <w:p w:rsidR="00520539" w:rsidRPr="00520539" w:rsidRDefault="00520539" w:rsidP="0052053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20539">
        <w:rPr>
          <w:rFonts w:ascii="Times New Roman" w:hAnsi="Times New Roman" w:cs="Times New Roman"/>
          <w:sz w:val="28"/>
        </w:rPr>
        <w:t>развитие навыков проектной деятельности, командного взаимодействия и самоорганизации;</w:t>
      </w:r>
    </w:p>
    <w:p w:rsidR="00520539" w:rsidRPr="00520539" w:rsidRDefault="00520539" w:rsidP="0052053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20539">
        <w:rPr>
          <w:rFonts w:ascii="Times New Roman" w:hAnsi="Times New Roman" w:cs="Times New Roman"/>
          <w:sz w:val="28"/>
        </w:rPr>
        <w:t>благоустройство городской среды, поддержка социально уязвимых групп населения, сохранение культурно-исторического наследия Мурманска;</w:t>
      </w:r>
    </w:p>
    <w:p w:rsidR="00520539" w:rsidRPr="00520539" w:rsidRDefault="00520539" w:rsidP="0052053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20539">
        <w:rPr>
          <w:rFonts w:ascii="Times New Roman" w:hAnsi="Times New Roman" w:cs="Times New Roman"/>
          <w:sz w:val="28"/>
        </w:rPr>
        <w:t xml:space="preserve">популяризация </w:t>
      </w:r>
      <w:proofErr w:type="spellStart"/>
      <w:r w:rsidRPr="00520539">
        <w:rPr>
          <w:rFonts w:ascii="Times New Roman" w:hAnsi="Times New Roman" w:cs="Times New Roman"/>
          <w:sz w:val="28"/>
        </w:rPr>
        <w:t>волонтерства</w:t>
      </w:r>
      <w:proofErr w:type="spellEnd"/>
      <w:r w:rsidRPr="00520539">
        <w:rPr>
          <w:rFonts w:ascii="Times New Roman" w:hAnsi="Times New Roman" w:cs="Times New Roman"/>
          <w:sz w:val="28"/>
        </w:rPr>
        <w:t xml:space="preserve"> среди семей и местного сообщества;</w:t>
      </w:r>
    </w:p>
    <w:p w:rsidR="00520539" w:rsidRPr="00520539" w:rsidRDefault="00520539" w:rsidP="0052053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20539">
        <w:rPr>
          <w:rFonts w:ascii="Times New Roman" w:hAnsi="Times New Roman" w:cs="Times New Roman"/>
          <w:sz w:val="28"/>
        </w:rPr>
        <w:t>формирование единой городской базы реализованных добровольческих инициатив.</w:t>
      </w:r>
    </w:p>
    <w:p w:rsidR="00086066" w:rsidRDefault="00086066" w:rsidP="000860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539" w:rsidRPr="00086066" w:rsidRDefault="00520539" w:rsidP="000860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6">
        <w:rPr>
          <w:rFonts w:ascii="Times New Roman" w:hAnsi="Times New Roman" w:cs="Times New Roman"/>
          <w:b/>
          <w:sz w:val="28"/>
          <w:szCs w:val="28"/>
        </w:rPr>
        <w:t>3. Направления и формы деятельности</w:t>
      </w:r>
    </w:p>
    <w:p w:rsidR="00520539" w:rsidRPr="00520539" w:rsidRDefault="00086066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0D09">
        <w:rPr>
          <w:rFonts w:ascii="Times New Roman" w:hAnsi="Times New Roman" w:cs="Times New Roman"/>
          <w:sz w:val="28"/>
          <w:szCs w:val="28"/>
        </w:rPr>
        <w:t xml:space="preserve">3.1. </w:t>
      </w:r>
      <w:r w:rsidR="00520539" w:rsidRPr="00520539">
        <w:rPr>
          <w:rFonts w:ascii="Times New Roman" w:hAnsi="Times New Roman" w:cs="Times New Roman"/>
          <w:sz w:val="28"/>
          <w:szCs w:val="28"/>
        </w:rPr>
        <w:t>Участники Акции могут выбрать любые форматы волонтерской помощи, соответствующие возрасту. Рекомендуемые направления:</w:t>
      </w:r>
    </w:p>
    <w:p w:rsidR="00520539" w:rsidRPr="00520539" w:rsidRDefault="00590D09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20539">
        <w:rPr>
          <w:rFonts w:ascii="Times New Roman" w:hAnsi="Times New Roman" w:cs="Times New Roman"/>
          <w:sz w:val="28"/>
          <w:szCs w:val="28"/>
        </w:rPr>
        <w:t xml:space="preserve"> </w:t>
      </w:r>
      <w:r w:rsidR="00520539" w:rsidRPr="00520539">
        <w:rPr>
          <w:rFonts w:ascii="Times New Roman" w:hAnsi="Times New Roman" w:cs="Times New Roman"/>
          <w:sz w:val="28"/>
          <w:szCs w:val="28"/>
        </w:rPr>
        <w:t xml:space="preserve">Экологическое </w:t>
      </w:r>
      <w:proofErr w:type="spellStart"/>
      <w:r w:rsidR="00520539" w:rsidRPr="0052053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520539">
        <w:rPr>
          <w:rFonts w:ascii="Times New Roman" w:hAnsi="Times New Roman" w:cs="Times New Roman"/>
          <w:sz w:val="28"/>
          <w:szCs w:val="28"/>
        </w:rPr>
        <w:t xml:space="preserve"> </w:t>
      </w:r>
      <w:r w:rsidR="00520539" w:rsidRPr="00520539">
        <w:rPr>
          <w:rFonts w:ascii="Times New Roman" w:hAnsi="Times New Roman" w:cs="Times New Roman"/>
          <w:sz w:val="28"/>
          <w:szCs w:val="28"/>
        </w:rPr>
        <w:t>– уборка пришкольных территорий, скверов, береговой линии (озер, ручьев), раздельный сбор отходов, акции по озеленению.</w:t>
      </w:r>
    </w:p>
    <w:p w:rsidR="00520539" w:rsidRPr="00520539" w:rsidRDefault="00590D09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0539">
        <w:rPr>
          <w:rFonts w:ascii="Times New Roman" w:hAnsi="Times New Roman" w:cs="Times New Roman"/>
          <w:sz w:val="28"/>
          <w:szCs w:val="28"/>
        </w:rPr>
        <w:t xml:space="preserve"> </w:t>
      </w:r>
      <w:r w:rsidR="00520539" w:rsidRPr="00520539">
        <w:rPr>
          <w:rFonts w:ascii="Times New Roman" w:hAnsi="Times New Roman" w:cs="Times New Roman"/>
          <w:sz w:val="28"/>
          <w:szCs w:val="28"/>
        </w:rPr>
        <w:t xml:space="preserve">Социальное </w:t>
      </w:r>
      <w:proofErr w:type="spellStart"/>
      <w:r w:rsidR="00520539" w:rsidRPr="0052053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520539">
        <w:rPr>
          <w:rFonts w:ascii="Times New Roman" w:hAnsi="Times New Roman" w:cs="Times New Roman"/>
          <w:sz w:val="28"/>
          <w:szCs w:val="28"/>
        </w:rPr>
        <w:t xml:space="preserve"> </w:t>
      </w:r>
      <w:r w:rsidR="00520539" w:rsidRPr="00520539">
        <w:rPr>
          <w:rFonts w:ascii="Times New Roman" w:hAnsi="Times New Roman" w:cs="Times New Roman"/>
          <w:sz w:val="28"/>
          <w:szCs w:val="28"/>
        </w:rPr>
        <w:t>– помощь пожилым людя</w:t>
      </w:r>
      <w:r w:rsidR="00086066">
        <w:rPr>
          <w:rFonts w:ascii="Times New Roman" w:hAnsi="Times New Roman" w:cs="Times New Roman"/>
          <w:sz w:val="28"/>
          <w:szCs w:val="28"/>
        </w:rPr>
        <w:t xml:space="preserve">м, ветеранам, одиноким жителям, </w:t>
      </w:r>
      <w:r w:rsidR="00520539" w:rsidRPr="00520539">
        <w:rPr>
          <w:rFonts w:ascii="Times New Roman" w:hAnsi="Times New Roman" w:cs="Times New Roman"/>
          <w:sz w:val="28"/>
          <w:szCs w:val="28"/>
        </w:rPr>
        <w:t>поздравления с праздниками; изготовление открыток и подарков</w:t>
      </w:r>
      <w:r w:rsidR="00520539">
        <w:rPr>
          <w:rFonts w:ascii="Times New Roman" w:hAnsi="Times New Roman" w:cs="Times New Roman"/>
          <w:sz w:val="28"/>
          <w:szCs w:val="28"/>
        </w:rPr>
        <w:t xml:space="preserve">, </w:t>
      </w:r>
      <w:r w:rsidR="00520539" w:rsidRPr="00520539">
        <w:rPr>
          <w:rFonts w:ascii="Times New Roman" w:hAnsi="Times New Roman" w:cs="Times New Roman"/>
          <w:sz w:val="28"/>
          <w:szCs w:val="28"/>
        </w:rPr>
        <w:t>поддержка приютов для животных.</w:t>
      </w:r>
    </w:p>
    <w:p w:rsidR="00520539" w:rsidRPr="00520539" w:rsidRDefault="00590D09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0539">
        <w:rPr>
          <w:rFonts w:ascii="Times New Roman" w:hAnsi="Times New Roman" w:cs="Times New Roman"/>
          <w:sz w:val="28"/>
          <w:szCs w:val="28"/>
        </w:rPr>
        <w:t xml:space="preserve"> </w:t>
      </w:r>
      <w:r w:rsidR="00520539" w:rsidRPr="00520539">
        <w:rPr>
          <w:rFonts w:ascii="Times New Roman" w:hAnsi="Times New Roman" w:cs="Times New Roman"/>
          <w:sz w:val="28"/>
          <w:szCs w:val="28"/>
        </w:rPr>
        <w:t>Патриотическое и историко-культурное</w:t>
      </w:r>
      <w:r w:rsidR="0052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53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520539" w:rsidRPr="00520539">
        <w:rPr>
          <w:rFonts w:ascii="Times New Roman" w:hAnsi="Times New Roman" w:cs="Times New Roman"/>
          <w:sz w:val="28"/>
          <w:szCs w:val="28"/>
        </w:rPr>
        <w:t xml:space="preserve">: благоустройство мемориалов, участие в подготовке городских праздников, музейное и экскурсионное </w:t>
      </w:r>
      <w:proofErr w:type="spellStart"/>
      <w:r w:rsidR="00520539" w:rsidRPr="0052053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520539" w:rsidRPr="00520539">
        <w:rPr>
          <w:rFonts w:ascii="Times New Roman" w:hAnsi="Times New Roman" w:cs="Times New Roman"/>
          <w:sz w:val="28"/>
          <w:szCs w:val="28"/>
        </w:rPr>
        <w:t>, сохранение памяти.</w:t>
      </w:r>
    </w:p>
    <w:p w:rsidR="00520539" w:rsidRPr="00520539" w:rsidRDefault="00590D09" w:rsidP="00520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0539">
        <w:rPr>
          <w:rFonts w:ascii="Times New Roman" w:hAnsi="Times New Roman" w:cs="Times New Roman"/>
          <w:sz w:val="28"/>
          <w:szCs w:val="28"/>
        </w:rPr>
        <w:t xml:space="preserve"> </w:t>
      </w:r>
      <w:r w:rsidR="00520539" w:rsidRPr="00520539">
        <w:rPr>
          <w:rFonts w:ascii="Times New Roman" w:hAnsi="Times New Roman" w:cs="Times New Roman"/>
          <w:sz w:val="28"/>
          <w:szCs w:val="28"/>
        </w:rPr>
        <w:t>Спортивно-оздоровительное</w:t>
      </w:r>
      <w:r w:rsidR="0052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53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520539" w:rsidRPr="00520539">
        <w:rPr>
          <w:rFonts w:ascii="Times New Roman" w:hAnsi="Times New Roman" w:cs="Times New Roman"/>
          <w:sz w:val="28"/>
          <w:szCs w:val="28"/>
        </w:rPr>
        <w:t>: помощь в организации спортивных мероприятий, пропаганда здорового образа жизни, адаптивный спорт.</w:t>
      </w:r>
    </w:p>
    <w:p w:rsidR="00590D09" w:rsidRPr="00590D09" w:rsidRDefault="00590D09" w:rsidP="00590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539" w:rsidRPr="00520539">
        <w:rPr>
          <w:rFonts w:ascii="Times New Roman" w:hAnsi="Times New Roman" w:cs="Times New Roman"/>
          <w:sz w:val="28"/>
          <w:szCs w:val="28"/>
        </w:rPr>
        <w:t>Медиаволонтерство</w:t>
      </w:r>
      <w:proofErr w:type="spellEnd"/>
      <w:r w:rsidR="00520539">
        <w:rPr>
          <w:rFonts w:ascii="Times New Roman" w:hAnsi="Times New Roman" w:cs="Times New Roman"/>
          <w:sz w:val="28"/>
          <w:szCs w:val="28"/>
        </w:rPr>
        <w:t xml:space="preserve"> </w:t>
      </w:r>
      <w:r w:rsidR="00520539" w:rsidRPr="00520539">
        <w:rPr>
          <w:rFonts w:ascii="Times New Roman" w:hAnsi="Times New Roman" w:cs="Times New Roman"/>
          <w:sz w:val="28"/>
          <w:szCs w:val="28"/>
        </w:rPr>
        <w:t>– создание образователь</w:t>
      </w:r>
      <w:r>
        <w:rPr>
          <w:rFonts w:ascii="Times New Roman" w:hAnsi="Times New Roman" w:cs="Times New Roman"/>
          <w:sz w:val="28"/>
          <w:szCs w:val="28"/>
        </w:rPr>
        <w:t>ного контента, IT-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520539" w:rsidRPr="00520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0539" w:rsidRPr="00520539">
        <w:rPr>
          <w:rFonts w:ascii="Times New Roman" w:hAnsi="Times New Roman" w:cs="Times New Roman"/>
          <w:sz w:val="28"/>
          <w:szCs w:val="28"/>
        </w:rPr>
        <w:t>медиапроекты</w:t>
      </w:r>
      <w:proofErr w:type="spellEnd"/>
      <w:r w:rsidR="00520539" w:rsidRPr="00520539">
        <w:rPr>
          <w:rFonts w:ascii="Times New Roman" w:hAnsi="Times New Roman" w:cs="Times New Roman"/>
          <w:sz w:val="28"/>
          <w:szCs w:val="28"/>
        </w:rPr>
        <w:t xml:space="preserve"> о добровольчестве.</w:t>
      </w:r>
    </w:p>
    <w:p w:rsidR="00590D09" w:rsidRDefault="00086066" w:rsidP="0008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0D09" w:rsidRPr="00590D09">
        <w:rPr>
          <w:rFonts w:ascii="Times New Roman" w:hAnsi="Times New Roman" w:cs="Times New Roman"/>
          <w:sz w:val="28"/>
          <w:szCs w:val="28"/>
        </w:rPr>
        <w:t>3.2.</w:t>
      </w:r>
      <w:r w:rsidR="00590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D09" w:rsidRPr="00086066">
        <w:rPr>
          <w:rFonts w:ascii="Times New Roman" w:hAnsi="Times New Roman" w:cs="Times New Roman"/>
          <w:sz w:val="28"/>
          <w:szCs w:val="28"/>
        </w:rPr>
        <w:t>Формы реализации:</w:t>
      </w:r>
      <w:r w:rsidR="00590D09" w:rsidRPr="00590D09">
        <w:rPr>
          <w:rFonts w:ascii="Times New Roman" w:hAnsi="Times New Roman" w:cs="Times New Roman"/>
          <w:sz w:val="28"/>
          <w:szCs w:val="28"/>
        </w:rPr>
        <w:t xml:space="preserve"> акции, субботники, мастер-классы, благотворительные сборы, создание арт-объектов, наставничество, онлайн-проекты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="00590D09" w:rsidRPr="00590D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0D09" w:rsidRDefault="00086066" w:rsidP="0008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0D09">
        <w:rPr>
          <w:rFonts w:ascii="Times New Roman" w:hAnsi="Times New Roman" w:cs="Times New Roman"/>
          <w:sz w:val="28"/>
          <w:szCs w:val="28"/>
        </w:rPr>
        <w:t>3</w:t>
      </w:r>
      <w:r w:rsidR="00590D09" w:rsidRPr="00590D09">
        <w:rPr>
          <w:rFonts w:ascii="Times New Roman" w:hAnsi="Times New Roman" w:cs="Times New Roman"/>
          <w:sz w:val="28"/>
          <w:szCs w:val="28"/>
        </w:rPr>
        <w:t>.3. Для обучающихся 5–7 лет мероприятия проводятся исключительно в сопровождении родителей (законных представителей) и педагогов в упрощ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90D09" w:rsidRPr="00590D09">
        <w:rPr>
          <w:rFonts w:ascii="Times New Roman" w:hAnsi="Times New Roman" w:cs="Times New Roman"/>
          <w:sz w:val="28"/>
          <w:szCs w:val="28"/>
        </w:rPr>
        <w:t xml:space="preserve">нном, игровом формате. Для обучающихся 8–18 лет допускаются самостоятельные проектные форматы под методическим сопровождением </w:t>
      </w:r>
      <w:r w:rsidR="00590D09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590D09" w:rsidRPr="00590D09">
        <w:rPr>
          <w:rFonts w:ascii="Times New Roman" w:hAnsi="Times New Roman" w:cs="Times New Roman"/>
          <w:sz w:val="28"/>
          <w:szCs w:val="28"/>
        </w:rPr>
        <w:t>.</w:t>
      </w:r>
    </w:p>
    <w:p w:rsidR="00086066" w:rsidRPr="00590D09" w:rsidRDefault="00086066" w:rsidP="0008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539" w:rsidRPr="00086066" w:rsidRDefault="00520539" w:rsidP="000860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6">
        <w:rPr>
          <w:rFonts w:ascii="Times New Roman" w:hAnsi="Times New Roman" w:cs="Times New Roman"/>
          <w:b/>
          <w:sz w:val="28"/>
          <w:szCs w:val="28"/>
        </w:rPr>
        <w:t>4. Порядок и сроки проведения Акции</w:t>
      </w:r>
    </w:p>
    <w:p w:rsidR="00520539" w:rsidRPr="00520539" w:rsidRDefault="00086066" w:rsidP="00590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539" w:rsidRPr="00520539">
        <w:rPr>
          <w:rFonts w:ascii="Times New Roman" w:hAnsi="Times New Roman" w:cs="Times New Roman"/>
          <w:sz w:val="28"/>
          <w:szCs w:val="28"/>
        </w:rPr>
        <w:t>Акция проводится в три этапа:</w:t>
      </w:r>
    </w:p>
    <w:p w:rsidR="00520539" w:rsidRPr="00520539" w:rsidRDefault="00086066" w:rsidP="00590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</w:t>
      </w:r>
      <w:r w:rsidR="00520539" w:rsidRPr="00520539">
        <w:rPr>
          <w:rFonts w:ascii="Times New Roman" w:hAnsi="Times New Roman" w:cs="Times New Roman"/>
          <w:sz w:val="28"/>
          <w:szCs w:val="28"/>
        </w:rPr>
        <w:t>. Организационный этап (</w:t>
      </w:r>
      <w:r w:rsidR="00582B57">
        <w:rPr>
          <w:rFonts w:ascii="Times New Roman" w:hAnsi="Times New Roman" w:cs="Times New Roman"/>
          <w:sz w:val="28"/>
          <w:szCs w:val="28"/>
        </w:rPr>
        <w:t>май</w:t>
      </w:r>
      <w:r w:rsidR="00520539" w:rsidRPr="00520539">
        <w:rPr>
          <w:rFonts w:ascii="Times New Roman" w:hAnsi="Times New Roman" w:cs="Times New Roman"/>
          <w:sz w:val="28"/>
          <w:szCs w:val="28"/>
        </w:rPr>
        <w:t xml:space="preserve"> 2026 г.)</w:t>
      </w:r>
    </w:p>
    <w:p w:rsidR="00520539" w:rsidRPr="00520539" w:rsidRDefault="00520539" w:rsidP="00590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539">
        <w:rPr>
          <w:rFonts w:ascii="Times New Roman" w:hAnsi="Times New Roman" w:cs="Times New Roman"/>
          <w:sz w:val="28"/>
          <w:szCs w:val="28"/>
        </w:rPr>
        <w:t>Назначение кураторов от каждой образовательной организации.</w:t>
      </w:r>
    </w:p>
    <w:p w:rsidR="00520539" w:rsidRPr="00520539" w:rsidRDefault="00E4278F" w:rsidP="00590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участников: </w:t>
      </w:r>
      <w:hyperlink r:id="rId6" w:history="1">
        <w:r w:rsidR="00847DBB" w:rsidRPr="00EA4E12">
          <w:rPr>
            <w:rStyle w:val="a6"/>
            <w:rFonts w:ascii="Times New Roman" w:hAnsi="Times New Roman" w:cs="Times New Roman"/>
            <w:sz w:val="28"/>
            <w:szCs w:val="28"/>
          </w:rPr>
          <w:t>https://forms.yandex.ru/u/69f98ef0eb6146ab68fb3b1d</w:t>
        </w:r>
      </w:hyperlink>
      <w:r w:rsidR="00847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539" w:rsidRPr="00520539" w:rsidRDefault="00520539" w:rsidP="00590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539">
        <w:rPr>
          <w:rFonts w:ascii="Times New Roman" w:hAnsi="Times New Roman" w:cs="Times New Roman"/>
          <w:sz w:val="28"/>
          <w:szCs w:val="28"/>
        </w:rPr>
        <w:t xml:space="preserve">Старт информационной кампании в </w:t>
      </w:r>
      <w:r w:rsidR="00590D09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Pr="00520539">
        <w:rPr>
          <w:rFonts w:ascii="Times New Roman" w:hAnsi="Times New Roman" w:cs="Times New Roman"/>
          <w:sz w:val="28"/>
          <w:szCs w:val="28"/>
        </w:rPr>
        <w:t>.</w:t>
      </w:r>
    </w:p>
    <w:p w:rsidR="00520539" w:rsidRPr="00520539" w:rsidRDefault="00086066" w:rsidP="00590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520539" w:rsidRPr="00520539">
        <w:rPr>
          <w:rFonts w:ascii="Times New Roman" w:hAnsi="Times New Roman" w:cs="Times New Roman"/>
          <w:sz w:val="28"/>
          <w:szCs w:val="28"/>
        </w:rPr>
        <w:t>2. Основной этап (</w:t>
      </w:r>
      <w:r w:rsidR="00582B57">
        <w:rPr>
          <w:rFonts w:ascii="Times New Roman" w:hAnsi="Times New Roman" w:cs="Times New Roman"/>
          <w:sz w:val="28"/>
          <w:szCs w:val="28"/>
        </w:rPr>
        <w:t>май</w:t>
      </w:r>
      <w:r w:rsidR="00520539" w:rsidRPr="00520539">
        <w:rPr>
          <w:rFonts w:ascii="Times New Roman" w:hAnsi="Times New Roman" w:cs="Times New Roman"/>
          <w:sz w:val="28"/>
          <w:szCs w:val="28"/>
        </w:rPr>
        <w:t xml:space="preserve"> – октябрь 2026 г.)</w:t>
      </w:r>
    </w:p>
    <w:p w:rsidR="00520539" w:rsidRPr="00520539" w:rsidRDefault="00520539" w:rsidP="0058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539">
        <w:rPr>
          <w:rFonts w:ascii="Times New Roman" w:hAnsi="Times New Roman" w:cs="Times New Roman"/>
          <w:sz w:val="28"/>
          <w:szCs w:val="28"/>
        </w:rPr>
        <w:t>Участники самостоятельно или в составе групп совершают добрые дела.</w:t>
      </w:r>
    </w:p>
    <w:p w:rsidR="00520539" w:rsidRPr="00520539" w:rsidRDefault="00520539" w:rsidP="00590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539">
        <w:rPr>
          <w:rFonts w:ascii="Times New Roman" w:hAnsi="Times New Roman" w:cs="Times New Roman"/>
          <w:sz w:val="28"/>
          <w:szCs w:val="28"/>
        </w:rPr>
        <w:t>Каждое добро</w:t>
      </w:r>
      <w:r w:rsidR="00590D09">
        <w:rPr>
          <w:rFonts w:ascii="Times New Roman" w:hAnsi="Times New Roman" w:cs="Times New Roman"/>
          <w:sz w:val="28"/>
          <w:szCs w:val="28"/>
        </w:rPr>
        <w:t xml:space="preserve">е дело фиксируется: заполняется </w:t>
      </w:r>
      <w:r w:rsidR="007C2150" w:rsidRPr="007C2150">
        <w:rPr>
          <w:rFonts w:ascii="Times New Roman" w:hAnsi="Times New Roman" w:cs="Times New Roman"/>
          <w:sz w:val="28"/>
          <w:szCs w:val="28"/>
        </w:rPr>
        <w:t xml:space="preserve">куратором </w:t>
      </w:r>
      <w:r w:rsidR="007C215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7C2150" w:rsidRPr="007C2150">
        <w:rPr>
          <w:rFonts w:ascii="Times New Roman" w:hAnsi="Times New Roman" w:cs="Times New Roman"/>
          <w:sz w:val="28"/>
          <w:szCs w:val="28"/>
        </w:rPr>
        <w:t xml:space="preserve">в электронном виде, </w:t>
      </w:r>
      <w:proofErr w:type="spellStart"/>
      <w:r w:rsidR="007C2150" w:rsidRPr="007C215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7C2150" w:rsidRPr="007C2150">
        <w:rPr>
          <w:rFonts w:ascii="Times New Roman" w:hAnsi="Times New Roman" w:cs="Times New Roman"/>
          <w:sz w:val="28"/>
          <w:szCs w:val="28"/>
        </w:rPr>
        <w:t xml:space="preserve">-файл </w:t>
      </w:r>
      <w:r w:rsidR="007C2150">
        <w:rPr>
          <w:rFonts w:ascii="Times New Roman" w:hAnsi="Times New Roman" w:cs="Times New Roman"/>
          <w:sz w:val="28"/>
          <w:szCs w:val="28"/>
        </w:rPr>
        <w:t>(</w:t>
      </w:r>
      <w:r w:rsidR="007C2150" w:rsidRPr="007C2150">
        <w:rPr>
          <w:rFonts w:ascii="Times New Roman" w:hAnsi="Times New Roman" w:cs="Times New Roman"/>
          <w:sz w:val="28"/>
          <w:szCs w:val="28"/>
        </w:rPr>
        <w:t xml:space="preserve">ведется </w:t>
      </w:r>
      <w:proofErr w:type="spellStart"/>
      <w:r w:rsidR="007C2150" w:rsidRPr="007C2150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="007C2150" w:rsidRPr="007C2150">
        <w:rPr>
          <w:rFonts w:ascii="Times New Roman" w:hAnsi="Times New Roman" w:cs="Times New Roman"/>
          <w:sz w:val="28"/>
          <w:szCs w:val="28"/>
        </w:rPr>
        <w:t xml:space="preserve"> за весь период Акции</w:t>
      </w:r>
      <w:r w:rsidR="007C2150">
        <w:rPr>
          <w:rFonts w:ascii="Times New Roman" w:hAnsi="Times New Roman" w:cs="Times New Roman"/>
          <w:sz w:val="28"/>
          <w:szCs w:val="28"/>
        </w:rPr>
        <w:t>) (приложение № 2)</w:t>
      </w:r>
      <w:r w:rsidRPr="00520539">
        <w:rPr>
          <w:rFonts w:ascii="Times New Roman" w:hAnsi="Times New Roman" w:cs="Times New Roman"/>
          <w:sz w:val="28"/>
          <w:szCs w:val="28"/>
        </w:rPr>
        <w:t>, подтверждение – пост в соц</w:t>
      </w:r>
      <w:r w:rsidR="00582B57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Pr="00520539">
        <w:rPr>
          <w:rFonts w:ascii="Times New Roman" w:hAnsi="Times New Roman" w:cs="Times New Roman"/>
          <w:sz w:val="28"/>
          <w:szCs w:val="28"/>
        </w:rPr>
        <w:t xml:space="preserve">сети </w:t>
      </w:r>
      <w:proofErr w:type="spellStart"/>
      <w:r w:rsidR="00582B5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82B57">
        <w:rPr>
          <w:rFonts w:ascii="Times New Roman" w:hAnsi="Times New Roman" w:cs="Times New Roman"/>
          <w:sz w:val="28"/>
          <w:szCs w:val="28"/>
        </w:rPr>
        <w:t xml:space="preserve"> </w:t>
      </w:r>
      <w:r w:rsidR="007C215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7C2150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520539">
        <w:rPr>
          <w:rFonts w:ascii="Times New Roman" w:hAnsi="Times New Roman" w:cs="Times New Roman"/>
          <w:sz w:val="28"/>
          <w:szCs w:val="28"/>
        </w:rPr>
        <w:t xml:space="preserve"> </w:t>
      </w:r>
      <w:r w:rsidR="007C2150" w:rsidRPr="001E0305">
        <w:rPr>
          <w:rStyle w:val="HTML"/>
          <w:rFonts w:ascii="Times New Roman" w:eastAsiaTheme="minorHAnsi" w:hAnsi="Times New Roman" w:cs="Times New Roman"/>
          <w:color w:val="0F1115"/>
          <w:sz w:val="28"/>
          <w:szCs w:val="28"/>
        </w:rPr>
        <w:t>#110ДобрыхДелМурманск</w:t>
      </w:r>
      <w:r w:rsidR="007C2150">
        <w:rPr>
          <w:color w:val="0F1115"/>
          <w:sz w:val="28"/>
          <w:szCs w:val="28"/>
        </w:rPr>
        <w:t xml:space="preserve">; </w:t>
      </w:r>
      <w:r w:rsidR="007C2150" w:rsidRPr="001E0305">
        <w:rPr>
          <w:rStyle w:val="HTML"/>
          <w:rFonts w:ascii="Times New Roman" w:eastAsiaTheme="minorHAnsi" w:hAnsi="Times New Roman" w:cs="Times New Roman"/>
          <w:color w:val="0F1115"/>
          <w:sz w:val="28"/>
          <w:szCs w:val="28"/>
        </w:rPr>
        <w:t>#</w:t>
      </w:r>
      <w:proofErr w:type="spellStart"/>
      <w:r w:rsidR="007C2150" w:rsidRPr="001E0305">
        <w:rPr>
          <w:rStyle w:val="HTML"/>
          <w:rFonts w:ascii="Times New Roman" w:eastAsiaTheme="minorHAnsi" w:hAnsi="Times New Roman" w:cs="Times New Roman"/>
          <w:color w:val="0F1115"/>
          <w:sz w:val="28"/>
          <w:szCs w:val="28"/>
        </w:rPr>
        <w:t>ДобрыйМурманск</w:t>
      </w:r>
      <w:proofErr w:type="spellEnd"/>
      <w:r w:rsidR="007C2150">
        <w:rPr>
          <w:color w:val="0F1115"/>
          <w:sz w:val="28"/>
          <w:szCs w:val="28"/>
        </w:rPr>
        <w:t xml:space="preserve">; </w:t>
      </w:r>
      <w:r w:rsidR="007C2150" w:rsidRPr="001E0305">
        <w:rPr>
          <w:rStyle w:val="HTML"/>
          <w:rFonts w:ascii="Times New Roman" w:eastAsiaTheme="minorHAnsi" w:hAnsi="Times New Roman" w:cs="Times New Roman"/>
          <w:color w:val="0F1115"/>
          <w:sz w:val="28"/>
          <w:szCs w:val="28"/>
        </w:rPr>
        <w:t>#</w:t>
      </w:r>
      <w:proofErr w:type="spellStart"/>
      <w:r w:rsidR="007C2150" w:rsidRPr="001E0305">
        <w:rPr>
          <w:rStyle w:val="HTML"/>
          <w:rFonts w:ascii="Times New Roman" w:eastAsiaTheme="minorHAnsi" w:hAnsi="Times New Roman" w:cs="Times New Roman"/>
          <w:color w:val="0F1115"/>
          <w:sz w:val="28"/>
          <w:szCs w:val="28"/>
        </w:rPr>
        <w:t>ВолонтерыМурманска</w:t>
      </w:r>
      <w:proofErr w:type="spellEnd"/>
      <w:r w:rsidRPr="00520539">
        <w:rPr>
          <w:rFonts w:ascii="Times New Roman" w:hAnsi="Times New Roman" w:cs="Times New Roman"/>
          <w:sz w:val="28"/>
          <w:szCs w:val="28"/>
        </w:rPr>
        <w:t xml:space="preserve"> или </w:t>
      </w:r>
      <w:r w:rsidR="00582B57">
        <w:rPr>
          <w:rFonts w:ascii="Times New Roman" w:hAnsi="Times New Roman" w:cs="Times New Roman"/>
          <w:sz w:val="28"/>
          <w:szCs w:val="28"/>
        </w:rPr>
        <w:t>на официальном сайте образовательной организации</w:t>
      </w:r>
      <w:r w:rsidRPr="00520539">
        <w:rPr>
          <w:rFonts w:ascii="Times New Roman" w:hAnsi="Times New Roman" w:cs="Times New Roman"/>
          <w:sz w:val="28"/>
          <w:szCs w:val="28"/>
        </w:rPr>
        <w:t>.</w:t>
      </w:r>
    </w:p>
    <w:p w:rsidR="00520539" w:rsidRPr="00520539" w:rsidRDefault="00582B57" w:rsidP="0058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539" w:rsidRPr="00520539">
        <w:rPr>
          <w:rFonts w:ascii="Times New Roman" w:hAnsi="Times New Roman" w:cs="Times New Roman"/>
          <w:sz w:val="28"/>
          <w:szCs w:val="28"/>
        </w:rPr>
        <w:t>Ежемесячно образовательная организация направ</w:t>
      </w:r>
      <w:r w:rsidR="00086066">
        <w:rPr>
          <w:rFonts w:ascii="Times New Roman" w:hAnsi="Times New Roman" w:cs="Times New Roman"/>
          <w:sz w:val="28"/>
          <w:szCs w:val="28"/>
        </w:rPr>
        <w:t>ляет сводный отчет Организатору</w:t>
      </w:r>
      <w:r w:rsidR="00520539" w:rsidRPr="00520539">
        <w:rPr>
          <w:rFonts w:ascii="Times New Roman" w:hAnsi="Times New Roman" w:cs="Times New Roman"/>
          <w:sz w:val="28"/>
          <w:szCs w:val="28"/>
        </w:rPr>
        <w:t xml:space="preserve"> количество добрых дел, наиболее яркие примеры </w:t>
      </w:r>
      <w:r w:rsidR="00E4278F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E4278F">
        <w:rPr>
          <w:rFonts w:ascii="Times New Roman" w:hAnsi="Times New Roman" w:cs="Times New Roman"/>
          <w:sz w:val="28"/>
          <w:szCs w:val="28"/>
        </w:rPr>
        <w:t xml:space="preserve">   </w:t>
      </w:r>
      <w:r w:rsidR="00520539" w:rsidRPr="00520539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r w:rsidR="00520539" w:rsidRPr="00520539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539" w:rsidRPr="00520539">
        <w:rPr>
          <w:rFonts w:ascii="Times New Roman" w:hAnsi="Times New Roman" w:cs="Times New Roman"/>
          <w:sz w:val="28"/>
          <w:szCs w:val="28"/>
        </w:rPr>
        <w:t>1).</w:t>
      </w:r>
    </w:p>
    <w:p w:rsidR="00520539" w:rsidRPr="00520539" w:rsidRDefault="00086066" w:rsidP="0058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539" w:rsidRPr="00520539">
        <w:rPr>
          <w:rFonts w:ascii="Times New Roman" w:hAnsi="Times New Roman" w:cs="Times New Roman"/>
          <w:sz w:val="28"/>
          <w:szCs w:val="28"/>
        </w:rPr>
        <w:t>4.3. Заключительный этап (октябрь 2026 г.)</w:t>
      </w:r>
    </w:p>
    <w:p w:rsidR="00E309B2" w:rsidRDefault="00E4278F" w:rsidP="00E30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309B2" w:rsidRPr="00E309B2">
        <w:rPr>
          <w:rFonts w:ascii="Times New Roman" w:hAnsi="Times New Roman" w:cs="Times New Roman"/>
          <w:sz w:val="28"/>
          <w:szCs w:val="28"/>
        </w:rPr>
        <w:t xml:space="preserve">Итоги Акции подводятся </w:t>
      </w:r>
      <w:r w:rsidR="00086066">
        <w:rPr>
          <w:rFonts w:ascii="Times New Roman" w:hAnsi="Times New Roman" w:cs="Times New Roman"/>
          <w:sz w:val="28"/>
          <w:szCs w:val="28"/>
        </w:rPr>
        <w:t>комитетом по образованию</w:t>
      </w:r>
      <w:r w:rsidR="00E309B2" w:rsidRPr="00E309B2">
        <w:rPr>
          <w:rFonts w:ascii="Times New Roman" w:hAnsi="Times New Roman" w:cs="Times New Roman"/>
          <w:sz w:val="28"/>
          <w:szCs w:val="28"/>
        </w:rPr>
        <w:t xml:space="preserve"> в октябре 2026 года на основе представленных образовательными организациями отч</w:t>
      </w:r>
      <w:r w:rsidR="00E309B2">
        <w:rPr>
          <w:rFonts w:ascii="Times New Roman" w:hAnsi="Times New Roman" w:cs="Times New Roman"/>
          <w:sz w:val="28"/>
          <w:szCs w:val="28"/>
        </w:rPr>
        <w:t>е</w:t>
      </w:r>
      <w:r w:rsidR="00E309B2" w:rsidRPr="00E309B2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="00E309B2" w:rsidRPr="00520539">
        <w:rPr>
          <w:rFonts w:ascii="Times New Roman" w:hAnsi="Times New Roman" w:cs="Times New Roman"/>
          <w:sz w:val="28"/>
          <w:szCs w:val="28"/>
        </w:rPr>
        <w:t>.</w:t>
      </w:r>
    </w:p>
    <w:p w:rsidR="00086066" w:rsidRDefault="00086066" w:rsidP="00E309B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309B2" w:rsidRPr="00086066" w:rsidRDefault="00E309B2" w:rsidP="00E309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86066">
        <w:rPr>
          <w:rFonts w:ascii="Times New Roman" w:hAnsi="Times New Roman" w:cs="Times New Roman"/>
          <w:b/>
          <w:sz w:val="28"/>
        </w:rPr>
        <w:t>5. Подведение итогов. Награждение</w:t>
      </w:r>
    </w:p>
    <w:p w:rsidR="00E309B2" w:rsidRPr="00E309B2" w:rsidRDefault="00086066" w:rsidP="00E4278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309B2" w:rsidRPr="00E309B2">
        <w:rPr>
          <w:rFonts w:ascii="Times New Roman" w:hAnsi="Times New Roman" w:cs="Times New Roman"/>
          <w:sz w:val="28"/>
        </w:rPr>
        <w:t>По</w:t>
      </w:r>
      <w:r w:rsidR="00E309B2">
        <w:rPr>
          <w:rFonts w:ascii="Times New Roman" w:hAnsi="Times New Roman" w:cs="Times New Roman"/>
          <w:sz w:val="28"/>
        </w:rPr>
        <w:t xml:space="preserve"> итогам Акции </w:t>
      </w:r>
      <w:r w:rsidR="00E309B2">
        <w:rPr>
          <w:rFonts w:ascii="Times New Roman" w:hAnsi="Times New Roman" w:cs="Times New Roman"/>
          <w:sz w:val="28"/>
          <w:szCs w:val="28"/>
        </w:rPr>
        <w:t>в</w:t>
      </w:r>
      <w:r w:rsidR="00E309B2" w:rsidRPr="00520539">
        <w:rPr>
          <w:rFonts w:ascii="Times New Roman" w:hAnsi="Times New Roman" w:cs="Times New Roman"/>
          <w:sz w:val="28"/>
          <w:szCs w:val="28"/>
        </w:rPr>
        <w:t>се участники получают электронные сертификаты участника волонтерской акции «110 добрых дел для Мурманска».</w:t>
      </w:r>
    </w:p>
    <w:p w:rsidR="00086066" w:rsidRDefault="00086066" w:rsidP="00E42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09B2">
        <w:rPr>
          <w:rFonts w:ascii="Times New Roman" w:hAnsi="Times New Roman" w:cs="Times New Roman"/>
          <w:sz w:val="28"/>
          <w:szCs w:val="28"/>
        </w:rPr>
        <w:t>Наиболее активные о</w:t>
      </w:r>
      <w:r w:rsidR="00E309B2" w:rsidRPr="00520539">
        <w:rPr>
          <w:rFonts w:ascii="Times New Roman" w:hAnsi="Times New Roman" w:cs="Times New Roman"/>
          <w:sz w:val="28"/>
          <w:szCs w:val="28"/>
        </w:rPr>
        <w:t xml:space="preserve">бразовательные организации, </w:t>
      </w:r>
      <w:r w:rsidR="009B146B">
        <w:rPr>
          <w:rFonts w:ascii="Times New Roman" w:hAnsi="Times New Roman" w:cs="Times New Roman"/>
          <w:sz w:val="28"/>
          <w:szCs w:val="28"/>
        </w:rPr>
        <w:t>выбираются согласно критериям (приложение № 3)</w:t>
      </w:r>
      <w:r w:rsidR="00FF62AD">
        <w:rPr>
          <w:rFonts w:ascii="Times New Roman" w:hAnsi="Times New Roman" w:cs="Times New Roman"/>
          <w:sz w:val="28"/>
          <w:szCs w:val="28"/>
        </w:rPr>
        <w:t xml:space="preserve"> и</w:t>
      </w:r>
      <w:r w:rsidR="009B146B">
        <w:rPr>
          <w:rFonts w:ascii="Times New Roman" w:hAnsi="Times New Roman" w:cs="Times New Roman"/>
          <w:sz w:val="28"/>
          <w:szCs w:val="28"/>
        </w:rPr>
        <w:t xml:space="preserve"> </w:t>
      </w:r>
      <w:r w:rsidR="00E309B2" w:rsidRPr="00520539">
        <w:rPr>
          <w:rFonts w:ascii="Times New Roman" w:hAnsi="Times New Roman" w:cs="Times New Roman"/>
          <w:sz w:val="28"/>
          <w:szCs w:val="28"/>
        </w:rPr>
        <w:t>награждаются Благодарственными письмами.</w:t>
      </w:r>
    </w:p>
    <w:p w:rsidR="00520539" w:rsidRPr="00520539" w:rsidRDefault="00086066" w:rsidP="00E42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09B2" w:rsidRPr="00520539">
        <w:rPr>
          <w:rFonts w:ascii="Times New Roman" w:hAnsi="Times New Roman" w:cs="Times New Roman"/>
          <w:sz w:val="28"/>
          <w:szCs w:val="28"/>
        </w:rPr>
        <w:t xml:space="preserve">Лучшие практики публикуются в итоговом </w:t>
      </w:r>
      <w:r>
        <w:rPr>
          <w:rFonts w:ascii="Times New Roman" w:hAnsi="Times New Roman" w:cs="Times New Roman"/>
          <w:sz w:val="28"/>
          <w:szCs w:val="28"/>
        </w:rPr>
        <w:t>электронном сборнике</w:t>
      </w:r>
      <w:r w:rsidR="00E309B2" w:rsidRPr="00520539">
        <w:rPr>
          <w:rFonts w:ascii="Times New Roman" w:hAnsi="Times New Roman" w:cs="Times New Roman"/>
          <w:sz w:val="28"/>
          <w:szCs w:val="28"/>
        </w:rPr>
        <w:t>.</w:t>
      </w:r>
    </w:p>
    <w:p w:rsidR="00086066" w:rsidRDefault="00086066" w:rsidP="000860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539" w:rsidRPr="00086066" w:rsidRDefault="00520539" w:rsidP="000860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6">
        <w:rPr>
          <w:rFonts w:ascii="Times New Roman" w:hAnsi="Times New Roman" w:cs="Times New Roman"/>
          <w:b/>
          <w:sz w:val="28"/>
          <w:szCs w:val="28"/>
        </w:rPr>
        <w:t>6. Условия участия и требования</w:t>
      </w:r>
    </w:p>
    <w:p w:rsidR="00520539" w:rsidRPr="00520539" w:rsidRDefault="00086066" w:rsidP="0058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539" w:rsidRPr="00520539">
        <w:rPr>
          <w:rFonts w:ascii="Times New Roman" w:hAnsi="Times New Roman" w:cs="Times New Roman"/>
          <w:sz w:val="28"/>
          <w:szCs w:val="28"/>
        </w:rPr>
        <w:t>6.1. Участие в Акции добровольное и бесплатное.</w:t>
      </w:r>
    </w:p>
    <w:p w:rsidR="00520539" w:rsidRPr="00520539" w:rsidRDefault="00086066" w:rsidP="0058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539" w:rsidRPr="00520539">
        <w:rPr>
          <w:rFonts w:ascii="Times New Roman" w:hAnsi="Times New Roman" w:cs="Times New Roman"/>
          <w:sz w:val="28"/>
          <w:szCs w:val="28"/>
        </w:rPr>
        <w:t>6.2. Для участия необходимо:</w:t>
      </w:r>
    </w:p>
    <w:p w:rsidR="00520539" w:rsidRPr="00520539" w:rsidRDefault="00582B57" w:rsidP="0058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539" w:rsidRPr="00520539">
        <w:rPr>
          <w:rFonts w:ascii="Times New Roman" w:hAnsi="Times New Roman" w:cs="Times New Roman"/>
          <w:sz w:val="28"/>
          <w:szCs w:val="28"/>
        </w:rPr>
        <w:t>зарегистрироваться (через классного руководителя или куратора);</w:t>
      </w:r>
    </w:p>
    <w:p w:rsidR="00520539" w:rsidRPr="00520539" w:rsidRDefault="00582B57" w:rsidP="0058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539" w:rsidRPr="00520539">
        <w:rPr>
          <w:rFonts w:ascii="Times New Roman" w:hAnsi="Times New Roman" w:cs="Times New Roman"/>
          <w:sz w:val="28"/>
          <w:szCs w:val="28"/>
        </w:rPr>
        <w:t>соблюдать технику безопасности и правила поведения при проведении добрых дел;</w:t>
      </w:r>
    </w:p>
    <w:p w:rsidR="00520539" w:rsidRPr="00520539" w:rsidRDefault="00582B57" w:rsidP="0058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539" w:rsidRPr="00520539">
        <w:rPr>
          <w:rFonts w:ascii="Times New Roman" w:hAnsi="Times New Roman" w:cs="Times New Roman"/>
          <w:sz w:val="28"/>
          <w:szCs w:val="28"/>
        </w:rPr>
        <w:t>не совершать действий, противоречащих законодательству РФ;</w:t>
      </w:r>
    </w:p>
    <w:p w:rsidR="00520539" w:rsidRPr="00520539" w:rsidRDefault="00582B57" w:rsidP="0058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539" w:rsidRPr="00520539">
        <w:rPr>
          <w:rFonts w:ascii="Times New Roman" w:hAnsi="Times New Roman" w:cs="Times New Roman"/>
          <w:sz w:val="28"/>
          <w:szCs w:val="28"/>
        </w:rPr>
        <w:t>уважать получателей помощи и участников Акции.</w:t>
      </w:r>
    </w:p>
    <w:p w:rsidR="00520539" w:rsidRDefault="00086066" w:rsidP="0008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539" w:rsidRPr="00520539">
        <w:rPr>
          <w:rFonts w:ascii="Times New Roman" w:hAnsi="Times New Roman" w:cs="Times New Roman"/>
          <w:sz w:val="28"/>
          <w:szCs w:val="28"/>
        </w:rPr>
        <w:t xml:space="preserve">6.3. Согласие родителей (законных представителей) на участие ребенка в волонтерских мероприятиях с выходом за пределы </w:t>
      </w:r>
      <w:r w:rsidR="00582B5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20539" w:rsidRPr="00520539">
        <w:rPr>
          <w:rFonts w:ascii="Times New Roman" w:hAnsi="Times New Roman" w:cs="Times New Roman"/>
          <w:sz w:val="28"/>
          <w:szCs w:val="28"/>
        </w:rPr>
        <w:t xml:space="preserve"> и на обработку персональных данных оформляется согласно внутреннему порядку образовательной организации.</w:t>
      </w:r>
    </w:p>
    <w:p w:rsidR="00086066" w:rsidRPr="00520539" w:rsidRDefault="00086066" w:rsidP="00086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539" w:rsidRPr="00086066" w:rsidRDefault="00E309B2" w:rsidP="000860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6">
        <w:rPr>
          <w:rFonts w:ascii="Times New Roman" w:hAnsi="Times New Roman" w:cs="Times New Roman"/>
          <w:b/>
          <w:sz w:val="28"/>
          <w:szCs w:val="28"/>
        </w:rPr>
        <w:t>7</w:t>
      </w:r>
      <w:r w:rsidR="00520539" w:rsidRPr="00086066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E309B2" w:rsidRDefault="00086066" w:rsidP="0008606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309B2">
        <w:rPr>
          <w:rFonts w:ascii="Times New Roman" w:hAnsi="Times New Roman" w:cs="Times New Roman"/>
          <w:sz w:val="28"/>
        </w:rPr>
        <w:t>7</w:t>
      </w:r>
      <w:r w:rsidR="00E309B2" w:rsidRPr="00E309B2">
        <w:rPr>
          <w:rFonts w:ascii="Times New Roman" w:hAnsi="Times New Roman" w:cs="Times New Roman"/>
          <w:sz w:val="28"/>
        </w:rPr>
        <w:t xml:space="preserve">.1. Настоящее Положение вступает в силу с даты его утверждения и действует до </w:t>
      </w:r>
      <w:r w:rsidR="00FF62AD">
        <w:rPr>
          <w:rFonts w:ascii="Times New Roman" w:hAnsi="Times New Roman" w:cs="Times New Roman"/>
          <w:sz w:val="28"/>
        </w:rPr>
        <w:t>15</w:t>
      </w:r>
      <w:r w:rsidR="00E309B2" w:rsidRPr="00E309B2">
        <w:rPr>
          <w:rFonts w:ascii="Times New Roman" w:hAnsi="Times New Roman" w:cs="Times New Roman"/>
          <w:sz w:val="28"/>
        </w:rPr>
        <w:t xml:space="preserve"> октября 2026 года включительно. </w:t>
      </w:r>
    </w:p>
    <w:p w:rsidR="00E309B2" w:rsidRDefault="00086066" w:rsidP="0008606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309B2">
        <w:rPr>
          <w:rFonts w:ascii="Times New Roman" w:hAnsi="Times New Roman" w:cs="Times New Roman"/>
          <w:sz w:val="28"/>
        </w:rPr>
        <w:t>7</w:t>
      </w:r>
      <w:r w:rsidR="00E309B2" w:rsidRPr="00E309B2">
        <w:rPr>
          <w:rFonts w:ascii="Times New Roman" w:hAnsi="Times New Roman" w:cs="Times New Roman"/>
          <w:sz w:val="28"/>
        </w:rPr>
        <w:t xml:space="preserve">.2. Изменения и дополнения в Положение вносятся приказом Комитета по образованию города Мурманска. </w:t>
      </w:r>
    </w:p>
    <w:p w:rsidR="00180082" w:rsidRDefault="00E309B2" w:rsidP="0018008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sz w:val="28"/>
        </w:rPr>
        <w:t>7</w:t>
      </w:r>
      <w:r w:rsidRPr="00E309B2">
        <w:rPr>
          <w:sz w:val="28"/>
        </w:rPr>
        <w:t xml:space="preserve">.3. </w:t>
      </w:r>
      <w:r w:rsidR="00180082" w:rsidRPr="000E38E0">
        <w:rPr>
          <w:color w:val="0F1115"/>
          <w:sz w:val="28"/>
          <w:szCs w:val="28"/>
        </w:rPr>
        <w:t xml:space="preserve">Контактные лица: </w:t>
      </w:r>
      <w:proofErr w:type="spellStart"/>
      <w:r w:rsidR="00180082">
        <w:rPr>
          <w:color w:val="0F1115"/>
          <w:sz w:val="28"/>
          <w:szCs w:val="28"/>
        </w:rPr>
        <w:t>Гордийко</w:t>
      </w:r>
      <w:proofErr w:type="spellEnd"/>
      <w:r w:rsidR="00180082">
        <w:rPr>
          <w:color w:val="0F1115"/>
          <w:sz w:val="28"/>
          <w:szCs w:val="28"/>
        </w:rPr>
        <w:t xml:space="preserve"> Елена Владимировна</w:t>
      </w:r>
      <w:r w:rsidR="00180082" w:rsidRPr="004272A7">
        <w:rPr>
          <w:color w:val="0F1115"/>
          <w:sz w:val="28"/>
          <w:szCs w:val="28"/>
        </w:rPr>
        <w:t>, старший методист МБУ ДО г. Мурманска «ЦПВ «Юная Гвардия»</w:t>
      </w:r>
      <w:r w:rsidR="00180082">
        <w:rPr>
          <w:color w:val="0F1115"/>
          <w:sz w:val="28"/>
          <w:szCs w:val="28"/>
        </w:rPr>
        <w:t xml:space="preserve">, </w:t>
      </w:r>
      <w:r w:rsidR="00180082" w:rsidRPr="000E38E0">
        <w:rPr>
          <w:color w:val="0F1115"/>
          <w:sz w:val="28"/>
          <w:szCs w:val="28"/>
        </w:rPr>
        <w:t xml:space="preserve">Крюкова Марина Александровна, старший методист МБУ ДО г. Мурманска «ЦПВ «Юная Гвардия», </w:t>
      </w:r>
      <w:r w:rsidR="00180082" w:rsidRPr="004272A7">
        <w:rPr>
          <w:color w:val="0F1115"/>
          <w:sz w:val="28"/>
          <w:szCs w:val="28"/>
        </w:rPr>
        <w:t xml:space="preserve">Чудаева Марина Анатольевна, старший методист МБУ ДО </w:t>
      </w:r>
      <w:r w:rsidR="00180082">
        <w:rPr>
          <w:color w:val="0F1115"/>
          <w:sz w:val="28"/>
          <w:szCs w:val="28"/>
        </w:rPr>
        <w:t xml:space="preserve">                              </w:t>
      </w:r>
      <w:r w:rsidR="00180082" w:rsidRPr="004272A7">
        <w:rPr>
          <w:color w:val="0F1115"/>
          <w:sz w:val="28"/>
          <w:szCs w:val="28"/>
        </w:rPr>
        <w:t xml:space="preserve">г. Мурманска «ЦПВ «Юная Гвардия», </w:t>
      </w:r>
      <w:r w:rsidR="00180082" w:rsidRPr="000E38E0">
        <w:rPr>
          <w:color w:val="0F1115"/>
          <w:sz w:val="28"/>
          <w:szCs w:val="28"/>
        </w:rPr>
        <w:t>тел. 22-53-44, </w:t>
      </w:r>
      <w:hyperlink r:id="rId7" w:history="1">
        <w:r w:rsidR="00180082" w:rsidRPr="00454885">
          <w:rPr>
            <w:rStyle w:val="a6"/>
            <w:sz w:val="28"/>
            <w:szCs w:val="28"/>
          </w:rPr>
          <w:t>motscenter51@yandex.ru</w:t>
        </w:r>
      </w:hyperlink>
      <w:r w:rsidR="00180082" w:rsidRPr="000E38E0">
        <w:rPr>
          <w:color w:val="0F1115"/>
          <w:sz w:val="28"/>
          <w:szCs w:val="28"/>
        </w:rPr>
        <w:t>.</w:t>
      </w:r>
    </w:p>
    <w:p w:rsidR="001E0305" w:rsidRPr="00E4278F" w:rsidRDefault="001E0305" w:rsidP="00E4278F">
      <w:pPr>
        <w:jc w:val="both"/>
        <w:rPr>
          <w:rFonts w:ascii="Times New Roman" w:hAnsi="Times New Roman" w:cs="Times New Roman"/>
          <w:sz w:val="28"/>
        </w:rPr>
        <w:sectPr w:rsidR="001E0305" w:rsidRPr="00E4278F" w:rsidSect="00E4278F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9367EF" w:rsidRPr="009367EF" w:rsidRDefault="009367EF" w:rsidP="009367EF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67EF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9367EF">
        <w:rPr>
          <w:rFonts w:ascii="Times New Roman" w:hAnsi="Times New Roman" w:cs="Times New Roman"/>
          <w:sz w:val="24"/>
        </w:rPr>
        <w:t>1</w:t>
      </w:r>
    </w:p>
    <w:p w:rsidR="009367EF" w:rsidRPr="009367EF" w:rsidRDefault="009367EF" w:rsidP="009367EF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67EF">
        <w:rPr>
          <w:rFonts w:ascii="Times New Roman" w:hAnsi="Times New Roman" w:cs="Times New Roman"/>
          <w:sz w:val="24"/>
        </w:rPr>
        <w:t>к Положению о проведении</w:t>
      </w:r>
      <w:r w:rsidRPr="009367EF">
        <w:rPr>
          <w:rFonts w:ascii="Times New Roman" w:hAnsi="Times New Roman" w:cs="Times New Roman"/>
          <w:sz w:val="24"/>
        </w:rPr>
        <w:br/>
        <w:t>волонтерской акции</w:t>
      </w:r>
      <w:r w:rsidRPr="009367EF">
        <w:rPr>
          <w:rFonts w:ascii="Times New Roman" w:hAnsi="Times New Roman" w:cs="Times New Roman"/>
          <w:sz w:val="24"/>
        </w:rPr>
        <w:br/>
        <w:t>«110 добрых дел для Мурманска»</w:t>
      </w:r>
    </w:p>
    <w:p w:rsidR="001E0305" w:rsidRPr="001E0305" w:rsidRDefault="001E0305" w:rsidP="007C215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1E0305">
        <w:rPr>
          <w:rStyle w:val="a3"/>
          <w:color w:val="0F1115"/>
          <w:sz w:val="28"/>
          <w:szCs w:val="28"/>
        </w:rPr>
        <w:t>Правила заполнения:</w:t>
      </w:r>
    </w:p>
    <w:p w:rsidR="001E0305" w:rsidRPr="001E0305" w:rsidRDefault="001E0305" w:rsidP="001E0305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426"/>
        </w:tabs>
        <w:spacing w:after="0" w:afterAutospacing="0"/>
        <w:ind w:left="0" w:firstLine="0"/>
        <w:rPr>
          <w:color w:val="0F1115"/>
          <w:sz w:val="28"/>
          <w:szCs w:val="28"/>
        </w:rPr>
      </w:pPr>
      <w:r w:rsidRPr="001E0305">
        <w:rPr>
          <w:color w:val="0F1115"/>
          <w:sz w:val="28"/>
          <w:szCs w:val="28"/>
        </w:rPr>
        <w:t>Отчет направляется ежемесячно в срок до </w:t>
      </w:r>
      <w:r w:rsidRPr="001E0305">
        <w:rPr>
          <w:rStyle w:val="a3"/>
          <w:color w:val="0F1115"/>
          <w:sz w:val="28"/>
          <w:szCs w:val="28"/>
        </w:rPr>
        <w:t>5 числа месяца, следующего за отчетным</w:t>
      </w:r>
      <w:r>
        <w:rPr>
          <w:color w:val="0F1115"/>
          <w:sz w:val="28"/>
          <w:szCs w:val="28"/>
        </w:rPr>
        <w:t xml:space="preserve">, на электронный адрес: </w:t>
      </w:r>
      <w:hyperlink r:id="rId8" w:history="1">
        <w:r w:rsidR="001C6550" w:rsidRPr="00454885">
          <w:rPr>
            <w:rStyle w:val="a6"/>
            <w:sz w:val="28"/>
            <w:szCs w:val="28"/>
          </w:rPr>
          <w:t>motscenter51@yandex.ru</w:t>
        </w:r>
      </w:hyperlink>
    </w:p>
    <w:p w:rsidR="001E0305" w:rsidRPr="007C2150" w:rsidRDefault="001E0305" w:rsidP="001E0305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426"/>
        </w:tabs>
        <w:spacing w:after="0" w:afterAutospacing="0"/>
        <w:ind w:left="0" w:firstLine="0"/>
        <w:rPr>
          <w:color w:val="0F1115"/>
          <w:sz w:val="28"/>
          <w:szCs w:val="28"/>
        </w:rPr>
      </w:pPr>
      <w:r w:rsidRPr="001E0305">
        <w:rPr>
          <w:color w:val="0F1115"/>
          <w:sz w:val="28"/>
          <w:szCs w:val="28"/>
        </w:rPr>
        <w:t xml:space="preserve">Если в отчетном месяце добрые дела не совершались (например, каникулы), в п. </w:t>
      </w:r>
      <w:r w:rsidR="007C2150" w:rsidRPr="007C2150">
        <w:rPr>
          <w:color w:val="0F1115"/>
          <w:sz w:val="28"/>
          <w:szCs w:val="28"/>
        </w:rPr>
        <w:t>4</w:t>
      </w:r>
      <w:r w:rsidRPr="001E0305">
        <w:rPr>
          <w:color w:val="0F1115"/>
          <w:sz w:val="28"/>
          <w:szCs w:val="28"/>
        </w:rPr>
        <w:t xml:space="preserve"> и </w:t>
      </w:r>
      <w:r w:rsidR="007C2150" w:rsidRPr="007C2150">
        <w:rPr>
          <w:color w:val="0F1115"/>
          <w:sz w:val="28"/>
          <w:szCs w:val="28"/>
        </w:rPr>
        <w:t>5</w:t>
      </w:r>
      <w:r w:rsidRPr="001E0305">
        <w:rPr>
          <w:color w:val="0F1115"/>
          <w:sz w:val="28"/>
          <w:szCs w:val="28"/>
        </w:rPr>
        <w:t xml:space="preserve"> ставится </w:t>
      </w:r>
      <w:r w:rsidRPr="00FF62AD">
        <w:rPr>
          <w:rStyle w:val="a3"/>
          <w:b w:val="0"/>
          <w:color w:val="0F1115"/>
          <w:sz w:val="28"/>
          <w:szCs w:val="28"/>
        </w:rPr>
        <w:t>0</w:t>
      </w:r>
      <w:r w:rsidRPr="001E0305">
        <w:rPr>
          <w:color w:val="0F1115"/>
          <w:sz w:val="28"/>
          <w:szCs w:val="28"/>
        </w:rPr>
        <w:t xml:space="preserve">, </w:t>
      </w:r>
      <w:r w:rsidR="007C2150" w:rsidRPr="007C2150">
        <w:rPr>
          <w:color w:val="0F1115"/>
          <w:sz w:val="28"/>
          <w:szCs w:val="28"/>
        </w:rPr>
        <w:t>раздел</w:t>
      </w:r>
      <w:r w:rsidR="007C2150" w:rsidRPr="009367EF">
        <w:rPr>
          <w:color w:val="0F1115"/>
          <w:sz w:val="28"/>
          <w:szCs w:val="28"/>
        </w:rPr>
        <w:t xml:space="preserve"> </w:t>
      </w:r>
      <w:r w:rsidR="007C2150" w:rsidRPr="007C2150">
        <w:rPr>
          <w:color w:val="0F1115"/>
          <w:sz w:val="28"/>
          <w:szCs w:val="28"/>
        </w:rPr>
        <w:t>«</w:t>
      </w:r>
      <w:r w:rsidR="007C2150" w:rsidRPr="009367EF">
        <w:rPr>
          <w:color w:val="0F1115"/>
          <w:sz w:val="28"/>
          <w:szCs w:val="28"/>
        </w:rPr>
        <w:t>ТОП-3 самых ярких добрых дел в отчетном месяце</w:t>
      </w:r>
      <w:r w:rsidR="007C2150" w:rsidRPr="007C2150">
        <w:rPr>
          <w:color w:val="0F1115"/>
          <w:sz w:val="28"/>
          <w:szCs w:val="28"/>
        </w:rPr>
        <w:t>»</w:t>
      </w:r>
      <w:r w:rsidR="007C2150">
        <w:rPr>
          <w:color w:val="0F1115"/>
          <w:sz w:val="28"/>
          <w:szCs w:val="28"/>
        </w:rPr>
        <w:t xml:space="preserve"> не заполняется</w:t>
      </w:r>
      <w:r w:rsidRPr="007C2150">
        <w:rPr>
          <w:color w:val="0F1115"/>
          <w:sz w:val="28"/>
          <w:szCs w:val="28"/>
        </w:rPr>
        <w:t>.</w:t>
      </w:r>
    </w:p>
    <w:p w:rsidR="001E0305" w:rsidRPr="001E0305" w:rsidRDefault="001E0305" w:rsidP="007C2150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1E0305">
        <w:rPr>
          <w:color w:val="0F1115"/>
          <w:sz w:val="28"/>
          <w:szCs w:val="28"/>
        </w:rPr>
        <w:t xml:space="preserve">Публикации в социальных сетях обязательно сопровождаются </w:t>
      </w:r>
      <w:proofErr w:type="spellStart"/>
      <w:r w:rsidRPr="001E0305">
        <w:rPr>
          <w:color w:val="0F1115"/>
          <w:sz w:val="28"/>
          <w:szCs w:val="28"/>
        </w:rPr>
        <w:t>хештегами</w:t>
      </w:r>
      <w:proofErr w:type="spellEnd"/>
      <w:r w:rsidRPr="001E0305">
        <w:rPr>
          <w:color w:val="0F1115"/>
          <w:sz w:val="28"/>
          <w:szCs w:val="28"/>
        </w:rPr>
        <w:t>:</w:t>
      </w:r>
      <w:r w:rsidR="007C2150">
        <w:rPr>
          <w:color w:val="0F1115"/>
          <w:sz w:val="28"/>
          <w:szCs w:val="28"/>
        </w:rPr>
        <w:t xml:space="preserve"> </w:t>
      </w:r>
      <w:r w:rsidRPr="001E0305">
        <w:rPr>
          <w:rStyle w:val="HTML"/>
          <w:rFonts w:ascii="Times New Roman" w:hAnsi="Times New Roman" w:cs="Times New Roman"/>
          <w:color w:val="0F1115"/>
          <w:sz w:val="28"/>
          <w:szCs w:val="28"/>
        </w:rPr>
        <w:t>#110ДобрыхДелМурманск</w:t>
      </w:r>
      <w:r w:rsidR="007C2150">
        <w:rPr>
          <w:color w:val="0F1115"/>
          <w:sz w:val="28"/>
          <w:szCs w:val="28"/>
        </w:rPr>
        <w:t xml:space="preserve">; </w:t>
      </w:r>
      <w:r w:rsidRPr="001E0305">
        <w:rPr>
          <w:rStyle w:val="HTML"/>
          <w:rFonts w:ascii="Times New Roman" w:hAnsi="Times New Roman" w:cs="Times New Roman"/>
          <w:color w:val="0F1115"/>
          <w:sz w:val="28"/>
          <w:szCs w:val="28"/>
        </w:rPr>
        <w:t>#</w:t>
      </w:r>
      <w:proofErr w:type="spellStart"/>
      <w:r w:rsidRPr="001E0305">
        <w:rPr>
          <w:rStyle w:val="HTML"/>
          <w:rFonts w:ascii="Times New Roman" w:hAnsi="Times New Roman" w:cs="Times New Roman"/>
          <w:color w:val="0F1115"/>
          <w:sz w:val="28"/>
          <w:szCs w:val="28"/>
        </w:rPr>
        <w:t>ДобрыйМурманск</w:t>
      </w:r>
      <w:proofErr w:type="spellEnd"/>
      <w:r w:rsidR="007C2150">
        <w:rPr>
          <w:color w:val="0F1115"/>
          <w:sz w:val="28"/>
          <w:szCs w:val="28"/>
        </w:rPr>
        <w:t xml:space="preserve">; </w:t>
      </w:r>
      <w:r w:rsidRPr="001E0305">
        <w:rPr>
          <w:rStyle w:val="HTML"/>
          <w:rFonts w:ascii="Times New Roman" w:hAnsi="Times New Roman" w:cs="Times New Roman"/>
          <w:color w:val="0F1115"/>
          <w:sz w:val="28"/>
          <w:szCs w:val="28"/>
        </w:rPr>
        <w:t>#</w:t>
      </w:r>
      <w:proofErr w:type="spellStart"/>
      <w:r w:rsidRPr="001E0305">
        <w:rPr>
          <w:rStyle w:val="HTML"/>
          <w:rFonts w:ascii="Times New Roman" w:hAnsi="Times New Roman" w:cs="Times New Roman"/>
          <w:color w:val="0F1115"/>
          <w:sz w:val="28"/>
          <w:szCs w:val="28"/>
        </w:rPr>
        <w:t>ВолонтерыМурманска</w:t>
      </w:r>
      <w:proofErr w:type="spellEnd"/>
      <w:r w:rsidR="007C2150">
        <w:rPr>
          <w:rStyle w:val="HTML"/>
          <w:rFonts w:ascii="Times New Roman" w:hAnsi="Times New Roman" w:cs="Times New Roman"/>
          <w:color w:val="0F1115"/>
          <w:sz w:val="28"/>
          <w:szCs w:val="28"/>
        </w:rPr>
        <w:t>.</w:t>
      </w:r>
    </w:p>
    <w:p w:rsidR="009367EF" w:rsidRDefault="009367EF" w:rsidP="009367EF">
      <w:pPr>
        <w:rPr>
          <w:rFonts w:ascii="Times New Roman" w:hAnsi="Times New Roman" w:cs="Times New Roman"/>
          <w:sz w:val="28"/>
        </w:rPr>
      </w:pPr>
    </w:p>
    <w:p w:rsidR="009367EF" w:rsidRPr="009367EF" w:rsidRDefault="009367EF" w:rsidP="009367EF">
      <w:pPr>
        <w:jc w:val="center"/>
        <w:rPr>
          <w:rFonts w:ascii="Times New Roman" w:hAnsi="Times New Roman" w:cs="Times New Roman"/>
          <w:b/>
          <w:sz w:val="28"/>
        </w:rPr>
      </w:pPr>
      <w:r w:rsidRPr="009367EF">
        <w:rPr>
          <w:rFonts w:ascii="Times New Roman" w:hAnsi="Times New Roman" w:cs="Times New Roman"/>
          <w:b/>
          <w:sz w:val="28"/>
        </w:rPr>
        <w:t>Форма ежемесячного отчета образовательной организации</w:t>
      </w:r>
    </w:p>
    <w:p w:rsidR="009367EF" w:rsidRDefault="009367EF" w:rsidP="009367E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Краткое наименование ОО ___________________________________________</w:t>
      </w:r>
    </w:p>
    <w:p w:rsidR="009367EF" w:rsidRPr="009367EF" w:rsidRDefault="009367EF" w:rsidP="009367EF">
      <w:pPr>
        <w:rPr>
          <w:rFonts w:ascii="Times New Roman" w:hAnsi="Times New Roman" w:cs="Times New Roman"/>
          <w:i/>
          <w:sz w:val="28"/>
        </w:rPr>
      </w:pPr>
      <w:r w:rsidRPr="009367EF">
        <w:rPr>
          <w:rFonts w:ascii="Times New Roman" w:hAnsi="Times New Roman" w:cs="Times New Roman"/>
          <w:sz w:val="28"/>
        </w:rPr>
        <w:t>За месяц: ______________ 2026 г.</w:t>
      </w:r>
      <w:r w:rsidRPr="009367EF">
        <w:rPr>
          <w:rFonts w:ascii="Times New Roman" w:hAnsi="Times New Roman" w:cs="Times New Roman"/>
          <w:sz w:val="28"/>
        </w:rPr>
        <w:br/>
      </w:r>
      <w:r w:rsidRPr="009367EF">
        <w:rPr>
          <w:rFonts w:ascii="Times New Roman" w:hAnsi="Times New Roman" w:cs="Times New Roman"/>
          <w:i/>
          <w:sz w:val="28"/>
        </w:rPr>
        <w:t>(заполняется за май, июнь, июль, август, сентябрь)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7633"/>
        <w:gridCol w:w="6804"/>
      </w:tblGrid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Поле для заполнения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ФИО, должность, контакт</w:t>
            </w:r>
            <w:r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ный телефон куратора Акции от ОО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Общее количество участников Акции в ОО (чел.) – всего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1E0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5–7 лет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1E0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8–11 лет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1E0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12–14 лет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1E0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15–18 лет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Общее количество волонтерских событий (добрых дел), проведенных в отчетном месяце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ind w:right="-222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</w:t>
            </w: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Общее количество благополучателей (чел.), которым оказана помощь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ind w:right="-222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Количество добрых дел по направлениям (шт.):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ind w:right="-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1E0305" w:rsidP="001E0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</w:t>
            </w:r>
            <w:r w:rsidR="009367EF"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кологическое </w:t>
            </w:r>
            <w:proofErr w:type="spellStart"/>
            <w:r w:rsidR="009367EF"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волонтерство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ind w:right="-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1E0305" w:rsidP="001E0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</w:t>
            </w:r>
            <w:r w:rsidR="009367EF"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оциальное </w:t>
            </w:r>
            <w:proofErr w:type="spellStart"/>
            <w:r w:rsidR="009367EF"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волонтерство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ind w:right="-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1E0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Патриотическое и историко-культурное </w:t>
            </w:r>
            <w:proofErr w:type="spellStart"/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волонтерство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1E0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Спортивно-оздоровительное </w:t>
            </w:r>
            <w:proofErr w:type="spellStart"/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1E0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Медиаволонтерство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1E0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иное (указать)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367EF" w:rsidRPr="009367EF" w:rsidTr="001E0305">
        <w:trPr>
          <w:trHeight w:val="301"/>
        </w:trPr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1E0305" w:rsidP="001E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</w:t>
            </w:r>
            <w:r w:rsidR="009367EF"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Ссылка на публикации о добрых делах в </w:t>
            </w:r>
            <w:proofErr w:type="spellStart"/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(не менее 3)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67EF" w:rsidRPr="009367EF" w:rsidRDefault="009367EF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1E0305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1E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</w:t>
            </w: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Возникшие трудности / потребность в ресурсах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E0305" w:rsidRPr="009367EF" w:rsidRDefault="001E0305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1E0305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1E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</w:t>
            </w: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Дополнительная информация (по желанию)</w:t>
            </w:r>
          </w:p>
        </w:tc>
        <w:tc>
          <w:tcPr>
            <w:tcW w:w="6804" w:type="dxa"/>
            <w:shd w:val="clear" w:color="auto" w:fill="FFFFFF"/>
            <w:vAlign w:val="center"/>
            <w:hideMark/>
          </w:tcPr>
          <w:p w:rsidR="001E0305" w:rsidRPr="009367EF" w:rsidRDefault="001E0305" w:rsidP="0093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0305" w:rsidRDefault="001E0305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4427"/>
        <w:gridCol w:w="6608"/>
        <w:gridCol w:w="3402"/>
      </w:tblGrid>
      <w:tr w:rsidR="001E0305" w:rsidRPr="009367EF" w:rsidTr="001E0305">
        <w:tc>
          <w:tcPr>
            <w:tcW w:w="15021" w:type="dxa"/>
            <w:gridSpan w:val="4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1E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9367EF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lastRenderedPageBreak/>
              <w:t>Краткое описание ТОП-3 самых ярких добрых дел в отчетном месяце</w:t>
            </w:r>
          </w:p>
        </w:tc>
      </w:tr>
      <w:tr w:rsidR="001E0305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60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1E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0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6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1E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1E0305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 xml:space="preserve">Краткое </w:t>
            </w:r>
            <w:r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1E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1E0305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Ссылка на публикацию о мероприятии</w:t>
            </w:r>
          </w:p>
        </w:tc>
      </w:tr>
      <w:tr w:rsidR="001E0305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E0305" w:rsidRPr="009367EF" w:rsidRDefault="001E0305" w:rsidP="0060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E0305" w:rsidRPr="009367EF" w:rsidRDefault="001E0305" w:rsidP="0060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E0305" w:rsidRPr="009367EF" w:rsidRDefault="001E0305" w:rsidP="0060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E0305" w:rsidRPr="009367EF" w:rsidRDefault="001E0305" w:rsidP="0060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1E0305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60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60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60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E0305" w:rsidRPr="009367EF" w:rsidRDefault="001E0305" w:rsidP="0060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1E0305" w:rsidRPr="009367EF" w:rsidTr="001E0305">
        <w:tc>
          <w:tcPr>
            <w:tcW w:w="58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E0305" w:rsidRPr="009367EF" w:rsidRDefault="001E0305" w:rsidP="0060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E0305" w:rsidRPr="009367EF" w:rsidRDefault="001E0305" w:rsidP="0060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E0305" w:rsidRPr="009367EF" w:rsidRDefault="001E0305" w:rsidP="0060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E0305" w:rsidRPr="009367EF" w:rsidRDefault="001E0305" w:rsidP="0060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7C2150" w:rsidRDefault="007C2150">
      <w:pPr>
        <w:sectPr w:rsidR="007C2150" w:rsidSect="001E0305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1E0305" w:rsidRPr="009B146B" w:rsidRDefault="009B146B" w:rsidP="009B146B">
      <w:pPr>
        <w:spacing w:after="0"/>
        <w:jc w:val="right"/>
        <w:rPr>
          <w:rFonts w:ascii="Times New Roman" w:hAnsi="Times New Roman" w:cs="Times New Roman"/>
          <w:sz w:val="24"/>
        </w:rPr>
      </w:pPr>
      <w:r w:rsidRPr="009B146B">
        <w:rPr>
          <w:rFonts w:ascii="Times New Roman" w:hAnsi="Times New Roman" w:cs="Times New Roman"/>
          <w:sz w:val="24"/>
        </w:rPr>
        <w:lastRenderedPageBreak/>
        <w:t>Приложение № 3</w:t>
      </w:r>
    </w:p>
    <w:p w:rsidR="009B146B" w:rsidRDefault="009B146B" w:rsidP="009B146B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67EF">
        <w:rPr>
          <w:rFonts w:ascii="Times New Roman" w:hAnsi="Times New Roman" w:cs="Times New Roman"/>
          <w:sz w:val="24"/>
        </w:rPr>
        <w:t>к Положению о проведении</w:t>
      </w:r>
      <w:r w:rsidRPr="009367EF">
        <w:rPr>
          <w:rFonts w:ascii="Times New Roman" w:hAnsi="Times New Roman" w:cs="Times New Roman"/>
          <w:sz w:val="24"/>
        </w:rPr>
        <w:br/>
        <w:t>волонтерской акции</w:t>
      </w:r>
      <w:r w:rsidRPr="009367EF">
        <w:rPr>
          <w:rFonts w:ascii="Times New Roman" w:hAnsi="Times New Roman" w:cs="Times New Roman"/>
          <w:sz w:val="24"/>
        </w:rPr>
        <w:br/>
        <w:t>«110 добрых дел для Мурманска»</w:t>
      </w:r>
    </w:p>
    <w:p w:rsidR="009B146B" w:rsidRDefault="009B146B" w:rsidP="009B146B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9B146B" w:rsidRDefault="009B146B" w:rsidP="009B146B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9B146B" w:rsidRPr="009B146B" w:rsidRDefault="009B146B" w:rsidP="009B146B">
      <w:pPr>
        <w:jc w:val="center"/>
        <w:rPr>
          <w:rFonts w:ascii="Times New Roman" w:hAnsi="Times New Roman" w:cs="Times New Roman"/>
          <w:b/>
          <w:sz w:val="28"/>
        </w:rPr>
      </w:pPr>
      <w:r w:rsidRPr="009B146B">
        <w:rPr>
          <w:rFonts w:ascii="Times New Roman" w:hAnsi="Times New Roman" w:cs="Times New Roman"/>
          <w:b/>
          <w:sz w:val="28"/>
        </w:rPr>
        <w:t>Основные параметры (критерии)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329"/>
        <w:gridCol w:w="2664"/>
        <w:gridCol w:w="2219"/>
        <w:gridCol w:w="2076"/>
      </w:tblGrid>
      <w:tr w:rsidR="009B146B" w:rsidRPr="009B146B" w:rsidTr="009B146B">
        <w:trPr>
          <w:tblHeader/>
        </w:trPr>
        <w:tc>
          <w:tcPr>
            <w:tcW w:w="4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26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2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оценки</w:t>
            </w:r>
          </w:p>
        </w:tc>
      </w:tr>
      <w:tr w:rsidR="009B146B" w:rsidRPr="009B146B" w:rsidTr="009B146B">
        <w:tc>
          <w:tcPr>
            <w:tcW w:w="4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ind w:left="-152"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добрых дел, совершенных организацией</w:t>
            </w:r>
          </w:p>
        </w:tc>
        <w:tc>
          <w:tcPr>
            <w:tcW w:w="26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Суммарное число уникальных волонтерских событий (согласно Реестру – 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2). Одно дело = одна строка в Реестре.</w:t>
            </w:r>
          </w:p>
        </w:tc>
        <w:tc>
          <w:tcPr>
            <w:tcW w:w="22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подсчет</w:t>
            </w:r>
          </w:p>
        </w:tc>
      </w:tr>
      <w:tr w:rsidR="009B146B" w:rsidRPr="009B146B" w:rsidTr="009B146B">
        <w:tc>
          <w:tcPr>
            <w:tcW w:w="4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ind w:left="-152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 участников (% от общего числа обучающихся в ОО)</w:t>
            </w:r>
          </w:p>
        </w:tc>
        <w:tc>
          <w:tcPr>
            <w:tcW w:w="26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от 5 до 18 лет, принявших участие хотя бы в одном добром деле.</w:t>
            </w:r>
          </w:p>
        </w:tc>
        <w:tc>
          <w:tcPr>
            <w:tcW w:w="22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участников / общее кол-во обучающихся в ОО) × 20</w:t>
            </w:r>
          </w:p>
        </w:tc>
      </w:tr>
      <w:tr w:rsidR="009B146B" w:rsidRPr="009B146B" w:rsidTr="009B146B">
        <w:tc>
          <w:tcPr>
            <w:tcW w:w="4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ind w:left="-152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Разнообразие направлений волонтерской деятельности</w:t>
            </w:r>
          </w:p>
        </w:tc>
        <w:tc>
          <w:tcPr>
            <w:tcW w:w="26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направлений из п. 3 Положения, по которым организация провела хотя бы одно доброе дело.</w:t>
            </w:r>
          </w:p>
        </w:tc>
        <w:tc>
          <w:tcPr>
            <w:tcW w:w="22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баллов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направление = 1,5 балла (максимум 10 направлений: 10 × 1,5 = 15)</w:t>
            </w:r>
          </w:p>
        </w:tc>
      </w:tr>
      <w:tr w:rsidR="009B146B" w:rsidRPr="009B146B" w:rsidTr="009B146B">
        <w:tc>
          <w:tcPr>
            <w:tcW w:w="4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ind w:left="-152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значимость дел</w:t>
            </w:r>
          </w:p>
        </w:tc>
        <w:tc>
          <w:tcPr>
            <w:tcW w:w="26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жюри степени влияния дел на городскую среду, помощь уязвимым категориям граждан, улучшение экологической обстановки.</w:t>
            </w:r>
          </w:p>
        </w:tc>
        <w:tc>
          <w:tcPr>
            <w:tcW w:w="22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баллов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(от 0 до 15)</w:t>
            </w:r>
          </w:p>
        </w:tc>
      </w:tr>
      <w:tr w:rsidR="009B146B" w:rsidRPr="009B146B" w:rsidTr="009B146B">
        <w:tc>
          <w:tcPr>
            <w:tcW w:w="4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ind w:left="-152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активность</w:t>
            </w:r>
          </w:p>
        </w:tc>
        <w:tc>
          <w:tcPr>
            <w:tcW w:w="26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публикаций о добрых делах в </w:t>
            </w:r>
            <w:proofErr w:type="spellStart"/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СМИ с </w:t>
            </w:r>
            <w:proofErr w:type="spellStart"/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хештегами</w:t>
            </w:r>
            <w:proofErr w:type="spellEnd"/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Акции, а </w:t>
            </w: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качество освещения.</w:t>
            </w:r>
          </w:p>
        </w:tc>
        <w:tc>
          <w:tcPr>
            <w:tcW w:w="22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баллов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публикация = 0,5 балла (максимум 10 баллов)</w:t>
            </w:r>
          </w:p>
        </w:tc>
      </w:tr>
      <w:tr w:rsidR="009B146B" w:rsidRPr="009B146B" w:rsidTr="009B146B">
        <w:tc>
          <w:tcPr>
            <w:tcW w:w="48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ind w:left="-152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отчетности и соблюдение сроков</w:t>
            </w:r>
          </w:p>
        </w:tc>
        <w:tc>
          <w:tcPr>
            <w:tcW w:w="26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 полное заполнение ежемесячных отчетов (Приложение №1) и итогового Реестра (Приложение №2).</w:t>
            </w:r>
          </w:p>
        </w:tc>
        <w:tc>
          <w:tcPr>
            <w:tcW w:w="22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B146B" w:rsidRPr="009B146B" w:rsidRDefault="009B146B" w:rsidP="009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организатором: - опоздание со сдачей отчета – минус 2 балла; - неполное заполнение – минус 1 балл</w:t>
            </w:r>
          </w:p>
        </w:tc>
      </w:tr>
      <w:tr w:rsidR="009B146B" w:rsidRPr="009B146B" w:rsidTr="00925FA9">
        <w:tc>
          <w:tcPr>
            <w:tcW w:w="9770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B146B" w:rsidRPr="008A28E7" w:rsidRDefault="009B146B" w:rsidP="009B14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 xml:space="preserve">  </w:t>
            </w:r>
            <w:r w:rsidRPr="009B146B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4"/>
                <w:lang w:eastAsia="ru-RU"/>
              </w:rPr>
              <w:t>Максимальный итоговый балл:</w:t>
            </w:r>
            <w:r w:rsidRPr="009B146B">
              <w:rPr>
                <w:rFonts w:ascii="Times New Roman" w:eastAsia="Times New Roman" w:hAnsi="Times New Roman" w:cs="Times New Roman"/>
                <w:color w:val="0F1115"/>
                <w:sz w:val="28"/>
                <w:szCs w:val="24"/>
                <w:lang w:eastAsia="ru-RU"/>
              </w:rPr>
              <w:t> 100</w:t>
            </w:r>
          </w:p>
        </w:tc>
      </w:tr>
    </w:tbl>
    <w:p w:rsidR="009B146B" w:rsidRDefault="009B146B" w:rsidP="007C2150"/>
    <w:p w:rsidR="008A28E7" w:rsidRPr="008A28E7" w:rsidRDefault="008A28E7" w:rsidP="008A28E7">
      <w:pPr>
        <w:jc w:val="center"/>
        <w:rPr>
          <w:rFonts w:ascii="Times New Roman" w:hAnsi="Times New Roman" w:cs="Times New Roman"/>
          <w:b/>
          <w:sz w:val="28"/>
        </w:rPr>
      </w:pPr>
      <w:r w:rsidRPr="008A28E7">
        <w:rPr>
          <w:rFonts w:ascii="Times New Roman" w:hAnsi="Times New Roman" w:cs="Times New Roman"/>
          <w:b/>
          <w:sz w:val="28"/>
        </w:rPr>
        <w:t>Дополнительные поощрительные параметры (бонусы)</w:t>
      </w:r>
    </w:p>
    <w:p w:rsidR="008A28E7" w:rsidRPr="008A28E7" w:rsidRDefault="008A28E7" w:rsidP="008A28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Организации могут получить </w:t>
      </w:r>
      <w:r w:rsidRPr="008A28E7">
        <w:rPr>
          <w:rFonts w:ascii="Times New Roman" w:hAnsi="Times New Roman" w:cs="Times New Roman"/>
          <w:sz w:val="28"/>
        </w:rPr>
        <w:t>дополнительные баллы</w:t>
      </w:r>
      <w:r>
        <w:rPr>
          <w:rFonts w:ascii="Times New Roman" w:hAnsi="Times New Roman" w:cs="Times New Roman"/>
          <w:sz w:val="28"/>
        </w:rPr>
        <w:t xml:space="preserve"> </w:t>
      </w:r>
      <w:r w:rsidRPr="008A28E7">
        <w:rPr>
          <w:rFonts w:ascii="Times New Roman" w:hAnsi="Times New Roman" w:cs="Times New Roman"/>
          <w:sz w:val="28"/>
        </w:rPr>
        <w:t>за особые достижения: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4832"/>
        <w:gridCol w:w="2405"/>
      </w:tblGrid>
      <w:tr w:rsidR="008A28E7" w:rsidRPr="008A28E7" w:rsidTr="008A28E7">
        <w:trPr>
          <w:tblHeader/>
        </w:trPr>
        <w:tc>
          <w:tcPr>
            <w:tcW w:w="2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Бонус</w:t>
            </w:r>
          </w:p>
        </w:tc>
        <w:tc>
          <w:tcPr>
            <w:tcW w:w="48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Условие</w:t>
            </w:r>
          </w:p>
        </w:tc>
        <w:tc>
          <w:tcPr>
            <w:tcW w:w="24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баллы</w:t>
            </w:r>
          </w:p>
        </w:tc>
      </w:tr>
      <w:tr w:rsidR="008A28E7" w:rsidRPr="008A28E7" w:rsidTr="008A28E7">
        <w:tc>
          <w:tcPr>
            <w:tcW w:w="2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Юбилейная инициатива</w:t>
            </w:r>
          </w:p>
        </w:tc>
        <w:tc>
          <w:tcPr>
            <w:tcW w:w="48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совершила ровно 110 добрых дел (символ Акции) или перешагнула рубеж 200 дел</w:t>
            </w:r>
          </w:p>
        </w:tc>
        <w:tc>
          <w:tcPr>
            <w:tcW w:w="24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 баллов</w:t>
            </w:r>
          </w:p>
        </w:tc>
      </w:tr>
      <w:tr w:rsidR="008A28E7" w:rsidRPr="008A28E7" w:rsidTr="008A28E7">
        <w:tc>
          <w:tcPr>
            <w:tcW w:w="2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Межведомственное партнерство</w:t>
            </w:r>
          </w:p>
        </w:tc>
        <w:tc>
          <w:tcPr>
            <w:tcW w:w="48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добрым делам родителей, городски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учреждений (библиотеки, музеи…</w:t>
            </w: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НКО, бизнеса</w:t>
            </w:r>
          </w:p>
        </w:tc>
        <w:tc>
          <w:tcPr>
            <w:tcW w:w="24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 балла</w:t>
            </w:r>
          </w:p>
        </w:tc>
      </w:tr>
      <w:tr w:rsidR="008A28E7" w:rsidRPr="008A28E7" w:rsidTr="008A28E7">
        <w:tc>
          <w:tcPr>
            <w:tcW w:w="2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Медиапрорыв</w:t>
            </w:r>
            <w:proofErr w:type="spellEnd"/>
          </w:p>
        </w:tc>
        <w:tc>
          <w:tcPr>
            <w:tcW w:w="48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A28E7" w:rsidRPr="008A28E7" w:rsidRDefault="008A28E7" w:rsidP="00EF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о добрых делах организации в </w:t>
            </w:r>
            <w:r w:rsidR="00EF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</w:t>
            </w: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 (газета, телевидение, официальный портал администрации)</w:t>
            </w:r>
          </w:p>
        </w:tc>
        <w:tc>
          <w:tcPr>
            <w:tcW w:w="24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 балла</w:t>
            </w:r>
          </w:p>
        </w:tc>
      </w:tr>
      <w:tr w:rsidR="008A28E7" w:rsidRPr="008A28E7" w:rsidTr="008A28E7">
        <w:tc>
          <w:tcPr>
            <w:tcW w:w="2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Эковолонтерство</w:t>
            </w:r>
            <w:proofErr w:type="spellEnd"/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городских объектах</w:t>
            </w:r>
          </w:p>
        </w:tc>
        <w:tc>
          <w:tcPr>
            <w:tcW w:w="48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общегородских субботниках, очистке водоемов, высадке деревьев в общественных пространствах </w:t>
            </w:r>
            <w:r w:rsidR="00EF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 (не только на территории ОО)</w:t>
            </w:r>
          </w:p>
        </w:tc>
        <w:tc>
          <w:tcPr>
            <w:tcW w:w="24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A28E7" w:rsidRPr="008A28E7" w:rsidRDefault="008A28E7" w:rsidP="008A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 балла</w:t>
            </w:r>
          </w:p>
        </w:tc>
      </w:tr>
      <w:tr w:rsidR="008A28E7" w:rsidRPr="008A28E7" w:rsidTr="00D14500">
        <w:tc>
          <w:tcPr>
            <w:tcW w:w="9776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A28E7" w:rsidRPr="008A28E7" w:rsidRDefault="008A28E7" w:rsidP="00006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4"/>
                <w:lang w:eastAsia="ru-RU"/>
              </w:rPr>
              <w:t xml:space="preserve">  </w:t>
            </w:r>
            <w:r w:rsidRPr="008A28E7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4"/>
                <w:lang w:eastAsia="ru-RU"/>
              </w:rPr>
              <w:t xml:space="preserve">Максимальный итоговый балл с </w:t>
            </w:r>
            <w:r w:rsidR="000060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4"/>
                <w:lang w:eastAsia="ru-RU"/>
              </w:rPr>
              <w:t>поощрительными баллами</w:t>
            </w:r>
            <w:r w:rsidRPr="008A28E7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4"/>
                <w:lang w:eastAsia="ru-RU"/>
              </w:rPr>
              <w:t>: 11</w:t>
            </w:r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4"/>
                <w:lang w:eastAsia="ru-RU"/>
              </w:rPr>
              <w:t>4</w:t>
            </w:r>
          </w:p>
        </w:tc>
      </w:tr>
    </w:tbl>
    <w:p w:rsidR="008A28E7" w:rsidRDefault="008A28E7" w:rsidP="007C2150"/>
    <w:sectPr w:rsidR="008A28E7" w:rsidSect="007C21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0991"/>
    <w:multiLevelType w:val="multilevel"/>
    <w:tmpl w:val="63A4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A3A23"/>
    <w:multiLevelType w:val="multilevel"/>
    <w:tmpl w:val="0CE8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4423B"/>
    <w:multiLevelType w:val="multilevel"/>
    <w:tmpl w:val="24E0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D73AE"/>
    <w:multiLevelType w:val="multilevel"/>
    <w:tmpl w:val="3D90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0526A"/>
    <w:multiLevelType w:val="multilevel"/>
    <w:tmpl w:val="C366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0368A"/>
    <w:multiLevelType w:val="multilevel"/>
    <w:tmpl w:val="2E70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8273F"/>
    <w:multiLevelType w:val="multilevel"/>
    <w:tmpl w:val="BD48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F4EE9"/>
    <w:multiLevelType w:val="multilevel"/>
    <w:tmpl w:val="2B74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9439E"/>
    <w:multiLevelType w:val="multilevel"/>
    <w:tmpl w:val="7B1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14ED2"/>
    <w:multiLevelType w:val="multilevel"/>
    <w:tmpl w:val="2AFC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E2DE1"/>
    <w:multiLevelType w:val="multilevel"/>
    <w:tmpl w:val="7BD6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C33B0"/>
    <w:multiLevelType w:val="multilevel"/>
    <w:tmpl w:val="4A64764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53" w:hanging="72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2411" w:hanging="1080"/>
      </w:pPr>
    </w:lvl>
    <w:lvl w:ilvl="4">
      <w:start w:val="1"/>
      <w:numFmt w:val="decimal"/>
      <w:isLgl/>
      <w:lvlText w:val="%1.%2.%3.%4.%5."/>
      <w:lvlJc w:val="left"/>
      <w:pPr>
        <w:ind w:left="2760" w:hanging="1080"/>
      </w:pPr>
    </w:lvl>
    <w:lvl w:ilvl="5">
      <w:start w:val="1"/>
      <w:numFmt w:val="decimal"/>
      <w:isLgl/>
      <w:lvlText w:val="%1.%2.%3.%4.%5.%6."/>
      <w:lvlJc w:val="left"/>
      <w:pPr>
        <w:ind w:left="3469" w:hanging="1440"/>
      </w:pPr>
    </w:lvl>
    <w:lvl w:ilvl="6">
      <w:start w:val="1"/>
      <w:numFmt w:val="decimal"/>
      <w:isLgl/>
      <w:lvlText w:val="%1.%2.%3.%4.%5.%6.%7."/>
      <w:lvlJc w:val="left"/>
      <w:pPr>
        <w:ind w:left="4178" w:hanging="1800"/>
      </w:p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37"/>
    <w:rsid w:val="00006055"/>
    <w:rsid w:val="00086066"/>
    <w:rsid w:val="000916D7"/>
    <w:rsid w:val="0016556E"/>
    <w:rsid w:val="00180082"/>
    <w:rsid w:val="001C6550"/>
    <w:rsid w:val="001E0305"/>
    <w:rsid w:val="00520539"/>
    <w:rsid w:val="00582B57"/>
    <w:rsid w:val="00590D09"/>
    <w:rsid w:val="005D3E9E"/>
    <w:rsid w:val="007C2150"/>
    <w:rsid w:val="00847DBB"/>
    <w:rsid w:val="008A28E7"/>
    <w:rsid w:val="008B7564"/>
    <w:rsid w:val="009367EF"/>
    <w:rsid w:val="009B146B"/>
    <w:rsid w:val="009F7E37"/>
    <w:rsid w:val="00A44767"/>
    <w:rsid w:val="00A564D4"/>
    <w:rsid w:val="00A95CF9"/>
    <w:rsid w:val="00BE7345"/>
    <w:rsid w:val="00DB1E4A"/>
    <w:rsid w:val="00DC609C"/>
    <w:rsid w:val="00E309B2"/>
    <w:rsid w:val="00E4278F"/>
    <w:rsid w:val="00E805DB"/>
    <w:rsid w:val="00EB6919"/>
    <w:rsid w:val="00EF638B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A5F7"/>
  <w15:chartTrackingRefBased/>
  <w15:docId w15:val="{82A1EE30-4BE2-4550-82B1-76BB19D8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590D09"/>
  </w:style>
  <w:style w:type="paragraph" w:customStyle="1" w:styleId="ds-markdown-paragraph">
    <w:name w:val="ds-markdown-paragraph"/>
    <w:basedOn w:val="a"/>
    <w:rsid w:val="001E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E0305"/>
    <w:rPr>
      <w:b/>
      <w:bCs/>
    </w:rPr>
  </w:style>
  <w:style w:type="character" w:styleId="HTML">
    <w:name w:val="HTML Code"/>
    <w:basedOn w:val="a0"/>
    <w:uiPriority w:val="99"/>
    <w:semiHidden/>
    <w:unhideWhenUsed/>
    <w:rsid w:val="001E0305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4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7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8008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B1E4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22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4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3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78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scenter5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tscenter5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f98ef0eb6146ab68fb3b1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Nataly</cp:lastModifiedBy>
  <cp:revision>23</cp:revision>
  <cp:lastPrinted>2026-05-05T09:46:00Z</cp:lastPrinted>
  <dcterms:created xsi:type="dcterms:W3CDTF">2026-04-28T07:01:00Z</dcterms:created>
  <dcterms:modified xsi:type="dcterms:W3CDTF">2026-05-08T10:44:00Z</dcterms:modified>
</cp:coreProperties>
</file>