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92" w:rsidRDefault="00642192" w:rsidP="006421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b/>
          <w:bCs/>
          <w:color w:val="4A4A4A"/>
          <w:sz w:val="17"/>
          <w:szCs w:val="17"/>
          <w:bdr w:val="none" w:sz="0" w:space="0" w:color="auto" w:frame="1"/>
        </w:rPr>
        <w:t>Права и обязанности граждан в сфере охраны здоровья</w:t>
      </w:r>
      <w:r>
        <w:rPr>
          <w:rFonts w:ascii="Tahoma" w:hAnsi="Tahoma" w:cs="Tahoma"/>
          <w:color w:val="4A4A4A"/>
          <w:sz w:val="17"/>
          <w:szCs w:val="17"/>
        </w:rPr>
        <w:br/>
      </w: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Выдержки из ф</w:t>
      </w:r>
      <w:r>
        <w:rPr>
          <w:rStyle w:val="a4"/>
          <w:rFonts w:ascii="Liberation Serif" w:hAnsi="Liberation Serif" w:cs="Liberation Serif"/>
          <w:i w:val="0"/>
          <w:iCs w:val="0"/>
          <w:color w:val="000000"/>
          <w:sz w:val="17"/>
          <w:szCs w:val="17"/>
          <w:bdr w:val="none" w:sz="0" w:space="0" w:color="auto" w:frame="1"/>
        </w:rPr>
        <w:t>едерального закон</w:t>
      </w:r>
      <w:hyperlink r:id="rId4" w:tgtFrame="_blank" w:history="1">
        <w:r>
          <w:rPr>
            <w:rStyle w:val="a5"/>
            <w:rFonts w:ascii="Liberation Serif" w:hAnsi="Liberation Serif" w:cs="Liberation Serif"/>
            <w:color w:val="000000"/>
            <w:sz w:val="17"/>
            <w:szCs w:val="17"/>
            <w:bdr w:val="none" w:sz="0" w:space="0" w:color="auto" w:frame="1"/>
          </w:rPr>
          <w:t>а</w:t>
        </w:r>
      </w:hyperlink>
      <w:r>
        <w:rPr>
          <w:rStyle w:val="a4"/>
          <w:rFonts w:ascii="Liberation Serif" w:hAnsi="Liberation Serif" w:cs="Liberation Serif"/>
          <w:i w:val="0"/>
          <w:iCs w:val="0"/>
          <w:color w:val="000000"/>
          <w:sz w:val="17"/>
          <w:szCs w:val="17"/>
          <w:bdr w:val="none" w:sz="0" w:space="0" w:color="auto" w:frame="1"/>
        </w:rPr>
        <w:t> Российской Федерации от 21 ноября 2011 г. N 323-ФЗ</w:t>
      </w:r>
      <w:r>
        <w:rPr>
          <w:rFonts w:ascii="Liberation Serif" w:hAnsi="Liberation Serif" w:cs="Liberation Serif"/>
          <w:color w:val="000000"/>
          <w:sz w:val="17"/>
          <w:szCs w:val="17"/>
          <w:bdr w:val="none" w:sz="0" w:space="0" w:color="auto" w:frame="1"/>
        </w:rPr>
        <w:br/>
      </w:r>
      <w:r>
        <w:rPr>
          <w:rStyle w:val="a4"/>
          <w:rFonts w:ascii="Liberation Serif" w:hAnsi="Liberation Serif" w:cs="Liberation Serif"/>
          <w:i w:val="0"/>
          <w:iCs w:val="0"/>
          <w:color w:val="000000"/>
          <w:sz w:val="17"/>
          <w:szCs w:val="17"/>
          <w:bdr w:val="none" w:sz="0" w:space="0" w:color="auto" w:frame="1"/>
        </w:rPr>
        <w:t>"Об основах охраны здоровья граждан в Российской Федерации", глава 4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  <w:bdr w:val="none" w:sz="0" w:space="0" w:color="auto" w:frame="1"/>
        </w:rPr>
        <w:t> 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Style w:val="a6"/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Статья 18. Право на охрану здоровья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1. Каждый имеет право на охрану здоровья.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помощью.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Style w:val="a6"/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Статья 19. Право на медицинскую помощь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1. Каждый имеет право на медицинскую помощь.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4. Порядок оказания медицинской помощи иностранным гражданам определяется Правительством Российской Федерации.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5. Пациент имеет право на: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1) выбор врача и выбор медицинской организации в соответствии с настоящим Федеральным законом;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3) получение консультаций врачей-специалистов;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6) получение лечебного питания в случае нахождения пациента на лечении в стационарных условиях;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7) защиту сведений, составляющих врачебную тайну;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8) отказ от медицинского вмешательства;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9) возмещение вреда, причиненного здоровью при оказании ему медицинской помощи;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10) допуск к нему адвоката или законного представителя для защиты своих прав;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Style w:val="a6"/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lastRenderedPageBreak/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1) лица, не достигшего возраста, установленного частью 5 статьи 47 и частью 2 статьи 54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3. Гражданин, один из родителей или иной законный представитель лица, указанного в части 2 настоящей статьи, имеют право отказаться от медицинского вмешательства или потребовать его прекращения, за исключением случаев, предусмотренных частью 9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4. При отказе от медицинского вмешательства гражданину, одному из родителей или иному законному представителю лица, указанного в части 2 настоящей статьи, в доступной для него форме должны быть разъяснены возможные последствия такого отказа.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5. При отказе одного из родителей или иного законного представителя лица, указанного в части 2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6. Лица, указанные в частях 1 и 2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8.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2) в отношении лиц, страдающих заболеваниями, представляющими опасность для окружающих;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3) в отношении лиц, страдающих тяжелыми психическими расстройствами;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4) в отношении лиц, совершивших общественно опасные деяния (преступления);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5) при проведении судебно-медицинской экспертизы и (или) судебно-психиатрической экспертизы.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lastRenderedPageBreak/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1) в случаях, указанных в пунктах 1 и 2 части 9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части 2 настоящей статьи и в отношении которого проведено медицинское вмешательство;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2) в отношении лиц, указанных в пунктах 3 и 4 части 9 настоящей статьи, - судом в случаях и в порядке, которые установлены законодательством Российской Федерации.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Style w:val="a6"/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Статья 21. Выбор врача и медицинской организации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3. Оказание первичной специализированной медико-санитарной помощи осуществляется: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2) в случае самостоятельного обращения гражданина в медицинскую организацию, в том числе организацию, выбранную им в соответствии с частью 2 настоящей статьи, с учетом порядков оказания медицинской помощи.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 xml:space="preserve"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</w:t>
      </w: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lastRenderedPageBreak/>
        <w:t>наказание в виде ограничения свободы, ареста, лишения свободы либо административного ареста осуществляется с учетом особенностей оказания медицинской помощи, установленных статьями 25 и 26 настоящего Федерального закона.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Style w:val="a6"/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Статья 22. Информация о состоянии здоровья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части 2 статьи 54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Style w:val="a6"/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Статья 27. Обязанности граждан в сфере охраны здоровья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1. Граждане обязаны заботиться о сохранении своего здоровья.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2.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Liberation Serif" w:hAnsi="Liberation Serif" w:cs="Liberation Serif"/>
          <w:color w:val="4A4A4A"/>
          <w:sz w:val="17"/>
          <w:szCs w:val="17"/>
          <w:bdr w:val="none" w:sz="0" w:space="0" w:color="auto" w:frame="1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642192" w:rsidRDefault="00642192" w:rsidP="00642192">
      <w:pPr>
        <w:pStyle w:val="a3"/>
        <w:shd w:val="clear" w:color="auto" w:fill="FFFFFF"/>
        <w:spacing w:before="0" w:beforeAutospacing="0" w:after="312" w:afterAutospacing="0"/>
        <w:rPr>
          <w:rFonts w:ascii="Tahoma" w:hAnsi="Tahoma" w:cs="Tahoma"/>
          <w:color w:val="4A4A4A"/>
          <w:sz w:val="17"/>
          <w:szCs w:val="17"/>
        </w:rPr>
      </w:pPr>
      <w:r>
        <w:rPr>
          <w:rFonts w:ascii="Tahoma" w:hAnsi="Tahoma" w:cs="Tahoma"/>
          <w:color w:val="4A4A4A"/>
          <w:sz w:val="17"/>
          <w:szCs w:val="17"/>
        </w:rPr>
        <w:br/>
        <w:t> </w:t>
      </w:r>
    </w:p>
    <w:p w:rsidR="006417B7" w:rsidRDefault="006417B7"/>
    <w:sectPr w:rsidR="006417B7" w:rsidSect="0064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42192"/>
    <w:rsid w:val="000616DB"/>
    <w:rsid w:val="006417B7"/>
    <w:rsid w:val="0064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2192"/>
    <w:rPr>
      <w:i/>
      <w:iCs/>
    </w:rPr>
  </w:style>
  <w:style w:type="character" w:styleId="a5">
    <w:name w:val="Hyperlink"/>
    <w:basedOn w:val="a0"/>
    <w:uiPriority w:val="99"/>
    <w:semiHidden/>
    <w:unhideWhenUsed/>
    <w:rsid w:val="00642192"/>
    <w:rPr>
      <w:color w:val="0000FF"/>
      <w:u w:val="single"/>
    </w:rPr>
  </w:style>
  <w:style w:type="character" w:styleId="a6">
    <w:name w:val="Strong"/>
    <w:basedOn w:val="a0"/>
    <w:uiPriority w:val="22"/>
    <w:qFormat/>
    <w:rsid w:val="006421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spital.karelia.ru/assets/page-files/3/208/323-FZ-Ob-osnovah-ohrany-zdorovya-grazhdan-v-Rossijskoj-Federaci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2330</Words>
  <Characters>13283</Characters>
  <Application>Microsoft Office Word</Application>
  <DocSecurity>0</DocSecurity>
  <Lines>110</Lines>
  <Paragraphs>31</Paragraphs>
  <ScaleCrop>false</ScaleCrop>
  <Company/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Golubcova_AV</dc:creator>
  <cp:keywords/>
  <dc:description/>
  <cp:lastModifiedBy>Golubcova_AV</cp:lastModifiedBy>
  <cp:revision>2</cp:revision>
  <dcterms:created xsi:type="dcterms:W3CDTF">2025-02-18T08:52:00Z</dcterms:created>
  <dcterms:modified xsi:type="dcterms:W3CDTF">2025-02-18T08:52:00Z</dcterms:modified>
</cp:coreProperties>
</file>