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Положение о конкурсе</w:t>
      </w:r>
    </w:p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лучшее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CurriculumVitae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B325F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конкурса лучшее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английском языке среди учащихся средних школ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 и Республики Карелия в 2020 году</w:t>
      </w:r>
      <w:r w:rsid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B325F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25F" w:rsidRPr="009B325F" w:rsidRDefault="009B325F" w:rsidP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25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Шишмолина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Елена Петровна,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proofErr w:type="gram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.п</w:t>
      </w:r>
      <w:proofErr w:type="gram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ед.н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., доцент кафедры иностранных языков гуманитарных направлений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ПетрГУ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9114020642, </w:t>
      </w:r>
      <w:hyperlink r:id="rId6" w:history="1">
        <w:r w:rsidRPr="009B325F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B325F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Pr="004B3004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30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Победители, призеры и участники конкурса будут награждены дипломами и электронными сертификатами конкурса!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Конкурс проводится кафедрой иностранных языков гуманитарных направлений института иностранных языков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ПетрГУ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выпускников общеобразовательных школ о возможностях обучения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ПетрГУ</w:t>
      </w:r>
      <w:proofErr w:type="spellEnd"/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навыков иноязычной письменной речи; 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Развитие преемственности в обучении между школой и вузом, Распространение новых форм работы  школьниками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Кафедра иностранных языков гуманитарных направлений института иностранных языков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ПетрГУ</w:t>
      </w:r>
      <w:proofErr w:type="spellEnd"/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учащиеся общеобразовательных школ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Петрозаводска и Республики Карелия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Номинации конкурса: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обучения заграницей;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должности в международной компании;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CV </w:t>
      </w:r>
      <w:r>
        <w:rPr>
          <w:rFonts w:ascii="Times New Roman" w:hAnsi="Times New Roman" w:cs="Times New Roman"/>
          <w:sz w:val="24"/>
          <w:szCs w:val="24"/>
        </w:rPr>
        <w:t>для получения гранта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CV" (Какими вы  видите себя через 15 лет: представьте свои желаемые достижения  (образование, названия проектов, например, работа в компании в конкретной сфере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перечислите свои навыки и умения и так далее).</w:t>
      </w:r>
      <w:proofErr w:type="gramEnd"/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в два этапа: Внутри своего класса и среди победителей отборочного тура.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 отборочный</w:t>
      </w:r>
      <w:r>
        <w:rPr>
          <w:rFonts w:ascii="Times New Roman" w:hAnsi="Times New Roman" w:cs="Times New Roman"/>
          <w:sz w:val="24"/>
          <w:szCs w:val="24"/>
        </w:rPr>
        <w:t>, проводится внутри учебной группы в течение 2х недель со дня объявления конкурса.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этап  основной</w:t>
      </w:r>
      <w:r>
        <w:rPr>
          <w:rFonts w:ascii="Times New Roman" w:hAnsi="Times New Roman" w:cs="Times New Roman"/>
          <w:sz w:val="24"/>
          <w:szCs w:val="24"/>
        </w:rPr>
        <w:t>, проходит среди победителей отборочного тура.</w:t>
      </w:r>
    </w:p>
    <w:p w:rsidR="00A32EB3" w:rsidRDefault="00A3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EB3" w:rsidRDefault="00F81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Краткое описание конкурсной процедуры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первом этапе учащиеся самостоятельно готовят свои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языке, выбрав предварительно желаемую вакансию согласно профилю подготовки, место учёбы или грант. Вакансия, место учебы или грант могут быть как вымышленными, так и реальными (с указанием ссылки на сайт).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реально существующих вакансий или стипендий получают дополнительный балл.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сопроводительного письма также оценивается дополнительным баллом. На занятии вместе с преподавателем просматриваются все работы и выбираются три лучшие соответственно номинациям, которые высылаются на электронный адрес кафедры к определенной дате. Затем работы победителей первого этапа рассылаются всем преподавателям кафедры иностранных языков/ учителям школ-участников, а также специалистам профильных кафедр, которые и определяют победителей в этом конкурсе.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1. Полнота, содержательность информации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2. Демонстрация профессиональных и личностных достижений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3. Демонстрация готовности к непрерывному профессиональному росту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4. Точность, достоверность данных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соблюдена структура,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 вступительная часть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PersonalStatement</w:t>
      </w:r>
      <w:proofErr w:type="spellEnd"/>
      <w:r>
        <w:rPr>
          <w:rFonts w:ascii="Times New Roman" w:hAnsi="Times New Roman"/>
          <w:sz w:val="24"/>
          <w:szCs w:val="24"/>
        </w:rPr>
        <w:t xml:space="preserve">) с описанием основных характеристик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работы и места получения образования представлены в соответствии с требованиями к </w:t>
      </w:r>
      <w:r>
        <w:rPr>
          <w:rFonts w:ascii="Times New Roman" w:hAnsi="Times New Roman"/>
          <w:sz w:val="24"/>
          <w:szCs w:val="24"/>
          <w:lang w:val="en-US"/>
        </w:rPr>
        <w:t>CV</w:t>
      </w:r>
      <w:r>
        <w:rPr>
          <w:rFonts w:ascii="Times New Roman" w:hAnsi="Times New Roman"/>
          <w:sz w:val="24"/>
          <w:szCs w:val="24"/>
        </w:rPr>
        <w:t xml:space="preserve"> с указанием персональных достижений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указаны дополнительные сведения, а также навыки, которые могут быть востребованы в процессе учебы/трудовой деятельности. 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аккуратное, единообразное, с использованием одинакового шрифта, кегля.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используются безличные предложения.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грамматических и орфографических ошибок.</w:t>
      </w:r>
    </w:p>
    <w:p w:rsidR="00A32EB3" w:rsidRDefault="00F8116C">
      <w:pPr>
        <w:pStyle w:val="a6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9 апреля  по 10 мая  2020 г. </w:t>
      </w:r>
    </w:p>
    <w:p w:rsidR="00A32EB3" w:rsidRDefault="00F8116C">
      <w:pPr>
        <w:pStyle w:val="a6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 проводится с 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апреля 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мая,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 проводится  с 10 мая по 15 мая. </w:t>
      </w:r>
    </w:p>
    <w:p w:rsidR="00A32EB3" w:rsidRDefault="00A32EB3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Выбраны будут 3 группы  победителей в каждой из номинаций.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15 мая 2020 на сайте кафедры </w:t>
      </w:r>
      <w:hyperlink r:id="rId7" w:history="1">
        <w:r>
          <w:rPr>
            <w:rStyle w:val="a5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A32EB3" w:rsidRDefault="00A32EB3">
      <w:pPr>
        <w:spacing w:line="240" w:lineRule="auto"/>
      </w:pPr>
    </w:p>
    <w:p w:rsidR="00A32EB3" w:rsidRDefault="00F8116C">
      <w:pPr>
        <w:rPr>
          <w:color w:val="00B050"/>
        </w:rPr>
      </w:pPr>
      <w:r>
        <w:rPr>
          <w:color w:val="00B050"/>
        </w:rPr>
        <w:t>Ссылки и материалы для работы:</w:t>
      </w:r>
    </w:p>
    <w:p w:rsidR="00F8116C" w:rsidRDefault="00F8116C" w:rsidP="00F8116C">
      <w:pPr>
        <w:pStyle w:val="a6"/>
        <w:numPr>
          <w:ilvl w:val="3"/>
          <w:numId w:val="3"/>
        </w:numPr>
        <w:rPr>
          <w:color w:val="00B050"/>
        </w:rPr>
      </w:pPr>
      <w:r>
        <w:rPr>
          <w:color w:val="00B050"/>
        </w:rPr>
        <w:t xml:space="preserve">Запись </w:t>
      </w:r>
      <w:proofErr w:type="spellStart"/>
      <w:r>
        <w:rPr>
          <w:color w:val="00B050"/>
        </w:rPr>
        <w:t>вебинара</w:t>
      </w:r>
      <w:proofErr w:type="spellEnd"/>
      <w:r>
        <w:rPr>
          <w:color w:val="00B050"/>
        </w:rPr>
        <w:t xml:space="preserve"> от 9 апреля 2020</w:t>
      </w:r>
    </w:p>
    <w:p w:rsidR="00F8116C" w:rsidRDefault="00F8116C" w:rsidP="00F8116C">
      <w:pPr>
        <w:pStyle w:val="a6"/>
        <w:numPr>
          <w:ilvl w:val="3"/>
          <w:numId w:val="3"/>
        </w:numPr>
        <w:rPr>
          <w:color w:val="00B050"/>
        </w:rPr>
      </w:pPr>
      <w:r>
        <w:rPr>
          <w:color w:val="00B050"/>
        </w:rPr>
        <w:t xml:space="preserve">Источники, рекомендованные в списке литературы </w:t>
      </w:r>
      <w:proofErr w:type="spellStart"/>
      <w:r>
        <w:rPr>
          <w:color w:val="00B050"/>
        </w:rPr>
        <w:t>вебинара</w:t>
      </w:r>
      <w:proofErr w:type="spellEnd"/>
      <w:r>
        <w:rPr>
          <w:color w:val="00B050"/>
        </w:rPr>
        <w:t xml:space="preserve"> </w:t>
      </w:r>
    </w:p>
    <w:p w:rsidR="00F8116C" w:rsidRDefault="00E35B7F" w:rsidP="00F8116C">
      <w:pPr>
        <w:pStyle w:val="a6"/>
        <w:numPr>
          <w:ilvl w:val="3"/>
          <w:numId w:val="3"/>
        </w:numPr>
      </w:pPr>
      <w:hyperlink r:id="rId8" w:history="1">
        <w:r w:rsidR="00F8116C">
          <w:rPr>
            <w:rStyle w:val="a4"/>
          </w:rPr>
          <w:t>https://europass.cedefop.europa.eu/editors/en/cv/compose</w:t>
        </w:r>
      </w:hyperlink>
    </w:p>
    <w:p w:rsidR="00F8116C" w:rsidRDefault="00E35B7F" w:rsidP="00F8116C">
      <w:pPr>
        <w:pStyle w:val="a6"/>
        <w:numPr>
          <w:ilvl w:val="3"/>
          <w:numId w:val="3"/>
        </w:numPr>
      </w:pPr>
      <w:hyperlink r:id="rId9" w:history="1">
        <w:r w:rsidR="00F8116C">
          <w:rPr>
            <w:rStyle w:val="a5"/>
          </w:rPr>
          <w:t>https://edu.petrsu.ru/files/upload/5784_1510561279.pdf</w:t>
        </w:r>
      </w:hyperlink>
    </w:p>
    <w:p w:rsidR="00A32EB3" w:rsidRDefault="00E35B7F" w:rsidP="00F8116C">
      <w:pPr>
        <w:pStyle w:val="a6"/>
        <w:numPr>
          <w:ilvl w:val="3"/>
          <w:numId w:val="3"/>
        </w:numPr>
      </w:pPr>
      <w:hyperlink r:id="rId10" w:history="1">
        <w:r w:rsidR="00F8116C">
          <w:rPr>
            <w:rStyle w:val="a5"/>
          </w:rPr>
          <w:t>https://edu.petrsu.ru/files/upload/5785_1510561373.pdf</w:t>
        </w:r>
      </w:hyperlink>
    </w:p>
    <w:p w:rsidR="0037032B" w:rsidRPr="0037032B" w:rsidRDefault="0037032B" w:rsidP="00370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Также Вы можете получить м</w:t>
      </w:r>
      <w:r w:rsidRPr="0037032B">
        <w:rPr>
          <w:rFonts w:ascii="Times New Roman" w:hAnsi="Times New Roman" w:cs="Times New Roman"/>
          <w:b/>
          <w:bCs/>
          <w:sz w:val="28"/>
          <w:szCs w:val="28"/>
        </w:rPr>
        <w:t xml:space="preserve">атериалы </w:t>
      </w:r>
      <w:proofErr w:type="spellStart"/>
      <w:r w:rsidRPr="0037032B">
        <w:rPr>
          <w:rFonts w:ascii="Times New Roman" w:hAnsi="Times New Roman" w:cs="Times New Roman"/>
          <w:b/>
          <w:bCs/>
          <w:sz w:val="28"/>
          <w:szCs w:val="28"/>
        </w:rPr>
        <w:t>вебинара</w:t>
      </w:r>
      <w:proofErr w:type="spellEnd"/>
      <w:r w:rsidRPr="0037032B">
        <w:rPr>
          <w:rFonts w:ascii="Times New Roman" w:hAnsi="Times New Roman" w:cs="Times New Roman"/>
          <w:b/>
          <w:bCs/>
          <w:sz w:val="28"/>
          <w:szCs w:val="28"/>
        </w:rPr>
        <w:t xml:space="preserve"> (включая список полезных ресурсов) </w:t>
      </w:r>
      <w:r w:rsidRPr="0037032B">
        <w:rPr>
          <w:rFonts w:ascii="Times New Roman" w:hAnsi="Times New Roman" w:cs="Times New Roman"/>
          <w:b/>
          <w:sz w:val="28"/>
          <w:szCs w:val="28"/>
        </w:rPr>
        <w:t xml:space="preserve">«Как написать CV и </w:t>
      </w:r>
      <w:proofErr w:type="spellStart"/>
      <w:r w:rsidRPr="0037032B">
        <w:rPr>
          <w:rFonts w:ascii="Times New Roman" w:hAnsi="Times New Roman" w:cs="Times New Roman"/>
          <w:b/>
          <w:sz w:val="28"/>
          <w:szCs w:val="28"/>
        </w:rPr>
        <w:t>CoverLetter</w:t>
      </w:r>
      <w:proofErr w:type="spellEnd"/>
      <w:r w:rsidRPr="0037032B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языке»</w:t>
      </w:r>
    </w:p>
    <w:p w:rsidR="0037032B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по ссылке: </w:t>
      </w:r>
      <w:hyperlink r:id="rId11" w:tgtFrame="_blank" w:history="1">
        <w:r w:rsidRPr="00A63A70">
          <w:rPr>
            <w:rStyle w:val="a5"/>
            <w:bCs/>
            <w:sz w:val="28"/>
            <w:szCs w:val="28"/>
          </w:rPr>
          <w:t>http://file.sampo.ru/dn7j98/</w:t>
        </w:r>
      </w:hyperlink>
      <w:r>
        <w:rPr>
          <w:bCs/>
          <w:sz w:val="28"/>
          <w:szCs w:val="28"/>
        </w:rPr>
        <w:t xml:space="preserve"> </w:t>
      </w:r>
      <w:r w:rsidRPr="00A63A70"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3. Запуск презентации -  файл "</w:t>
      </w:r>
      <w:proofErr w:type="spellStart"/>
      <w:r w:rsidRPr="00A63A70">
        <w:rPr>
          <w:bCs/>
          <w:sz w:val="28"/>
          <w:szCs w:val="28"/>
        </w:rPr>
        <w:t>Вебинар</w:t>
      </w:r>
      <w:proofErr w:type="spellEnd"/>
      <w:r w:rsidRPr="00A63A70">
        <w:rPr>
          <w:bCs/>
          <w:sz w:val="28"/>
          <w:szCs w:val="28"/>
        </w:rPr>
        <w:t xml:space="preserve">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37032B" w:rsidRDefault="0037032B" w:rsidP="0037032B"/>
    <w:sectPr w:rsidR="0037032B" w:rsidSect="00A32EB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19501CB"/>
    <w:multiLevelType w:val="multilevel"/>
    <w:tmpl w:val="51950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</w:compat>
  <w:rsids>
    <w:rsidRoot w:val="00BF355D"/>
    <w:rsid w:val="00100F68"/>
    <w:rsid w:val="003128EE"/>
    <w:rsid w:val="0037032B"/>
    <w:rsid w:val="00426A24"/>
    <w:rsid w:val="0047148E"/>
    <w:rsid w:val="00473FDB"/>
    <w:rsid w:val="004A2A39"/>
    <w:rsid w:val="004B3004"/>
    <w:rsid w:val="00501644"/>
    <w:rsid w:val="00556B68"/>
    <w:rsid w:val="00571DC2"/>
    <w:rsid w:val="006209E6"/>
    <w:rsid w:val="00661506"/>
    <w:rsid w:val="00664A65"/>
    <w:rsid w:val="00685465"/>
    <w:rsid w:val="006F005B"/>
    <w:rsid w:val="00863FA1"/>
    <w:rsid w:val="008C5028"/>
    <w:rsid w:val="00984D10"/>
    <w:rsid w:val="009B325F"/>
    <w:rsid w:val="009B764A"/>
    <w:rsid w:val="00A32EB3"/>
    <w:rsid w:val="00B729C2"/>
    <w:rsid w:val="00BF355D"/>
    <w:rsid w:val="00C03C5B"/>
    <w:rsid w:val="00C12B6F"/>
    <w:rsid w:val="00C44F53"/>
    <w:rsid w:val="00CB0966"/>
    <w:rsid w:val="00CD017A"/>
    <w:rsid w:val="00D07BA3"/>
    <w:rsid w:val="00D76011"/>
    <w:rsid w:val="00DC45EA"/>
    <w:rsid w:val="00DF737F"/>
    <w:rsid w:val="00E02E46"/>
    <w:rsid w:val="00E105F1"/>
    <w:rsid w:val="00E35B7F"/>
    <w:rsid w:val="00EF57F3"/>
    <w:rsid w:val="00F630EA"/>
    <w:rsid w:val="00F8116C"/>
    <w:rsid w:val="00F924AC"/>
    <w:rsid w:val="00FA337E"/>
    <w:rsid w:val="00FE37E8"/>
    <w:rsid w:val="0C601A7F"/>
    <w:rsid w:val="2EA14527"/>
    <w:rsid w:val="387E6958"/>
    <w:rsid w:val="7DCB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3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3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A32EB3"/>
    <w:rPr>
      <w:color w:val="800080"/>
      <w:u w:val="single"/>
    </w:rPr>
  </w:style>
  <w:style w:type="character" w:styleId="a5">
    <w:name w:val="Hyperlink"/>
    <w:basedOn w:val="a0"/>
    <w:uiPriority w:val="99"/>
    <w:unhideWhenUsed/>
    <w:rsid w:val="00A32EB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2EB3"/>
    <w:pPr>
      <w:ind w:left="720"/>
      <w:contextualSpacing/>
    </w:pPr>
  </w:style>
  <w:style w:type="paragraph" w:styleId="a7">
    <w:name w:val="No Spacing"/>
    <w:uiPriority w:val="1"/>
    <w:qFormat/>
    <w:rsid w:val="00A32EB3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ведение"/>
    <w:rsid w:val="00A32EB3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A32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70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ditors/en/cv/compo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etrsu.ru/structure/463/kafedrainostrannykh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11" Type="http://schemas.openxmlformats.org/officeDocument/2006/relationships/hyperlink" Target="http://file.sampo.ru/dn7j9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petrsu.ru/files/upload/5785_151056137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petrsu.ru/files/upload/5784_15105612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824</Words>
  <Characters>4698</Characters>
  <Application>Microsoft Office Word</Application>
  <DocSecurity>0</DocSecurity>
  <Lines>39</Lines>
  <Paragraphs>11</Paragraphs>
  <ScaleCrop>false</ScaleCrop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23</cp:revision>
  <dcterms:created xsi:type="dcterms:W3CDTF">2019-01-16T06:00:00Z</dcterms:created>
  <dcterms:modified xsi:type="dcterms:W3CDTF">2020-04-08T09:49:00Z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