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07" w:rsidRPr="002A6781" w:rsidRDefault="002F6507" w:rsidP="002F6507">
      <w:pPr>
        <w:ind w:left="-142" w:firstLine="142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A678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ОСТОРОЖНО!!!! ВЕЙП – НОВАЯ ФОРМА ОБМАНА!</w:t>
      </w:r>
    </w:p>
    <w:p w:rsidR="002F6507" w:rsidRPr="002A6781" w:rsidRDefault="002F6507" w:rsidP="002F6507">
      <w:pPr>
        <w:ind w:left="-142" w:firstLine="85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F6507">
        <w:rPr>
          <w:rFonts w:ascii="Times New Roman" w:hAnsi="Times New Roman" w:cs="Times New Roman"/>
          <w:sz w:val="26"/>
          <w:szCs w:val="26"/>
        </w:rPr>
        <w:t xml:space="preserve">Электронные сигареты и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вейпы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позиционируются производителями как «безопасная альтернатива курению», однако этот маркетинговый ход по созданию позитивного образа сомнительного товара – манипуляция потенциальными потребителями. Большинство устройств для «парения» являются электронными средствами доставки никотина. Эти устройства генерируют пар, содержащий никотин,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пропиленгликоль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, глицерин, ароматические и вкусовые добавки. Нередко в составе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заявлено об отсутствии никотина, но это не равносильно отсутствию вреда здоровью от их курения («парения»).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F6507">
        <w:rPr>
          <w:rFonts w:ascii="Times New Roman" w:hAnsi="Times New Roman" w:cs="Times New Roman"/>
          <w:sz w:val="26"/>
          <w:szCs w:val="26"/>
        </w:rPr>
        <w:t xml:space="preserve">Никотин – далеко не единственное вещество, которое представляет опасность. Действие электронных средств доставки никотина Аэрозоль, вдыхаемый потребителем, вне зависимости от содержания в нем никотина, образуется из раствора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пропиленгликоля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и глицерина, в который добавляют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ароматизаторы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: ментол, кофе, фрукты, сладости, алкоголь и другие. Микрочастицы этих химических веществ быстро достигают легочных альвеол, поступают в артериальную кровь и разносятся кровотоком по всем органам, нарушая их нормальную работу. Производители заявляют, что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ароматизаторы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являются натуральными, разрешенными к употреблению человеком. Однако разрешены они к употреблению с пищей, а их действие на организм при вдыхании разогретых паров приводит к поражению слизистой оболочки носоглотки, гортани, трахеи, развитию хронического воспаления верхних и нижних дыхательных путей, острым аллергическим реакциям.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F6507">
        <w:rPr>
          <w:rFonts w:ascii="Times New Roman" w:hAnsi="Times New Roman" w:cs="Times New Roman"/>
          <w:sz w:val="26"/>
          <w:szCs w:val="26"/>
          <w:u w:val="single"/>
        </w:rPr>
        <w:t>«Парение» в подростковом возрасте повышает риск развития бронхиальной обструкции</w:t>
      </w:r>
      <w:r w:rsidRPr="002F6507">
        <w:rPr>
          <w:rFonts w:ascii="Times New Roman" w:hAnsi="Times New Roman" w:cs="Times New Roman"/>
          <w:sz w:val="26"/>
          <w:szCs w:val="26"/>
        </w:rPr>
        <w:t xml:space="preserve"> – патологического состояния, при котором воздух не может поступать в достаточном количестве, что провоцирует приступ удушья. Никотин оказывает токсическое действие на центральную нервную систему, сердце, сосуды, органы пищеварения. </w:t>
      </w:r>
      <w:r w:rsidRPr="002F6507">
        <w:rPr>
          <w:rFonts w:ascii="Times New Roman" w:hAnsi="Times New Roman" w:cs="Times New Roman"/>
          <w:sz w:val="26"/>
          <w:szCs w:val="26"/>
          <w:u w:val="single"/>
        </w:rPr>
        <w:t>При «парении» формируется поведенческий стереотип курения, зависимость от электронных средств доставки никотина.</w:t>
      </w:r>
      <w:r w:rsidRPr="002F6507">
        <w:rPr>
          <w:rFonts w:ascii="Times New Roman" w:hAnsi="Times New Roman" w:cs="Times New Roman"/>
          <w:sz w:val="26"/>
          <w:szCs w:val="26"/>
        </w:rPr>
        <w:t xml:space="preserve"> Повторное использование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никотинсодержащих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и электронных сигарет приводит к психическим и поведенческим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расстроствам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, связанным с потреблением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веществ. </w:t>
      </w:r>
      <w:proofErr w:type="spellStart"/>
      <w:r w:rsidRPr="002F6507">
        <w:rPr>
          <w:rFonts w:ascii="Times New Roman" w:hAnsi="Times New Roman" w:cs="Times New Roman"/>
          <w:sz w:val="26"/>
          <w:szCs w:val="26"/>
          <w:u w:val="single"/>
        </w:rPr>
        <w:t>Вейп</w:t>
      </w:r>
      <w:proofErr w:type="spellEnd"/>
      <w:r w:rsidRPr="002F6507">
        <w:rPr>
          <w:rFonts w:ascii="Times New Roman" w:hAnsi="Times New Roman" w:cs="Times New Roman"/>
          <w:sz w:val="26"/>
          <w:szCs w:val="26"/>
          <w:u w:val="single"/>
        </w:rPr>
        <w:t xml:space="preserve"> не исключает пассивное курение.</w:t>
      </w:r>
      <w:r w:rsidRPr="002F6507">
        <w:rPr>
          <w:rFonts w:ascii="Times New Roman" w:hAnsi="Times New Roman" w:cs="Times New Roman"/>
          <w:sz w:val="26"/>
          <w:szCs w:val="26"/>
        </w:rPr>
        <w:t xml:space="preserve"> Что происходит с организмом? Вдыхание разогретых паров, содержащих множество вредных химических элементов, приводит к хроническому раздражению дыхательных путей, нарушению нежной структуры легочной ткани. В дальнейшем это неминуемо приводит к развитию хронической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обструктивной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болезни легких – прогрессирующего неизлечимого заболевания с формированием хронической сердечной недостаточности. Парение </w:t>
      </w:r>
      <w:proofErr w:type="spellStart"/>
      <w:r w:rsidRPr="002F6507">
        <w:rPr>
          <w:rFonts w:ascii="Times New Roman" w:hAnsi="Times New Roman" w:cs="Times New Roman"/>
          <w:sz w:val="26"/>
          <w:szCs w:val="26"/>
        </w:rPr>
        <w:t>вейпов</w:t>
      </w:r>
      <w:proofErr w:type="spellEnd"/>
      <w:r w:rsidRPr="002F6507">
        <w:rPr>
          <w:rFonts w:ascii="Times New Roman" w:hAnsi="Times New Roman" w:cs="Times New Roman"/>
          <w:sz w:val="26"/>
          <w:szCs w:val="26"/>
        </w:rPr>
        <w:t xml:space="preserve"> сопровождается снижением местного и общего иммунитета курильщиков, поэтому они часто страдают вирусными и бактериальными респираторными заболеваниями.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A6781">
        <w:rPr>
          <w:rFonts w:ascii="Times New Roman" w:hAnsi="Times New Roman" w:cs="Times New Roman"/>
          <w:sz w:val="26"/>
          <w:szCs w:val="26"/>
          <w:u w:val="single"/>
        </w:rPr>
        <w:t>Парение, так</w:t>
      </w:r>
      <w:r w:rsidR="0036552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bookmarkStart w:id="0" w:name="_GoBack"/>
      <w:bookmarkEnd w:id="0"/>
      <w:r w:rsidR="0036552A" w:rsidRPr="002A6781">
        <w:rPr>
          <w:rFonts w:ascii="Times New Roman" w:hAnsi="Times New Roman" w:cs="Times New Roman"/>
          <w:sz w:val="26"/>
          <w:szCs w:val="26"/>
          <w:u w:val="single"/>
        </w:rPr>
        <w:t>же,</w:t>
      </w:r>
      <w:r w:rsidRPr="002A6781">
        <w:rPr>
          <w:rFonts w:ascii="Times New Roman" w:hAnsi="Times New Roman" w:cs="Times New Roman"/>
          <w:sz w:val="26"/>
          <w:szCs w:val="26"/>
          <w:u w:val="single"/>
        </w:rPr>
        <w:t xml:space="preserve"> как и курение, является фактором риска развития онкологических заболеваний, в первую очередь страдает полость рта, дыхательные пути, легкие.</w:t>
      </w:r>
      <w:r w:rsidR="002A678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F6507">
        <w:rPr>
          <w:rFonts w:ascii="Times New Roman" w:hAnsi="Times New Roman" w:cs="Times New Roman"/>
          <w:sz w:val="26"/>
          <w:szCs w:val="26"/>
        </w:rPr>
        <w:t xml:space="preserve"> Правовое регулирование электронных средств доставки никотина </w:t>
      </w:r>
      <w:r w:rsidRPr="002A6781">
        <w:rPr>
          <w:rFonts w:ascii="Times New Roman" w:hAnsi="Times New Roman" w:cs="Times New Roman"/>
          <w:b/>
          <w:sz w:val="26"/>
          <w:szCs w:val="26"/>
          <w:u w:val="single"/>
        </w:rPr>
        <w:t xml:space="preserve">Использование электронных средств доставки никотина регулируется ФЗ-15 «Об охране здоровья граждан от воздействия окружающего табачного дыма и последствий потребления табака», на них распространяются запреты и </w:t>
      </w:r>
      <w:r w:rsidR="0036552A" w:rsidRPr="002A6781">
        <w:rPr>
          <w:rFonts w:ascii="Times New Roman" w:hAnsi="Times New Roman" w:cs="Times New Roman"/>
          <w:b/>
          <w:sz w:val="26"/>
          <w:szCs w:val="26"/>
          <w:u w:val="single"/>
        </w:rPr>
        <w:t>ограничения,</w:t>
      </w:r>
      <w:r w:rsidRPr="002A67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как и на другую табачную продукцию: продажа запрещена несовершеннолетним лицам, запрещено использование на отдельных территориях, в помещениях и на объектах.</w:t>
      </w:r>
    </w:p>
    <w:sectPr w:rsidR="002F6507" w:rsidRPr="002A6781" w:rsidSect="002F6507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37"/>
    <w:rsid w:val="002A6781"/>
    <w:rsid w:val="002F6507"/>
    <w:rsid w:val="0036552A"/>
    <w:rsid w:val="00472031"/>
    <w:rsid w:val="00D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4FAF"/>
  <w15:chartTrackingRefBased/>
  <w15:docId w15:val="{BD3AAAED-C835-40C7-8A06-BA8A4A21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97AF-D750-4A7C-927F-C2AC8E71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5</cp:revision>
  <dcterms:created xsi:type="dcterms:W3CDTF">2020-10-20T07:45:00Z</dcterms:created>
  <dcterms:modified xsi:type="dcterms:W3CDTF">2020-10-22T10:13:00Z</dcterms:modified>
</cp:coreProperties>
</file>