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93" w:rsidRDefault="00613B93"/>
    <w:p w:rsidR="00613B93" w:rsidRDefault="00613B93"/>
    <w:p w:rsidR="00613B93" w:rsidRDefault="00613B93"/>
    <w:p w:rsidR="00613B93" w:rsidRDefault="00613B93"/>
    <w:p w:rsidR="00613B93" w:rsidRDefault="00613B93" w:rsidP="00613B93">
      <w:pPr>
        <w:pStyle w:val="2"/>
        <w:shd w:val="clear" w:color="auto" w:fill="FFFFFF"/>
        <w:spacing w:before="0" w:beforeAutospacing="0" w:after="285" w:afterAutospacing="0" w:line="335" w:lineRule="atLeast"/>
        <w:rPr>
          <w:rFonts w:ascii="Arial" w:hAnsi="Arial" w:cs="Arial"/>
          <w:color w:val="4D4D4D"/>
          <w:sz w:val="30"/>
          <w:szCs w:val="30"/>
        </w:rPr>
      </w:pPr>
      <w:r>
        <w:rPr>
          <w:rFonts w:ascii="Arial" w:hAnsi="Arial" w:cs="Arial"/>
          <w:color w:val="4D4D4D"/>
          <w:sz w:val="30"/>
          <w:szCs w:val="30"/>
        </w:rPr>
        <w:t>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613B93" w:rsidRDefault="00613B93" w:rsidP="00613B93">
      <w:pPr>
        <w:shd w:val="clear" w:color="auto" w:fill="FFFFFF"/>
        <w:rPr>
          <w:rFonts w:ascii="Arial" w:hAnsi="Arial" w:cs="Arial"/>
          <w:color w:val="333333"/>
          <w:sz w:val="23"/>
          <w:szCs w:val="23"/>
        </w:rPr>
      </w:pPr>
      <w:r>
        <w:rPr>
          <w:rFonts w:ascii="Arial" w:hAnsi="Arial" w:cs="Arial"/>
          <w:color w:val="333333"/>
          <w:sz w:val="23"/>
          <w:szCs w:val="23"/>
        </w:rPr>
        <w:t>29 марта 2012</w:t>
      </w:r>
    </w:p>
    <w:bookmarkStart w:id="0" w:name="0"/>
    <w:bookmarkEnd w:id="0"/>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fldChar w:fldCharType="begin"/>
      </w:r>
      <w:r>
        <w:rPr>
          <w:rFonts w:ascii="Arial" w:hAnsi="Arial" w:cs="Arial"/>
          <w:color w:val="333333"/>
          <w:sz w:val="25"/>
          <w:szCs w:val="25"/>
        </w:rPr>
        <w:instrText xml:space="preserve"> HYPERLINK "http://www.garant.ru/products/ipo/prime/doc/70053526/" \l "70053526" </w:instrText>
      </w:r>
      <w:r>
        <w:rPr>
          <w:rFonts w:ascii="Arial" w:hAnsi="Arial" w:cs="Arial"/>
          <w:color w:val="333333"/>
          <w:sz w:val="25"/>
          <w:szCs w:val="25"/>
        </w:rPr>
        <w:fldChar w:fldCharType="separate"/>
      </w:r>
      <w:r>
        <w:rPr>
          <w:rStyle w:val="ac"/>
          <w:rFonts w:ascii="Arial" w:hAnsi="Arial" w:cs="Arial"/>
          <w:color w:val="2060A4"/>
          <w:sz w:val="25"/>
          <w:szCs w:val="25"/>
          <w:bdr w:val="none" w:sz="0" w:space="0" w:color="auto" w:frame="1"/>
        </w:rPr>
        <w:t>Справка</w:t>
      </w:r>
      <w:r>
        <w:rPr>
          <w:rFonts w:ascii="Arial" w:hAnsi="Arial" w:cs="Arial"/>
          <w:color w:val="333333"/>
          <w:sz w:val="25"/>
          <w:szCs w:val="25"/>
        </w:rPr>
        <w:fldChar w:fldCharType="end"/>
      </w: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t>В соответствии с пунктом 9.1 статьи 9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44, ст. 5280; № 49, ст. 6070; 2010, № 46, ст. 5918; 2011, № 23, ст. 3261; № 25, ст. 3537, 3538; № 27, ст. 3871) приказываю.</w:t>
      </w: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t>1. Утвердить по согласованию с Министерством образования и науки Российской Федерации прилагаемые </w:t>
      </w:r>
      <w:hyperlink r:id="rId7" w:anchor="1000" w:history="1">
        <w:r>
          <w:rPr>
            <w:rStyle w:val="ac"/>
            <w:rFonts w:ascii="Arial" w:hAnsi="Arial" w:cs="Arial"/>
            <w:color w:val="2060A4"/>
            <w:sz w:val="25"/>
            <w:szCs w:val="25"/>
            <w:bdr w:val="none" w:sz="0" w:space="0" w:color="auto" w:frame="1"/>
          </w:rPr>
          <w:t>федеральные государственные требования</w:t>
        </w:r>
      </w:hyperlink>
      <w:r>
        <w:rPr>
          <w:rFonts w:ascii="Arial" w:hAnsi="Arial" w:cs="Arial"/>
          <w:color w:val="333333"/>
          <w:sz w:val="25"/>
          <w:szCs w:val="25"/>
        </w:rPr>
        <w:t>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t>2. Контроль за исполнением настоящего приказа возложить на заместителя Министра культуры Российской Федерации Г.П. Ивлиева.</w:t>
      </w:r>
    </w:p>
    <w:tbl>
      <w:tblPr>
        <w:tblW w:w="1153" w:type="pct"/>
        <w:tblCellMar>
          <w:top w:w="15" w:type="dxa"/>
          <w:left w:w="15" w:type="dxa"/>
          <w:bottom w:w="15" w:type="dxa"/>
          <w:right w:w="15" w:type="dxa"/>
        </w:tblCellMar>
        <w:tblLook w:val="04A0"/>
      </w:tblPr>
      <w:tblGrid>
        <w:gridCol w:w="1116"/>
        <w:gridCol w:w="1503"/>
      </w:tblGrid>
      <w:tr w:rsidR="00613B93" w:rsidTr="00613B93">
        <w:tc>
          <w:tcPr>
            <w:tcW w:w="2500" w:type="pct"/>
            <w:hideMark/>
          </w:tcPr>
          <w:p w:rsidR="00613B93" w:rsidRPr="00613B93" w:rsidRDefault="00613B93" w:rsidP="00613B93">
            <w:pPr>
              <w:rPr>
                <w:sz w:val="28"/>
                <w:szCs w:val="24"/>
              </w:rPr>
            </w:pPr>
            <w:r w:rsidRPr="00613B93">
              <w:rPr>
                <w:sz w:val="28"/>
              </w:rPr>
              <w:t>Министр</w:t>
            </w:r>
          </w:p>
        </w:tc>
        <w:tc>
          <w:tcPr>
            <w:tcW w:w="2500" w:type="pct"/>
            <w:hideMark/>
          </w:tcPr>
          <w:p w:rsidR="00613B93" w:rsidRPr="00613B93" w:rsidRDefault="00613B93" w:rsidP="00613B93">
            <w:pPr>
              <w:rPr>
                <w:sz w:val="28"/>
                <w:szCs w:val="24"/>
              </w:rPr>
            </w:pPr>
            <w:r w:rsidRPr="00613B93">
              <w:rPr>
                <w:sz w:val="28"/>
              </w:rPr>
              <w:t>А.А. Авдеев</w:t>
            </w:r>
          </w:p>
        </w:tc>
      </w:tr>
    </w:tbl>
    <w:p w:rsidR="00613B93" w:rsidRDefault="00613B93" w:rsidP="00613B93">
      <w:pPr>
        <w:pStyle w:val="toleft"/>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t>Зарегистрировано в Минюсте РФ 22 марта 2012 г.</w:t>
      </w:r>
    </w:p>
    <w:p w:rsidR="00613B93" w:rsidRDefault="00613B93" w:rsidP="00613B93">
      <w:pPr>
        <w:pStyle w:val="toleft"/>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t>Регистрационный № 23578</w:t>
      </w: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p>
    <w:p w:rsidR="00613B93" w:rsidRDefault="00613B93" w:rsidP="00613B93">
      <w:pPr>
        <w:pStyle w:val="a5"/>
        <w:shd w:val="clear" w:color="auto" w:fill="FFFFFF"/>
        <w:spacing w:before="0" w:beforeAutospacing="0" w:after="285" w:afterAutospacing="0" w:line="301" w:lineRule="atLeast"/>
        <w:rPr>
          <w:rFonts w:ascii="Arial" w:hAnsi="Arial" w:cs="Arial"/>
          <w:color w:val="333333"/>
          <w:sz w:val="25"/>
          <w:szCs w:val="25"/>
        </w:rPr>
      </w:pPr>
      <w:r>
        <w:rPr>
          <w:rFonts w:ascii="Arial" w:hAnsi="Arial" w:cs="Arial"/>
          <w:color w:val="333333"/>
          <w:sz w:val="25"/>
          <w:szCs w:val="25"/>
        </w:rPr>
        <w:lastRenderedPageBreak/>
        <w:t xml:space="preserve">                                                                                              </w:t>
      </w:r>
    </w:p>
    <w:p w:rsidR="00613B93" w:rsidRDefault="00613B93" w:rsidP="00613B93">
      <w:pPr>
        <w:pStyle w:val="3"/>
        <w:shd w:val="clear" w:color="auto" w:fill="FFFFFF"/>
        <w:spacing w:before="0" w:after="285" w:line="301" w:lineRule="atLeast"/>
        <w:rPr>
          <w:rFonts w:ascii="Arial" w:hAnsi="Arial" w:cs="Arial"/>
          <w:color w:val="333333"/>
          <w:sz w:val="29"/>
          <w:szCs w:val="29"/>
        </w:rPr>
      </w:pPr>
      <w:r>
        <w:rPr>
          <w:rFonts w:ascii="Arial" w:hAnsi="Arial" w:cs="Arial"/>
          <w:color w:val="333333"/>
          <w:sz w:val="29"/>
          <w:szCs w:val="29"/>
        </w:rPr>
        <w:t>Федеральные государственные требования</w:t>
      </w:r>
      <w:r>
        <w:rPr>
          <w:rFonts w:ascii="Arial" w:hAnsi="Arial" w:cs="Arial"/>
          <w:color w:val="333333"/>
          <w:sz w:val="29"/>
          <w:szCs w:val="29"/>
        </w:rPr>
        <w:br/>
        <w:t>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r>
        <w:rPr>
          <w:rFonts w:ascii="Arial" w:hAnsi="Arial" w:cs="Arial"/>
          <w:color w:val="333333"/>
          <w:sz w:val="29"/>
          <w:szCs w:val="29"/>
        </w:rPr>
        <w:br/>
        <w:t>(утв. </w:t>
      </w:r>
      <w:hyperlink r:id="rId8" w:anchor="0" w:history="1">
        <w:r>
          <w:rPr>
            <w:rStyle w:val="ac"/>
            <w:rFonts w:ascii="Arial" w:hAnsi="Arial" w:cs="Arial"/>
            <w:color w:val="2060A4"/>
            <w:sz w:val="29"/>
            <w:szCs w:val="29"/>
            <w:bdr w:val="none" w:sz="0" w:space="0" w:color="auto" w:frame="1"/>
          </w:rPr>
          <w:t>приказом</w:t>
        </w:r>
      </w:hyperlink>
      <w:r>
        <w:rPr>
          <w:rFonts w:ascii="Arial" w:hAnsi="Arial" w:cs="Arial"/>
          <w:color w:val="333333"/>
          <w:sz w:val="29"/>
          <w:szCs w:val="29"/>
        </w:rPr>
        <w:t> Министерства культуры РФ от 12 марта 2012 г. № 156)</w:t>
      </w:r>
    </w:p>
    <w:p w:rsidR="00613B93" w:rsidRDefault="00613B93" w:rsidP="00613B93">
      <w:pPr>
        <w:pStyle w:val="3"/>
        <w:shd w:val="clear" w:color="auto" w:fill="FFFFFF"/>
        <w:spacing w:before="0" w:after="285" w:line="301" w:lineRule="atLeast"/>
        <w:rPr>
          <w:rFonts w:ascii="Arial" w:hAnsi="Arial" w:cs="Arial"/>
          <w:color w:val="333333"/>
          <w:sz w:val="29"/>
          <w:szCs w:val="29"/>
        </w:rPr>
      </w:pPr>
      <w:r>
        <w:rPr>
          <w:rFonts w:ascii="Arial" w:hAnsi="Arial" w:cs="Arial"/>
          <w:color w:val="333333"/>
          <w:sz w:val="29"/>
          <w:szCs w:val="29"/>
        </w:rPr>
        <w:t>I. Общие положения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Pr>
          <w:rFonts w:ascii="Arial" w:hAnsi="Arial" w:cs="Arial"/>
          <w:color w:val="333333"/>
          <w:sz w:val="25"/>
          <w:szCs w:val="25"/>
        </w:rPr>
        <w:t>1</w:t>
      </w:r>
      <w:r w:rsidRPr="00CC4AA8">
        <w:rPr>
          <w:rFonts w:ascii="Arial" w:hAnsi="Arial" w:cs="Arial"/>
          <w:color w:val="000000" w:themeColor="text1"/>
          <w:sz w:val="25"/>
          <w:szCs w:val="25"/>
        </w:rPr>
        <w:t>. 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(далее - программа "Живопись")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1.2. ФГТ учитывают возрастные и индивидуальные особенности обучающихся и направлены на: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выявление одаренных детей в области изобразительного искусства в раннем детском возрасте;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создание условий для художественного образования, эстетического воспитания, духовно-нравственного развития детей;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приобретение детьми знаний, умений и навыков по выполнению живописных работ;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приобретение детьми опыта творческой деятельности;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овладение детьми духовными и культурными ценностями народов мира;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1.3. ФГТ разработаны с учетом: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обеспечения программы "Живопись"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сохранение единства образовательного пространства Российской Федерации в сфере культуры и искусства.</w:t>
      </w:r>
    </w:p>
    <w:p w:rsidR="00210733" w:rsidRDefault="0021073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p>
    <w:p w:rsidR="00210733" w:rsidRDefault="0021073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1.4. ФГТ ориентированы на: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воспитание и развитие у обучающихся личностных качеств, позволяющих уважать и принимать духовные и культурные ценности разных народов;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формирование у обучающихся эстетических взглядов, нравственных установок и потребности общения с духовными ценностями;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формирование у обучающихся умения самостоятельно воспринимать и оценивать культурные ценности;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1.5. Срок освоения программы "Живопись" для детей, поступивших в образовательное учреждение в первый класс в возрасте шести лет шести месяцев до 9 лет, составляет 8 лет. Срок освоения программы "Живопись" для детей, поступивших в образовательное учреждение в первый класс в возрасте с десяти до двенадцати лет, составляет 5 лет.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Срок освоения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1.6. Образовательное учреждение имеет право реализовывать программу "Живопись" в сокращенные сроки, а также по индивидуальным учебным планам с учетом настоящих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xml:space="preserve">1.7. При приеме на обучение по программе "Живопись" образовательное учреждение проводит отбор детей с целью выявления их творческих способностей. Отбор детей проводится в форме творческих заданий, </w:t>
      </w:r>
      <w:r w:rsidRPr="00CC4AA8">
        <w:rPr>
          <w:rFonts w:ascii="Arial" w:hAnsi="Arial" w:cs="Arial"/>
          <w:color w:val="000000" w:themeColor="text1"/>
          <w:sz w:val="25"/>
          <w:szCs w:val="25"/>
        </w:rPr>
        <w:lastRenderedPageBreak/>
        <w:t>позволяющих определить наличие способностей к художественно-исполнительской деятельности. Дополнительно поступающий может представить самостоятельно выполненную художественную работу.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1.8. ФГТ являются основой для оценки качества образования. Освоение обучающимися программы "Живопись",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613B93" w:rsidRPr="00CC4AA8" w:rsidRDefault="00613B93" w:rsidP="00613B93">
      <w:pPr>
        <w:pStyle w:val="3"/>
        <w:shd w:val="clear" w:color="auto" w:fill="FFFFFF"/>
        <w:spacing w:before="0" w:after="285" w:line="301" w:lineRule="atLeast"/>
        <w:rPr>
          <w:rFonts w:ascii="Arial" w:hAnsi="Arial" w:cs="Arial"/>
          <w:color w:val="000000" w:themeColor="text1"/>
          <w:sz w:val="29"/>
          <w:szCs w:val="29"/>
        </w:rPr>
      </w:pPr>
      <w:r w:rsidRPr="00CC4AA8">
        <w:rPr>
          <w:rFonts w:ascii="Arial" w:hAnsi="Arial" w:cs="Arial"/>
          <w:color w:val="000000" w:themeColor="text1"/>
          <w:sz w:val="29"/>
          <w:szCs w:val="29"/>
        </w:rPr>
        <w:t>II. Используемые сокращения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настоящих ФГТ используются следующие сокращения: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программа "Живопись" - дополнительная предпрофессиональная общеобразовательная программа в области изобразительного искусства "Живопись";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ОП - образовательная программа;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ОУ - образовательное учреждение;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ФГТ - федеральные государственные требования.</w:t>
      </w:r>
    </w:p>
    <w:p w:rsidR="00613B93" w:rsidRPr="00CC4AA8" w:rsidRDefault="00613B93" w:rsidP="00613B93">
      <w:pPr>
        <w:pStyle w:val="3"/>
        <w:shd w:val="clear" w:color="auto" w:fill="FFFFFF"/>
        <w:spacing w:before="0" w:after="285" w:line="301" w:lineRule="atLeast"/>
        <w:rPr>
          <w:rFonts w:ascii="Arial" w:hAnsi="Arial" w:cs="Arial"/>
          <w:color w:val="000000" w:themeColor="text1"/>
          <w:sz w:val="29"/>
          <w:szCs w:val="29"/>
        </w:rPr>
      </w:pPr>
      <w:r w:rsidRPr="00CC4AA8">
        <w:rPr>
          <w:rFonts w:ascii="Arial" w:hAnsi="Arial" w:cs="Arial"/>
          <w:color w:val="000000" w:themeColor="text1"/>
          <w:sz w:val="29"/>
          <w:szCs w:val="29"/>
        </w:rPr>
        <w:t>III. Требования к минимуму содержания программы "Живопись"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3.1. Минимум содержания </w:t>
      </w:r>
      <w:hyperlink r:id="rId9" w:anchor="20" w:history="1">
        <w:r w:rsidRPr="00CC4AA8">
          <w:rPr>
            <w:rStyle w:val="ac"/>
            <w:rFonts w:ascii="Arial" w:hAnsi="Arial" w:cs="Arial"/>
            <w:color w:val="000000" w:themeColor="text1"/>
            <w:sz w:val="25"/>
            <w:szCs w:val="25"/>
            <w:bdr w:val="none" w:sz="0" w:space="0" w:color="auto" w:frame="1"/>
          </w:rPr>
          <w:t>программы "Живопись"</w:t>
        </w:r>
      </w:hyperlink>
      <w:r w:rsidRPr="00CC4AA8">
        <w:rPr>
          <w:rFonts w:ascii="Arial" w:hAnsi="Arial" w:cs="Arial"/>
          <w:color w:val="000000" w:themeColor="text1"/>
          <w:sz w:val="25"/>
          <w:szCs w:val="25"/>
        </w:rPr>
        <w:t> должен обеспечивать целостное художественно-эстетическое развитие личности и приобретение ею в процессе освоения </w:t>
      </w:r>
      <w:hyperlink r:id="rId10"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 художественно-исполнительских и теоретических знаний, умений и навыков.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3.2. Результатом освоения программы "Живопись" является приобретение обучающимися следующих знаний, умений и навыков в предметных областях: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художественного творчества: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терминологии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умений грамотно изображать с натуры и по памяти предметы (объекты) окружающего мира;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создавать художественный образ на основе решения технических и творческих задач;</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самостоятельно преодолевать технические трудности при реализации художественного замысла;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анализа цветового строя произведений живописи;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работы с подготовительными материалами: этюдами, набросками, эскизами;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подготовки работ к экспозиции;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пленэрных занятий: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об объектах живой природы, особенностей работы над пейзажем, архитектурными мотивами;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изображать окружающую действительность, передавая световоздушную перспективу и естественную освещенность;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применять навыки, приобретенные на предметах "рисунок", "живопись", "композиция";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истории искусств: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основных этапов развития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использовать полученные теоретические знания в художественной деятельности;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первичных навыков восприятия и анализа художественных произведений различных стилей и жанров, созданных в разные исторические периоды.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3.3. Результатом освоения программы "Живопись" с дополнительным годом обучения, сверх обозначенных в </w:t>
      </w:r>
      <w:hyperlink r:id="rId11" w:anchor="32" w:history="1">
        <w:r w:rsidRPr="00CC4AA8">
          <w:rPr>
            <w:rStyle w:val="ac"/>
            <w:rFonts w:ascii="Arial" w:hAnsi="Arial" w:cs="Arial"/>
            <w:color w:val="000000" w:themeColor="text1"/>
            <w:sz w:val="25"/>
            <w:szCs w:val="25"/>
            <w:bdr w:val="none" w:sz="0" w:space="0" w:color="auto" w:frame="1"/>
          </w:rPr>
          <w:t>пункте 3.2</w:t>
        </w:r>
      </w:hyperlink>
      <w:r w:rsidRPr="00CC4AA8">
        <w:rPr>
          <w:rFonts w:ascii="Arial" w:hAnsi="Arial" w:cs="Arial"/>
          <w:color w:val="000000" w:themeColor="text1"/>
          <w:sz w:val="25"/>
          <w:szCs w:val="25"/>
        </w:rPr>
        <w:t>. настоящих ФГТ предметных областей, является приобретение обучающимися следующих знаний, умений и навыков в предметных областях: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живописи: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классического художественного наследия, художественных школ;</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раскрывать образное и живописно-пластическое решение в творческих работах;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использовать изобразительно-выразительные возможности рисунка и живописи;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самостоятельно применять различные художественные материалы и техники;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пленэрных занятий: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о закономерностях построения художественной формы, особенностях ее восприятия и воплощения;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 умения передавать настроение, состояние в колористическом решении пейзажа;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сочетать различные виды этюдов, набросков в работе над композиционными эскизами;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техники работы над жанровым эскизом с подробной проработкой деталей;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области истории искусств: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знания основных произведений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умения узнавать изученные произведения изобразительного искусства и соотносить их с определенной эпохой и стилем;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навыков восприятия современного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 Результаты освоения программы "Живопись" по учебным предметам обязательной части должны отражать: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3.4.1. Основы изобразительной грамоты и рисование: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различных видов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жанров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 цветоведения;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выразительных средств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формальных элементов композиции: принципа трехкомпонентности, силуэта, ритма, пластического контраста, соразмерности, центричности-децентричности, статики-динамики, симметрии-ассиметрии;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работать с различными материалами;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выбирать колористические решения в этюдах, зарисовках, набросках;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организации плоскости листа, композиционного решения изображения;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передачи формы, характера предмета;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наличие творческой инициативы, понимания выразительности цветового и композиционного решения;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наличие образного мышления, памяти, эстетического отношения к действительности.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3.4.2. Прикладное творчество:</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понятий "декоративно-прикладное искусство", "художественные промыслы";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знание различных видов и техник декоративно-прикладной деятельности;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работать с различными материалами;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работать в различных техниках: плетения, аппликации, коллажа, конструирования;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изготавливать игрушки из различных материалов;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заполнения объемной формы узором;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ритмического заполнения поверхности;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проведения объемно-декоративных работ рельефного изображения.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3.4.3. Лепка: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понятий "скульптура", "объемность", "пропорция", "характер предметов", "плоскость", "декоративность", "рельеф", "круговой обзор", "композиция";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оборудования и пластических материалов;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наблюдать предмет, анализировать его объем, пропорции, форму;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передавать массу, объем, пропорции, характерные особенности предметов;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работать с натуры и по памяти;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применять технические приемы лепки рельефа и росписи;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конструктивного и пластического способов лепки.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3.4.4. Рисунок:</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понятий: "пропорция", "симметрия", "светотень";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законов перспективы;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использования приемов линейной и воздушной перспективы;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моделировать форму сложных предметов тоном;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последовательно вести длительную постановку;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рисовать по памяти предметы в разных несложных положениях;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принимать выразительное решение постановок с передачей их эмоционального состояния;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владения линией, штрихом, пятном;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навыки в выполнении линейного и живописного рисунка;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передачи фактуры и материала предмета;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передачи пространства средствами штриха и светотени.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3.4.5. Живопись: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свойств живописных материалов, их возможностей и эстетических качеств;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разнообразных техник живописи;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художественных и эстетических свойств цвета, основных закономерностей создания цветового строя;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видеть и передавать цветовые отношения в условиях пространственно-воздушной среды;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изображать объекты предметного мира, пространство, фигуру человека;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в использовании основных техник и материалов;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последовательного ведения живописной работы.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3.4.6. Композиция станковая: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элементов композиции, закономерностей построения художественной формы;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принципов сбора и систематизации подготовительного материала и способов его применения для воплощения творческого замысла;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использовать средства живописи, их изобразительно-выразительные возможности;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находить живописно-пластические решения для каждой творческой задачи;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работы по композиции.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3.4.7. Беседы об искусстве: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знание особенностей языка различных видов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первичные навыки анализа произведения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восприятия художественного образа.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3.4.8. История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этапов развития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первичные знания о роли и значении изобразительного искусства в системе культуры, духовно-нравственном развитии человека;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понятий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художественных школ в западно-европейском и русском изобразительном искусстве;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выделять основные черты художественного стиля;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выявлять средства выразительности, которыми пользуется художник;</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в устной и письменной форме излагать свои мысли о творчестве художников;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анализа творческих направлений и творчества отдельного художника;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анализа произведения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3.4.9. Пленэр:</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 закономерностях построения художественной формы, особенностях ее восприятия и воплощения;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способов передачи пространства, движущейся и меняющейся натуры, законов линейной перспективы, равновесия, плановости;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передавать настроение, состояние в колористическом решении пейзажа;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применять сформированные навыки по предметам: рисунок, живопись, композиция;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умение сочетать различные виды этюдов, набросков в работе над композиционными эскизами;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восприятия натуры в естественной природной среде;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передачи световоздушной перспективы;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техники работы над жанровым эскизом с подробной проработкой деталей.</w:t>
      </w:r>
    </w:p>
    <w:p w:rsidR="00613B93" w:rsidRPr="00CC4AA8" w:rsidRDefault="00613B93" w:rsidP="00613B93">
      <w:pPr>
        <w:pStyle w:val="3"/>
        <w:shd w:val="clear" w:color="auto" w:fill="FFFFFF"/>
        <w:spacing w:before="0" w:after="285" w:line="301" w:lineRule="atLeast"/>
        <w:rPr>
          <w:rFonts w:ascii="Arial" w:hAnsi="Arial" w:cs="Arial"/>
          <w:color w:val="000000" w:themeColor="text1"/>
          <w:sz w:val="29"/>
          <w:szCs w:val="29"/>
        </w:rPr>
      </w:pPr>
      <w:r w:rsidRPr="00CC4AA8">
        <w:rPr>
          <w:rFonts w:ascii="Arial" w:hAnsi="Arial" w:cs="Arial"/>
          <w:color w:val="000000" w:themeColor="text1"/>
          <w:sz w:val="29"/>
          <w:szCs w:val="29"/>
        </w:rPr>
        <w:t>IV. Требования к структуре программы "Живопись"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4.1. </w:t>
      </w:r>
      <w:hyperlink r:id="rId12" w:anchor="20" w:history="1">
        <w:r w:rsidRPr="00CC4AA8">
          <w:rPr>
            <w:rStyle w:val="ac"/>
            <w:rFonts w:ascii="Arial" w:hAnsi="Arial" w:cs="Arial"/>
            <w:color w:val="000000" w:themeColor="text1"/>
            <w:sz w:val="25"/>
            <w:szCs w:val="25"/>
            <w:bdr w:val="none" w:sz="0" w:space="0" w:color="auto" w:frame="1"/>
          </w:rPr>
          <w:t>Программа "Живопись"</w:t>
        </w:r>
      </w:hyperlink>
      <w:r w:rsidRPr="00CC4AA8">
        <w:rPr>
          <w:rFonts w:ascii="Arial" w:hAnsi="Arial" w:cs="Arial"/>
          <w:color w:val="000000" w:themeColor="text1"/>
          <w:sz w:val="25"/>
          <w:szCs w:val="25"/>
        </w:rPr>
        <w:t> определяет содержание и организацию образовательного процесса в </w:t>
      </w:r>
      <w:hyperlink r:id="rId13"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 Программа "Живопись" направлена на творческое, эстетическое, духовно-нравственное развитие обучающегося, создание основы для приобретения им опыта художественной практики, самостоятельной работы по изучению и постижению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Программа "Живопись", разработанная ОУ на основании настоящих </w:t>
      </w:r>
      <w:hyperlink r:id="rId14" w:anchor="23" w:history="1">
        <w:r w:rsidRPr="00CC4AA8">
          <w:rPr>
            <w:rStyle w:val="ac"/>
            <w:rFonts w:ascii="Arial" w:hAnsi="Arial" w:cs="Arial"/>
            <w:color w:val="000000" w:themeColor="text1"/>
            <w:sz w:val="25"/>
            <w:szCs w:val="25"/>
            <w:bdr w:val="none" w:sz="0" w:space="0" w:color="auto" w:frame="1"/>
          </w:rPr>
          <w:t>ФГТ</w:t>
        </w:r>
      </w:hyperlink>
      <w:r w:rsidRPr="00CC4AA8">
        <w:rPr>
          <w:rFonts w:ascii="Arial" w:hAnsi="Arial" w:cs="Arial"/>
          <w:color w:val="000000" w:themeColor="text1"/>
          <w:sz w:val="25"/>
          <w:szCs w:val="25"/>
        </w:rPr>
        <w:t>, должна содержать следующие разделы: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пояснительную записку;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планируемые результаты освоения обучающимися </w:t>
      </w:r>
      <w:hyperlink r:id="rId15"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учебный план;</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график образовательного процесса;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программы учебных предметов;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систему и критерии оценок промежуточной и итоговой аттестации результатов освоения ОП обучающимися;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программу творческой, методической и культурно-просветительской деятельности ОУ.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Разработанная ОУ программа "Живопись" должна обеспечивать достижение обучающимися результатов освоения программы "Живопись" в соответствии с настоящими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4.2. Программа "Живопись" может включать как один, так и несколько учебных планов в соответствии со сроками обучения, обозначенными в </w:t>
      </w:r>
      <w:hyperlink r:id="rId16" w:anchor="15" w:history="1">
        <w:r w:rsidRPr="00CC4AA8">
          <w:rPr>
            <w:rStyle w:val="ac"/>
            <w:rFonts w:ascii="Arial" w:hAnsi="Arial" w:cs="Arial"/>
            <w:color w:val="000000" w:themeColor="text1"/>
            <w:sz w:val="25"/>
            <w:szCs w:val="25"/>
            <w:bdr w:val="none" w:sz="0" w:space="0" w:color="auto" w:frame="1"/>
          </w:rPr>
          <w:t>пункте 1.5</w:t>
        </w:r>
      </w:hyperlink>
      <w:r w:rsidRPr="00CC4AA8">
        <w:rPr>
          <w:rFonts w:ascii="Arial" w:hAnsi="Arial" w:cs="Arial"/>
          <w:color w:val="000000" w:themeColor="text1"/>
          <w:sz w:val="25"/>
          <w:szCs w:val="25"/>
        </w:rPr>
        <w:t>. настоящих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Учебный план программы "Живопись" должен предусматривать следующие предметные области: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изобразительное творчество;</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пленэрные занятия;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история искусств</w:t>
      </w:r>
    </w:p>
    <w:p w:rsidR="00613B93" w:rsidRPr="00CC4AA8" w:rsidRDefault="00613B93" w:rsidP="00613B93">
      <w:pPr>
        <w:pStyle w:val="toleft"/>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и разделы:</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консультации;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промежуточная аттестация;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итоговая аттестация.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Предметные области имеют обязательную и вариативную части, которые состоят из учебных предметов.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реализации программы "Живопись" со сроком обучения 8 лет общий объем аудиторной нагрузки обязательной части составляет 2410 часов, в том числе по предметным областям (ПО) и учебным предметам (УП):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ПО.01.Художественное творчество: УП.01.Основы изобразительной грамоты и рисование - 196 часов, УП.02.Прикладное творчество - 196 часов, УП.03.Лепка - 196 часов, УП.04.Живопись - 495 часов, УП.05.Рисунок - 561 час, УП.06.Композиция станковая - 363 часа;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ПО.02.История искусств: УП.01.Беседы об искусстве - 98 часов, УП.02.История изобразительного искусства - 165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ПО.03.Пленэрные занятия: УП.01.Пленэр - 140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реализации программы "Живопись" с дополнительным годом обучения к </w:t>
      </w:r>
      <w:hyperlink r:id="rId17"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 со сроком обучения 8 лет общий объем аудиторной нагрузки обязательной части составляет 2751,5 часа, в том числе по предметным областям (ПО) и учебным предметам (УП):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ПО.01.Художественное творчество: УП.01.Основы изобразительной грамоты и рисование - 196 часов, УП.02.Прикладное творчество - 196 часов, УП.03.Лепка - 196 часов, УП.04.Живопись - 594 часа,УП.05.Рисунок - 660 часов, УП.06.Композиция станковая - 429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ПО.02.История искусств: УП.01.Беседы об искусстве - 98 часов, УП.02.История изобразительного искусства - 214,5 часа;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ПО.03.Пленэрные занятия: УП.01.Пленэр - 168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реализации программы "Живопись" со сроком обучения 5 лет общий объем аудиторной нагрузки обязательной части составляет 1778,5 часа, в том числе по предметным областям (ПО) и учебным предметам (УП):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ПО.01 .Художественное творчество: УП.01.Живопись - 495 часов, УП.02.Рисунок - 561 час, УП.03.Композиция станковая - 363 часа;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ПО.02.История искусств: УП.01.Беседы об искусстве - 49,5 часа, УП.02.История изобразительного искусства - 198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ПО.03.Пленэрные занятия: УП.01.Пленэр - 112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При реализации программы "Живопись" с дополнительным годом обучения к ОП со сроком обучения 5 лет общий объем аудиторной нагрузки обязательной части составляет 2100 часов, в том числе по предметным областям (ПО) и учебным предметам (УП):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ПО.01.Художественное творчество: УП.01.Живопись - 594 часа, УП.02.Рисунок - 660 часов, УП.03.Композиция станковая - 429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ПО.02.История искусств: УП.01.Беседы об искусстве - 49,5 часа, УП.02.История изобразительного искусства - 227,5 часа;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ПО.03.Пленэрные занятия: УП.01.Пленэр - 140 часов.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Вариативная часть дает возможность расширения и (или) углубления подготовки обучающихся, определяемой содержанием обязательной части,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педагогических работников.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4.3. Объем максимальной учебной нагрузки обучающихся не должен превышать 26 часов в неделю. Аудиторная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hyperlink r:id="rId18"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w:t>
      </w:r>
    </w:p>
    <w:p w:rsidR="00613B93" w:rsidRPr="00CC4AA8" w:rsidRDefault="00613B93" w:rsidP="00613B93">
      <w:pPr>
        <w:pStyle w:val="3"/>
        <w:shd w:val="clear" w:color="auto" w:fill="FFFFFF"/>
        <w:spacing w:before="0" w:after="285" w:line="301" w:lineRule="atLeast"/>
        <w:rPr>
          <w:rFonts w:ascii="Arial" w:hAnsi="Arial" w:cs="Arial"/>
          <w:color w:val="000000" w:themeColor="text1"/>
          <w:sz w:val="29"/>
          <w:szCs w:val="29"/>
        </w:rPr>
      </w:pPr>
      <w:r w:rsidRPr="00CC4AA8">
        <w:rPr>
          <w:rFonts w:ascii="Arial" w:hAnsi="Arial" w:cs="Arial"/>
          <w:color w:val="000000" w:themeColor="text1"/>
          <w:sz w:val="29"/>
          <w:szCs w:val="29"/>
        </w:rPr>
        <w:t>V. Требования к условиям реализации программы "Живопись"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 Требования к условиям реализации </w:t>
      </w:r>
      <w:hyperlink r:id="rId19" w:anchor="20" w:history="1">
        <w:r w:rsidRPr="00CC4AA8">
          <w:rPr>
            <w:rStyle w:val="ac"/>
            <w:rFonts w:ascii="Arial" w:hAnsi="Arial" w:cs="Arial"/>
            <w:color w:val="000000" w:themeColor="text1"/>
            <w:sz w:val="25"/>
            <w:szCs w:val="25"/>
            <w:bdr w:val="none" w:sz="0" w:space="0" w:color="auto" w:frame="1"/>
          </w:rPr>
          <w:t>программы "Живопись"</w:t>
        </w:r>
      </w:hyperlink>
      <w:r w:rsidRPr="00CC4AA8">
        <w:rPr>
          <w:rFonts w:ascii="Arial" w:hAnsi="Arial" w:cs="Arial"/>
          <w:color w:val="000000" w:themeColor="text1"/>
          <w:sz w:val="25"/>
          <w:szCs w:val="25"/>
        </w:rPr>
        <w:t> представляют собой систему требований к учебно-методическим, кадровым, финансовым, материально-техническим и иным условиям реализации программы "Живопись" с целью достижения планируемых результатов освоения данной </w:t>
      </w:r>
      <w:hyperlink r:id="rId20"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xml:space="preserve">5.2. 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w:t>
      </w:r>
      <w:r w:rsidRPr="00CC4AA8">
        <w:rPr>
          <w:rFonts w:ascii="Arial" w:hAnsi="Arial" w:cs="Arial"/>
          <w:color w:val="000000" w:themeColor="text1"/>
          <w:sz w:val="25"/>
          <w:szCs w:val="25"/>
        </w:rPr>
        <w:lastRenderedPageBreak/>
        <w:t>эстетического воспитания и художественного становления личности </w:t>
      </w:r>
      <w:hyperlink r:id="rId21"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 должно создать комфортную развивающую образовательную среду, обеспечивающую возможность: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выявления и развития одаренных детей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организации посещений обучающимися учреждений культуры и организаций (выставочных залов, музеев, театров, филармоний и др.);</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построения содержания программы "Живопись" с учетом индивидуального развития детей, а также тех или иных особенностей субъекта Российской Федерации;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эффективного управления ОУ.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5.3. При реализации программы "Живопись" со сроком обучения 8 лет продолжительность учебного года составляет: с первого по третий класс - 39 недель, с четвертого по восьмой - 40 недель. Продолжительность учебных занятий в первом классе составляет 32 недели, со второго по восьмой классы - 33 недели. При реализации программы "Живопись" с дополнительным годом обучения продолжительность учебного года в восьмом и девятом классах составляет 40 недель, продолжительность учебных занятий в девятом классе составляет 33 недели.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 xml:space="preserve">При реализации программы "Живопись" со сроком обучения 5 лет продолжительность учебного года в первом классе составляет 39 недель, со второго по пятый классы составляет 40 недель. Продолжительность учебных занятий с первого по пятый классы составляет 33 недели. При реализации программы "Живопись" с дополнительным годом обучения продолжительность учебного года в пятом и шестом классах составляет 40 недель. </w:t>
      </w:r>
      <w:r w:rsidRPr="00CC4AA8">
        <w:rPr>
          <w:rFonts w:ascii="Arial" w:hAnsi="Arial" w:cs="Arial"/>
          <w:color w:val="000000" w:themeColor="text1"/>
          <w:sz w:val="25"/>
          <w:szCs w:val="25"/>
        </w:rPr>
        <w:lastRenderedPageBreak/>
        <w:t>Продолжительность учебных занятий с первого по шестой классы составляет 33 недели.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5.4. В учебном году предусматриваются каникулы в объеме не менее 4 недель, в первом классе для обучающихся по </w:t>
      </w:r>
      <w:hyperlink r:id="rId22"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 со сроком обучения 8 лет устанавливаются дополнительные недельные каникулы. Летние каникулы устанавливаются: при реализации ОП со сроком обучения 8 лет с первого по третий классы - 13 недель, с четвертого по седьмой классы - 12 недель. При реализации программы "Живопись" со сроком обучения 9 лет в восьмом классе устанавливаются каникулы объемом 12 недель. При реализации программы "Живопись" со сроком обучения 5 лет летние каникулы устанавливаются: в первом классе - 13 недель, со второго по четвертый классы - 12 недель. При реализации программы "Живопись" со сроком обучения 6 лет в пятом классе устанавливаются каникулы объемом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5.5. ОУ обеспечивает проведение пленэрных занятий в соответствии с графиком образовательного процесса. Занятия пленэром могут проводиться в течение одной недели в июне месяце и рассредоточено в различные периоды учебного года. Всего объем времени, отводимый на занятия пленэром, составляет 28 часов в год.</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5.6. Изучение учебных предметов учебного плана и проведение консультаций осуществляется в форме мелкогрупповых занятий (численностью от 4 до 10 человек), групповых занятий (численностью от 11 человек).</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5.7.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5.8. Программа "Живопись" обеспечивается учебно-методической документацией по всем учебным предметам.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ОУ.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Выполнение обучающимся домашнего задания контролируется преподавателем и обеспечивается учебниками, учебно-методическими и художественными изданиями, конспектами лекций, аудио- и видеоматериалами в соответствии с программными требованиями по каждому учебному предмету.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5.10. 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w:t>
      </w:r>
      <w:hyperlink r:id="rId23"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 Консультации могут проводиться рассредоточено или в счет резерва учебного времени в следующем объеме: 113 часов при реализации </w:t>
      </w:r>
      <w:hyperlink r:id="rId24" w:anchor="21" w:history="1">
        <w:r w:rsidRPr="00CC4AA8">
          <w:rPr>
            <w:rStyle w:val="ac"/>
            <w:rFonts w:ascii="Arial" w:hAnsi="Arial" w:cs="Arial"/>
            <w:color w:val="000000" w:themeColor="text1"/>
            <w:sz w:val="25"/>
            <w:szCs w:val="25"/>
            <w:bdr w:val="none" w:sz="0" w:space="0" w:color="auto" w:frame="1"/>
          </w:rPr>
          <w:t>ОП</w:t>
        </w:r>
      </w:hyperlink>
      <w:r w:rsidRPr="00CC4AA8">
        <w:rPr>
          <w:rFonts w:ascii="Arial" w:hAnsi="Arial" w:cs="Arial"/>
          <w:color w:val="000000" w:themeColor="text1"/>
          <w:sz w:val="25"/>
          <w:szCs w:val="25"/>
        </w:rPr>
        <w:t> со сроком обучения 8 лет и 131 час с дополнительным годом обучения; 90 часов при реализации ОП со сроком обучения 5 лет и 108 часов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5.11. Оценка качества реализации ОП включает в себя текущий контроль успеваемости, промежуточную и итоговую аттестацию обучающихся.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качестве средств текущего контроля успеваемости ОУ могут использоваться контрольные работы, устные опросы, письменные работы, тестирование, просмотры учебно-творческих работ. Текущий контроль успеваемости обучающихся проводится в счет аудиторного времени, предусмотренного на учебный предмет.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творческих работ, выставок.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Содержание промежуточной аттестации и условия ее проведения разрабатываются ОУ самостоятельно на основании настоящих </w:t>
      </w:r>
      <w:hyperlink r:id="rId25" w:anchor="23" w:history="1">
        <w:r w:rsidRPr="00CC4AA8">
          <w:rPr>
            <w:rStyle w:val="ac"/>
            <w:rFonts w:ascii="Arial" w:hAnsi="Arial" w:cs="Arial"/>
            <w:color w:val="000000" w:themeColor="text1"/>
            <w:sz w:val="25"/>
            <w:szCs w:val="25"/>
            <w:bdr w:val="none" w:sz="0" w:space="0" w:color="auto" w:frame="1"/>
          </w:rPr>
          <w:t>ФГТ</w:t>
        </w:r>
      </w:hyperlink>
      <w:r w:rsidRPr="00CC4AA8">
        <w:rPr>
          <w:rFonts w:ascii="Arial" w:hAnsi="Arial" w:cs="Arial"/>
          <w:color w:val="000000" w:themeColor="text1"/>
          <w:sz w:val="25"/>
          <w:szCs w:val="25"/>
        </w:rPr>
        <w:t>.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Фонды оценочных средств должны быть полными и адекватными отображениями настоящих ФГТ, соответствовать целям и задачам программы "Живопись" и её учебному плану. Фонды оценочных средств призваны обеспечивать оценку качества приобретенных выпускником знаний, умений, навыков и степень готовности выпускников к возможному продолжению профессионального образования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По окончании полугодий учебного года по каждому учебному предмету выставляются оценки. Оценки обучающимся могут выставляться и по окончании четверти.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Требования к содержанию итоговой аттестации обучающихся определяются ОУ на основании настоящих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Итоговая аттестация проводится в форме выпускных экзаменов: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1) Композиция станковая;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2) История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 итогам выпускных экзаменов выставляются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Требования к выпускным экзаменам определяются ОУ самостоятельно. ОУ разрабатываются критерии оценок итоговой аттестации в соответствии с настоящими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основных художественных школ, исторических периодов развития изобразительного искусства во взаимосвязи с другими видами искусств;</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профессиональной терминологии, основных работ мастеров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знание закономерностей построения художественной формы и особенностей ее восприятия и воплощения;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умение использовать средства живописи и рисунка, их изобразительно-выразительные возможности;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навыки последовательного осуществления работы по композиции;</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наличие кругозора в области изобразительного искусства.</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5.12. Реализация программы "Живопись"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Во время самостоятельной работы обучающиеся могут быть обеспечены доступом к сети Интернет.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Библиотечный фонд </w:t>
      </w:r>
      <w:hyperlink r:id="rId26"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 xml:space="preserve">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w:t>
      </w:r>
      <w:r w:rsidRPr="00CC4AA8">
        <w:rPr>
          <w:rFonts w:ascii="Arial" w:hAnsi="Arial" w:cs="Arial"/>
          <w:color w:val="000000" w:themeColor="text1"/>
          <w:sz w:val="25"/>
          <w:szCs w:val="25"/>
        </w:rPr>
        <w:lastRenderedPageBreak/>
        <w:t>литературой по учебным предметам предметной области "История искусств" обеспечивается каждый обучающийся.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5.13. Реализация программы "Живопись" обеспечивается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ОУ должно создать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"Живопись", использования передовых педагогических технологий.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5.14. Финансовые условия реализации программы "Живопись" должны обеспечивать </w:t>
      </w:r>
      <w:hyperlink r:id="rId27" w:anchor="22" w:history="1">
        <w:r w:rsidRPr="00CC4AA8">
          <w:rPr>
            <w:rStyle w:val="ac"/>
            <w:rFonts w:ascii="Arial" w:hAnsi="Arial" w:cs="Arial"/>
            <w:color w:val="000000" w:themeColor="text1"/>
            <w:sz w:val="25"/>
            <w:szCs w:val="25"/>
            <w:bdr w:val="none" w:sz="0" w:space="0" w:color="auto" w:frame="1"/>
          </w:rPr>
          <w:t>ОУ</w:t>
        </w:r>
      </w:hyperlink>
      <w:r w:rsidRPr="00CC4AA8">
        <w:rPr>
          <w:rFonts w:ascii="Arial" w:hAnsi="Arial" w:cs="Arial"/>
          <w:color w:val="000000" w:themeColor="text1"/>
          <w:sz w:val="25"/>
          <w:szCs w:val="25"/>
        </w:rPr>
        <w:t> исполнение настоящих </w:t>
      </w:r>
      <w:hyperlink r:id="rId28" w:anchor="23" w:history="1">
        <w:r w:rsidRPr="00CC4AA8">
          <w:rPr>
            <w:rStyle w:val="ac"/>
            <w:rFonts w:ascii="Arial" w:hAnsi="Arial" w:cs="Arial"/>
            <w:color w:val="000000" w:themeColor="text1"/>
            <w:sz w:val="25"/>
            <w:szCs w:val="25"/>
            <w:bdr w:val="none" w:sz="0" w:space="0" w:color="auto" w:frame="1"/>
          </w:rPr>
          <w:t>ФГТ</w:t>
        </w:r>
      </w:hyperlink>
      <w:r w:rsidRPr="00CC4AA8">
        <w:rPr>
          <w:rFonts w:ascii="Arial" w:hAnsi="Arial" w:cs="Arial"/>
          <w:color w:val="000000" w:themeColor="text1"/>
          <w:sz w:val="25"/>
          <w:szCs w:val="25"/>
        </w:rPr>
        <w:t>.</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5.15. Материально-технические условия реализации программы "Живопись" обеспечивают возможность достижения обучающимися результатов, установленных настоящими ФГТ.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lastRenderedPageBreak/>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Для реализации программы "Живопись" минимально необходимый перечень учебных аудиторий, специализированных кабинетов и материально-технического обеспечения включает в себя: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выставочный зал,</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библиотеку,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помещения для работы со специализированными материалами (фонотеку, видеотеку, фильмотеку, просмотровый видеозал),</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мастерские,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учебные аудитории для групповых и мелкогрупповых занятий.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ОУ должно иметь натюрмортный фонд и методический фонд.</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В случае реализации ОУ в вариативной части учебных предметов "Компьютерная графика", "Основы дизайн-проектирования" учебная аудитория оборудуется персональными компьютерами и соответствующим программным обеспечением.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Материально-техническая база должна соответствовать действующим санитарным и противопожарным нормам.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Учебные аудитории, предназначенные для изучения учебных предметов "Беседы об искусстве", "История изобразительного искусства", оснащаются видеооборудованием, учебной мебелью (досками, столами, стульями, стеллажами, шкафами) и оформляются наглядными пособиями.</w:t>
      </w:r>
    </w:p>
    <w:p w:rsidR="00613B93" w:rsidRPr="00CC4AA8" w:rsidRDefault="00613B93" w:rsidP="00613B93">
      <w:pPr>
        <w:shd w:val="clear" w:color="auto" w:fill="FFFFFF"/>
        <w:spacing w:before="285" w:after="285"/>
        <w:rPr>
          <w:rFonts w:ascii="Arial" w:hAnsi="Arial" w:cs="Arial"/>
          <w:color w:val="000000" w:themeColor="text1"/>
          <w:sz w:val="23"/>
          <w:szCs w:val="23"/>
        </w:rPr>
      </w:pPr>
      <w:r w:rsidRPr="00CC4AA8">
        <w:rPr>
          <w:rFonts w:ascii="Arial" w:hAnsi="Arial" w:cs="Arial"/>
          <w:color w:val="000000" w:themeColor="text1"/>
          <w:sz w:val="23"/>
          <w:szCs w:val="23"/>
        </w:rPr>
        <w:pict>
          <v:rect id="_x0000_i1025" style="width:0;height:.85pt" o:hralign="center" o:hrstd="t" o:hrnoshade="t" o:hr="t" fillcolor="#a0a0a0" stroked="f"/>
        </w:pic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Зарегистрировано в Минюсте РФ 22 марта 2012 г.</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Регистрационный № 23578</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Настоящий приказ вступает в силу по истечении 10 дней после дня его официального опубликования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Текст приказа официально опубликован не был</w:t>
      </w:r>
    </w:p>
    <w:p w:rsidR="00613B93" w:rsidRPr="00CC4AA8" w:rsidRDefault="00613B93" w:rsidP="00613B93">
      <w:pPr>
        <w:pStyle w:val="2"/>
        <w:shd w:val="clear" w:color="auto" w:fill="FFFFFF"/>
        <w:spacing w:before="0" w:beforeAutospacing="0" w:after="285" w:afterAutospacing="0" w:line="335" w:lineRule="atLeast"/>
        <w:rPr>
          <w:rFonts w:ascii="Arial" w:hAnsi="Arial" w:cs="Arial"/>
          <w:color w:val="000000" w:themeColor="text1"/>
          <w:sz w:val="30"/>
          <w:szCs w:val="30"/>
        </w:rPr>
      </w:pPr>
      <w:bookmarkStart w:id="1" w:name="review"/>
      <w:bookmarkEnd w:id="1"/>
      <w:r w:rsidRPr="00CC4AA8">
        <w:rPr>
          <w:rFonts w:ascii="Arial" w:hAnsi="Arial" w:cs="Arial"/>
          <w:color w:val="000000" w:themeColor="text1"/>
          <w:sz w:val="30"/>
          <w:szCs w:val="30"/>
        </w:rPr>
        <w:t>Обзор документа</w:t>
      </w:r>
    </w:p>
    <w:p w:rsidR="00613B93" w:rsidRPr="00CC4AA8" w:rsidRDefault="00613B93" w:rsidP="00613B93">
      <w:pPr>
        <w:spacing w:before="285" w:after="285"/>
        <w:rPr>
          <w:color w:val="000000" w:themeColor="text1"/>
          <w:sz w:val="24"/>
          <w:szCs w:val="24"/>
        </w:rPr>
      </w:pPr>
      <w:r w:rsidRPr="00CC4AA8">
        <w:rPr>
          <w:color w:val="000000" w:themeColor="text1"/>
        </w:rPr>
        <w:lastRenderedPageBreak/>
        <w:pict>
          <v:rect id="_x0000_i1026" style="width:0;height:.85pt" o:hralign="center" o:hrstd="t" o:hrnoshade="t" o:hr="t" fillcolor="#333" stroked="f"/>
        </w:pic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Утверждены федеральные гостребования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ней.</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Требования обязательны при реализации программы ДШИ (в т. ч. по различным видам искусств), образовательными учреждениями профобразования при наличии соответствующей лицензии на образовательную деятельность.</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Требования учитывают возрастные и индивидуальные особенности обучающихся.</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Срок освоения программы для детей, поступивших в учреждение в 1 класс в возрасте от 6,5 до 9 лет, составляет 8 лет, с 10 до 12 лет - 5 лет.</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Срок овладения программой для детей, не освоивших образовательную программу основного или среднего (полного) общего образования и планирующих поступать в учреждения, реализующие основные образовательные профпрограммы в области изобразительного искусства, может быть увеличен на 1 год.</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Учреждение имеет право реализовывать программу в сокращенные сроки, а также по индивидуальным учебным планам.</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При приеме на обучение учреждение организует отбор. Он проводится в форме творческих заданий, выявляющих способности к художественно-исполнительской деятельности. Дополнительно поступающий может представить самостоятельно выполненную художественную работу.</w:t>
      </w:r>
    </w:p>
    <w:p w:rsidR="00613B93" w:rsidRPr="00CC4AA8" w:rsidRDefault="00613B93" w:rsidP="00613B93">
      <w:pPr>
        <w:pStyle w:val="a5"/>
        <w:shd w:val="clear" w:color="auto" w:fill="FFFFFF"/>
        <w:spacing w:before="0" w:beforeAutospacing="0" w:after="285" w:afterAutospacing="0" w:line="301" w:lineRule="atLeast"/>
        <w:rPr>
          <w:rFonts w:ascii="Arial" w:hAnsi="Arial" w:cs="Arial"/>
          <w:color w:val="000000" w:themeColor="text1"/>
          <w:sz w:val="25"/>
          <w:szCs w:val="25"/>
        </w:rPr>
      </w:pPr>
      <w:r w:rsidRPr="00CC4AA8">
        <w:rPr>
          <w:rFonts w:ascii="Arial" w:hAnsi="Arial" w:cs="Arial"/>
          <w:color w:val="000000" w:themeColor="text1"/>
          <w:sz w:val="25"/>
          <w:szCs w:val="25"/>
        </w:rPr>
        <w:t>Требования являются основой для оценки качества образования. Освоение программы завершается итоговой аттестацией обучающихся, проводимой учреждением.</w:t>
      </w:r>
    </w:p>
    <w:p w:rsidR="00613B93" w:rsidRPr="00CC4AA8" w:rsidRDefault="00613B93">
      <w:pPr>
        <w:rPr>
          <w:color w:val="000000" w:themeColor="text1"/>
        </w:rPr>
      </w:pPr>
    </w:p>
    <w:sectPr w:rsidR="00613B93" w:rsidRPr="00CC4AA8" w:rsidSect="00210733">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9BD" w:rsidRDefault="000259BD" w:rsidP="00613B93">
      <w:r>
        <w:separator/>
      </w:r>
    </w:p>
  </w:endnote>
  <w:endnote w:type="continuationSeparator" w:id="1">
    <w:p w:rsidR="000259BD" w:rsidRDefault="000259BD" w:rsidP="00613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9BD" w:rsidRDefault="000259BD" w:rsidP="00613B93">
      <w:r>
        <w:separator/>
      </w:r>
    </w:p>
  </w:footnote>
  <w:footnote w:type="continuationSeparator" w:id="1">
    <w:p w:rsidR="000259BD" w:rsidRDefault="000259BD" w:rsidP="00613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2190"/>
    <w:multiLevelType w:val="multilevel"/>
    <w:tmpl w:val="9398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85857"/>
    <w:multiLevelType w:val="multilevel"/>
    <w:tmpl w:val="B884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613B93"/>
    <w:rsid w:val="000259BD"/>
    <w:rsid w:val="00210733"/>
    <w:rsid w:val="005A5230"/>
    <w:rsid w:val="00613B93"/>
    <w:rsid w:val="00C74BAB"/>
    <w:rsid w:val="00CC4AA8"/>
    <w:rsid w:val="00D40400"/>
    <w:rsid w:val="00F6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400"/>
    <w:pPr>
      <w:autoSpaceDE w:val="0"/>
      <w:autoSpaceDN w:val="0"/>
      <w:spacing w:after="0" w:line="240" w:lineRule="auto"/>
    </w:pPr>
    <w:rPr>
      <w:rFonts w:ascii="Times New Roman" w:hAnsi="Times New Roman"/>
      <w:sz w:val="20"/>
      <w:szCs w:val="20"/>
    </w:rPr>
  </w:style>
  <w:style w:type="paragraph" w:styleId="1">
    <w:name w:val="heading 1"/>
    <w:basedOn w:val="a"/>
    <w:next w:val="a"/>
    <w:link w:val="10"/>
    <w:uiPriority w:val="9"/>
    <w:qFormat/>
    <w:rsid w:val="00D40400"/>
    <w:pPr>
      <w:widowControl w:val="0"/>
      <w:spacing w:before="108" w:after="108"/>
      <w:jc w:val="center"/>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qFormat/>
    <w:rsid w:val="00613B93"/>
    <w:pPr>
      <w:autoSpaceDE/>
      <w:autoSpaceDN/>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613B9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400"/>
    <w:rPr>
      <w:rFonts w:asciiTheme="majorHAnsi" w:eastAsiaTheme="majorEastAsia" w:hAnsiTheme="majorHAnsi" w:cstheme="majorBidi"/>
      <w:b/>
      <w:bCs/>
      <w:kern w:val="32"/>
      <w:sz w:val="32"/>
      <w:szCs w:val="32"/>
    </w:rPr>
  </w:style>
  <w:style w:type="paragraph" w:styleId="a3">
    <w:name w:val="List Paragraph"/>
    <w:basedOn w:val="a"/>
    <w:uiPriority w:val="99"/>
    <w:qFormat/>
    <w:rsid w:val="00D40400"/>
    <w:pPr>
      <w:widowControl w:val="0"/>
    </w:pPr>
    <w:rPr>
      <w:sz w:val="24"/>
      <w:szCs w:val="24"/>
    </w:rPr>
  </w:style>
  <w:style w:type="character" w:customStyle="1" w:styleId="20">
    <w:name w:val="Заголовок 2 Знак"/>
    <w:basedOn w:val="a0"/>
    <w:link w:val="2"/>
    <w:uiPriority w:val="9"/>
    <w:rsid w:val="00613B93"/>
    <w:rPr>
      <w:rFonts w:ascii="Times New Roman" w:eastAsia="Times New Roman" w:hAnsi="Times New Roman"/>
      <w:b/>
      <w:bCs/>
      <w:sz w:val="36"/>
      <w:szCs w:val="36"/>
      <w:lang w:eastAsia="ru-RU"/>
    </w:rPr>
  </w:style>
  <w:style w:type="character" w:styleId="a4">
    <w:name w:val="Strong"/>
    <w:basedOn w:val="a0"/>
    <w:uiPriority w:val="22"/>
    <w:qFormat/>
    <w:rsid w:val="00613B93"/>
    <w:rPr>
      <w:b/>
      <w:bCs/>
    </w:rPr>
  </w:style>
  <w:style w:type="paragraph" w:styleId="a5">
    <w:name w:val="Normal (Web)"/>
    <w:basedOn w:val="a"/>
    <w:uiPriority w:val="99"/>
    <w:semiHidden/>
    <w:unhideWhenUsed/>
    <w:rsid w:val="00613B93"/>
    <w:pPr>
      <w:autoSpaceDE/>
      <w:autoSpaceDN/>
      <w:spacing w:before="100" w:beforeAutospacing="1" w:after="100" w:afterAutospacing="1"/>
    </w:pPr>
    <w:rPr>
      <w:rFonts w:eastAsia="Times New Roman"/>
      <w:sz w:val="24"/>
      <w:szCs w:val="24"/>
      <w:lang w:eastAsia="ru-RU"/>
    </w:rPr>
  </w:style>
  <w:style w:type="paragraph" w:styleId="a6">
    <w:name w:val="Balloon Text"/>
    <w:basedOn w:val="a"/>
    <w:link w:val="a7"/>
    <w:uiPriority w:val="99"/>
    <w:semiHidden/>
    <w:unhideWhenUsed/>
    <w:rsid w:val="00613B93"/>
    <w:rPr>
      <w:rFonts w:ascii="Tahoma" w:hAnsi="Tahoma" w:cs="Tahoma"/>
      <w:sz w:val="16"/>
      <w:szCs w:val="16"/>
    </w:rPr>
  </w:style>
  <w:style w:type="character" w:customStyle="1" w:styleId="a7">
    <w:name w:val="Текст выноски Знак"/>
    <w:basedOn w:val="a0"/>
    <w:link w:val="a6"/>
    <w:uiPriority w:val="99"/>
    <w:semiHidden/>
    <w:rsid w:val="00613B93"/>
    <w:rPr>
      <w:rFonts w:ascii="Tahoma" w:hAnsi="Tahoma" w:cs="Tahoma"/>
      <w:sz w:val="16"/>
      <w:szCs w:val="16"/>
    </w:rPr>
  </w:style>
  <w:style w:type="paragraph" w:styleId="a8">
    <w:name w:val="header"/>
    <w:basedOn w:val="a"/>
    <w:link w:val="a9"/>
    <w:uiPriority w:val="99"/>
    <w:semiHidden/>
    <w:unhideWhenUsed/>
    <w:rsid w:val="00613B93"/>
    <w:pPr>
      <w:tabs>
        <w:tab w:val="center" w:pos="4677"/>
        <w:tab w:val="right" w:pos="9355"/>
      </w:tabs>
    </w:pPr>
  </w:style>
  <w:style w:type="character" w:customStyle="1" w:styleId="a9">
    <w:name w:val="Верхний колонтитул Знак"/>
    <w:basedOn w:val="a0"/>
    <w:link w:val="a8"/>
    <w:uiPriority w:val="99"/>
    <w:semiHidden/>
    <w:rsid w:val="00613B93"/>
    <w:rPr>
      <w:rFonts w:ascii="Times New Roman" w:hAnsi="Times New Roman"/>
      <w:sz w:val="20"/>
      <w:szCs w:val="20"/>
    </w:rPr>
  </w:style>
  <w:style w:type="paragraph" w:styleId="aa">
    <w:name w:val="footer"/>
    <w:basedOn w:val="a"/>
    <w:link w:val="ab"/>
    <w:uiPriority w:val="99"/>
    <w:semiHidden/>
    <w:unhideWhenUsed/>
    <w:rsid w:val="00613B93"/>
    <w:pPr>
      <w:tabs>
        <w:tab w:val="center" w:pos="4677"/>
        <w:tab w:val="right" w:pos="9355"/>
      </w:tabs>
    </w:pPr>
  </w:style>
  <w:style w:type="character" w:customStyle="1" w:styleId="ab">
    <w:name w:val="Нижний колонтитул Знак"/>
    <w:basedOn w:val="a0"/>
    <w:link w:val="aa"/>
    <w:uiPriority w:val="99"/>
    <w:semiHidden/>
    <w:rsid w:val="00613B93"/>
    <w:rPr>
      <w:rFonts w:ascii="Times New Roman" w:hAnsi="Times New Roman"/>
      <w:sz w:val="20"/>
      <w:szCs w:val="20"/>
    </w:rPr>
  </w:style>
  <w:style w:type="character" w:customStyle="1" w:styleId="30">
    <w:name w:val="Заголовок 3 Знак"/>
    <w:basedOn w:val="a0"/>
    <w:link w:val="3"/>
    <w:uiPriority w:val="9"/>
    <w:semiHidden/>
    <w:rsid w:val="00613B93"/>
    <w:rPr>
      <w:rFonts w:asciiTheme="majorHAnsi" w:eastAsiaTheme="majorEastAsia" w:hAnsiTheme="majorHAnsi" w:cstheme="majorBidi"/>
      <w:b/>
      <w:bCs/>
      <w:color w:val="4F81BD" w:themeColor="accent1"/>
      <w:sz w:val="20"/>
      <w:szCs w:val="20"/>
    </w:rPr>
  </w:style>
  <w:style w:type="character" w:styleId="ac">
    <w:name w:val="Hyperlink"/>
    <w:basedOn w:val="a0"/>
    <w:uiPriority w:val="99"/>
    <w:semiHidden/>
    <w:unhideWhenUsed/>
    <w:rsid w:val="00613B93"/>
    <w:rPr>
      <w:color w:val="0000FF"/>
      <w:u w:val="single"/>
    </w:rPr>
  </w:style>
  <w:style w:type="paragraph" w:customStyle="1" w:styleId="toleft">
    <w:name w:val="toleft"/>
    <w:basedOn w:val="a"/>
    <w:rsid w:val="00613B93"/>
    <w:pPr>
      <w:autoSpaceDE/>
      <w:autoSpaceDN/>
      <w:spacing w:before="100" w:beforeAutospacing="1" w:after="100" w:afterAutospacing="1"/>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85740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84">
          <w:marLeft w:val="0"/>
          <w:marRight w:val="0"/>
          <w:marTop w:val="0"/>
          <w:marBottom w:val="201"/>
          <w:divBdr>
            <w:top w:val="none" w:sz="0" w:space="0" w:color="auto"/>
            <w:left w:val="none" w:sz="0" w:space="0" w:color="auto"/>
            <w:bottom w:val="none" w:sz="0" w:space="0" w:color="auto"/>
            <w:right w:val="none" w:sz="0" w:space="0" w:color="auto"/>
          </w:divBdr>
        </w:div>
        <w:div w:id="1954239524">
          <w:marLeft w:val="0"/>
          <w:marRight w:val="0"/>
          <w:marTop w:val="0"/>
          <w:marBottom w:val="0"/>
          <w:divBdr>
            <w:top w:val="none" w:sz="0" w:space="0" w:color="auto"/>
            <w:left w:val="none" w:sz="0" w:space="0" w:color="auto"/>
            <w:bottom w:val="none" w:sz="0" w:space="0" w:color="auto"/>
            <w:right w:val="none" w:sz="0" w:space="0" w:color="auto"/>
          </w:divBdr>
        </w:div>
      </w:divsChild>
    </w:div>
    <w:div w:id="16539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053526/" TargetMode="External"/><Relationship Id="rId13" Type="http://schemas.openxmlformats.org/officeDocument/2006/relationships/hyperlink" Target="http://www.garant.ru/products/ipo/prime/doc/70053526/" TargetMode="External"/><Relationship Id="rId18" Type="http://schemas.openxmlformats.org/officeDocument/2006/relationships/hyperlink" Target="http://www.garant.ru/products/ipo/prime/doc/70053526/" TargetMode="External"/><Relationship Id="rId26" Type="http://schemas.openxmlformats.org/officeDocument/2006/relationships/hyperlink" Target="http://www.garant.ru/products/ipo/prime/doc/70053526/" TargetMode="External"/><Relationship Id="rId3" Type="http://schemas.openxmlformats.org/officeDocument/2006/relationships/settings" Target="settings.xml"/><Relationship Id="rId21" Type="http://schemas.openxmlformats.org/officeDocument/2006/relationships/hyperlink" Target="http://www.garant.ru/products/ipo/prime/doc/70053526/" TargetMode="External"/><Relationship Id="rId7" Type="http://schemas.openxmlformats.org/officeDocument/2006/relationships/hyperlink" Target="http://www.garant.ru/products/ipo/prime/doc/70053526/" TargetMode="External"/><Relationship Id="rId12" Type="http://schemas.openxmlformats.org/officeDocument/2006/relationships/hyperlink" Target="http://www.garant.ru/products/ipo/prime/doc/70053526/" TargetMode="External"/><Relationship Id="rId17" Type="http://schemas.openxmlformats.org/officeDocument/2006/relationships/hyperlink" Target="http://www.garant.ru/products/ipo/prime/doc/70053526/" TargetMode="External"/><Relationship Id="rId25" Type="http://schemas.openxmlformats.org/officeDocument/2006/relationships/hyperlink" Target="http://www.garant.ru/products/ipo/prime/doc/70053526/" TargetMode="External"/><Relationship Id="rId2" Type="http://schemas.openxmlformats.org/officeDocument/2006/relationships/styles" Target="styles.xml"/><Relationship Id="rId16" Type="http://schemas.openxmlformats.org/officeDocument/2006/relationships/hyperlink" Target="http://www.garant.ru/products/ipo/prime/doc/70053526/" TargetMode="External"/><Relationship Id="rId20" Type="http://schemas.openxmlformats.org/officeDocument/2006/relationships/hyperlink" Target="http://www.garant.ru/products/ipo/prime/doc/7005352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products/ipo/prime/doc/70053526/" TargetMode="External"/><Relationship Id="rId24" Type="http://schemas.openxmlformats.org/officeDocument/2006/relationships/hyperlink" Target="http://www.garant.ru/products/ipo/prime/doc/70053526/" TargetMode="External"/><Relationship Id="rId5" Type="http://schemas.openxmlformats.org/officeDocument/2006/relationships/footnotes" Target="footnotes.xml"/><Relationship Id="rId15" Type="http://schemas.openxmlformats.org/officeDocument/2006/relationships/hyperlink" Target="http://www.garant.ru/products/ipo/prime/doc/70053526/" TargetMode="External"/><Relationship Id="rId23" Type="http://schemas.openxmlformats.org/officeDocument/2006/relationships/hyperlink" Target="http://www.garant.ru/products/ipo/prime/doc/70053526/" TargetMode="External"/><Relationship Id="rId28" Type="http://schemas.openxmlformats.org/officeDocument/2006/relationships/hyperlink" Target="http://www.garant.ru/products/ipo/prime/doc/70053526/" TargetMode="External"/><Relationship Id="rId10" Type="http://schemas.openxmlformats.org/officeDocument/2006/relationships/hyperlink" Target="http://www.garant.ru/products/ipo/prime/doc/70053526/" TargetMode="External"/><Relationship Id="rId19" Type="http://schemas.openxmlformats.org/officeDocument/2006/relationships/hyperlink" Target="http://www.garant.ru/products/ipo/prime/doc/70053526/" TargetMode="External"/><Relationship Id="rId4" Type="http://schemas.openxmlformats.org/officeDocument/2006/relationships/webSettings" Target="webSettings.xml"/><Relationship Id="rId9" Type="http://schemas.openxmlformats.org/officeDocument/2006/relationships/hyperlink" Target="http://www.garant.ru/products/ipo/prime/doc/70053526/" TargetMode="External"/><Relationship Id="rId14" Type="http://schemas.openxmlformats.org/officeDocument/2006/relationships/hyperlink" Target="http://www.garant.ru/products/ipo/prime/doc/70053526/" TargetMode="External"/><Relationship Id="rId22" Type="http://schemas.openxmlformats.org/officeDocument/2006/relationships/hyperlink" Target="http://www.garant.ru/products/ipo/prime/doc/70053526/" TargetMode="External"/><Relationship Id="rId27" Type="http://schemas.openxmlformats.org/officeDocument/2006/relationships/hyperlink" Target="http://www.garant.ru/products/ipo/prime/doc/7005352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5807</Words>
  <Characters>33102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2018-02-19T12:15:00Z</dcterms:created>
  <dcterms:modified xsi:type="dcterms:W3CDTF">2018-02-19T13:42:00Z</dcterms:modified>
</cp:coreProperties>
</file>