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763" w:leader="none"/>
        </w:tabs>
        <w:bidi w:val="0"/>
        <w:spacing w:lineRule="auto" w:line="240" w:before="0" w:after="0"/>
        <w:ind w:left="204" w:right="107" w:hanging="0"/>
        <w:contextualSpacing/>
        <w:jc w:val="center"/>
        <w:rPr>
          <w:rFonts w:ascii="Trebuchet MS;sans-serif" w:hAnsi="Trebuchet MS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pPr>
      <w:r>
        <w:rPr>
          <w:rFonts w:ascii="Trebuchet MS;sans-serif" w:hAnsi="Trebuchet MS;sans-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r>
    </w:p>
    <w:p>
      <w:pPr>
        <w:pStyle w:val="ListParagraph"/>
        <w:tabs>
          <w:tab w:val="left" w:pos="1763" w:leader="none"/>
        </w:tabs>
        <w:bidi w:val="0"/>
        <w:spacing w:lineRule="auto" w:line="240" w:before="0" w:after="0"/>
        <w:ind w:left="204" w:right="107" w:hang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ListParagraph"/>
        <w:tabs>
          <w:tab w:val="left" w:pos="1763" w:leader="none"/>
        </w:tabs>
        <w:bidi w:val="0"/>
        <w:spacing w:lineRule="auto" w:line="240" w:before="0" w:after="0"/>
        <w:ind w:left="204" w:right="107" w:hanging="0"/>
        <w:contextualSpacing/>
        <w:jc w:val="center"/>
        <w:rPr/>
      </w:pPr>
      <w:r>
        <w:rPr>
          <w:rStyle w:val="Style11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val="ru-RU"/>
        </w:rPr>
        <w:t xml:space="preserve">Выбор предметов ЕГЭ выпускников общеобразовательных учреждений </w:t>
      </w:r>
      <w:r>
        <w:rPr>
          <w:rStyle w:val="Style11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single"/>
          <w:effect w:val="none"/>
          <w:lang w:val="ru-RU"/>
        </w:rPr>
        <w:t>Кимрского района</w:t>
      </w:r>
    </w:p>
    <w:p>
      <w:pPr>
        <w:pStyle w:val="ListParagraph"/>
        <w:tabs>
          <w:tab w:val="left" w:pos="1763" w:leader="none"/>
        </w:tabs>
        <w:bidi w:val="0"/>
        <w:spacing w:lineRule="auto" w:line="240" w:before="0" w:after="0"/>
        <w:ind w:left="204" w:right="107" w:hanging="0"/>
        <w:contextualSpacing/>
        <w:jc w:val="center"/>
        <w:rPr>
          <w:rStyle w:val="Style11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val="ru-RU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val="ru-RU"/>
        </w:rPr>
      </w:r>
    </w:p>
    <w:tbl>
      <w:tblPr>
        <w:tblW w:w="13665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816"/>
        <w:gridCol w:w="1417"/>
        <w:gridCol w:w="1152"/>
        <w:gridCol w:w="1079"/>
        <w:gridCol w:w="1185"/>
        <w:gridCol w:w="1080"/>
        <w:gridCol w:w="1020"/>
        <w:gridCol w:w="1531"/>
        <w:gridCol w:w="1305"/>
        <w:gridCol w:w="1078"/>
      </w:tblGrid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Кол-во сдающих ЕГЭ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Русский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6-7 июля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Матем. Проф.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10 июля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Общество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16 июля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Биология</w:t>
            </w:r>
          </w:p>
          <w:p>
            <w:pPr>
              <w:pStyle w:val="Style22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20 июля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 xml:space="preserve">Химия 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16 июля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Информатика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  <w:lang w:val="ru-RU"/>
              </w:rPr>
              <w:t>3 июля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Литература</w:t>
            </w:r>
          </w:p>
          <w:p>
            <w:pPr>
              <w:pStyle w:val="Style22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3 июля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lang w:val="ru-RU"/>
              </w:rPr>
              <w:t>История</w:t>
            </w:r>
          </w:p>
          <w:p>
            <w:pPr>
              <w:pStyle w:val="Style22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13 июля</w:t>
            </w:r>
            <w:r>
              <w:rPr>
                <w:lang w:val="ru-RU"/>
              </w:rPr>
              <w:t xml:space="preserve"> </w:t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МОУ Белогородская СОШ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6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6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5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МОУ Ильинская СОШ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3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3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МОУ Маловасилёвская СОШ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МОУ «Неклюдовская СОШ им. В.А.Русакова»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lang w:val="ru-RU"/>
              </w:rPr>
            </w:pPr>
            <w:r>
              <w:rPr>
                <w:lang w:val="ru-RU"/>
              </w:rPr>
              <w:t>МОУ Титовская СОШ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3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3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1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/>
              <w:t>2</w:t>
            </w:r>
          </w:p>
        </w:tc>
      </w:tr>
      <w:tr>
        <w:trPr/>
        <w:tc>
          <w:tcPr>
            <w:tcW w:w="2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14</w:t>
            </w:r>
          </w:p>
        </w:tc>
        <w:tc>
          <w:tcPr>
            <w:tcW w:w="1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14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8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>
      <w:pPr>
        <w:pStyle w:val="ListParagraph"/>
        <w:tabs>
          <w:tab w:val="left" w:pos="1763" w:leader="none"/>
        </w:tabs>
        <w:bidi w:val="0"/>
        <w:spacing w:lineRule="auto" w:line="240" w:before="0" w:after="0"/>
        <w:ind w:left="204" w:right="107" w:hanging="0"/>
        <w:contextualSpacing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PT sans">
    <w:charset w:val="cc"/>
    <w:family w:val="roman"/>
    <w:pitch w:val="variable"/>
  </w:font>
  <w:font w:name="Arial">
    <w:charset w:val="cc"/>
    <w:family w:val="roman"/>
    <w:pitch w:val="variable"/>
  </w:font>
  <w:font w:name="Trebuchet MS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zxx" w:eastAsia="zxx" w:bidi="zxx"/>
    </w:rPr>
  </w:style>
  <w:style w:type="paragraph" w:styleId="1">
    <w:name w:val="Heading 1"/>
    <w:basedOn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styleId="Q">
    <w:name w:val="q"/>
    <w:qFormat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C18">
    <w:name w:val="c18"/>
    <w:basedOn w:val="DefaultParagraphFont"/>
    <w:qFormat/>
    <w:rPr/>
  </w:style>
  <w:style w:type="character" w:styleId="Style13">
    <w:name w:val="Выделение"/>
    <w:qFormat/>
    <w:rPr>
      <w:i/>
      <w:iCs/>
    </w:rPr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PT sans" w:hAnsi="PT sans" w:cs="OpenSymbol"/>
      <w:b w:val="false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PT sans" w:hAnsi="PT sans" w:cs="OpenSymbol"/>
      <w:b w:val="false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PT sans" w:hAnsi="PT sans" w:cs="OpenSymbol"/>
      <w:b w:val="false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PT sans" w:hAnsi="PT sans" w:cs="OpenSymbol"/>
      <w:b w:val="false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PT sans" w:hAnsi="PT sans" w:cs="OpenSymbol"/>
      <w:b w:val="false"/>
      <w:sz w:val="24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PT sans" w:hAnsi="PT sans" w:cs="OpenSymbol"/>
      <w:b w:val="false"/>
      <w:sz w:val="24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PT sans" w:hAnsi="PT sans" w:cs="OpenSymbol"/>
      <w:b w:val="false"/>
      <w:sz w:val="24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PT sans" w:hAnsi="PT sans" w:cs="OpenSymbol"/>
      <w:b w:val="false"/>
      <w:sz w:val="24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OpenSymbol"/>
      <w:b w:val="false"/>
      <w:sz w:val="2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Tahom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Style26">
    <w:name w:val="Обычный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30"/>
      <w:szCs w:val="24"/>
      <w:u w:val="none"/>
      <w:em w:val="none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7">
    <w:name w:val="Список копий"/>
    <w:basedOn w:val="Normal"/>
    <w:qFormat/>
    <w:pPr>
      <w:keepLines/>
      <w:spacing w:lineRule="atLeast" w:line="220" w:before="0" w:after="0"/>
      <w:ind w:left="360" w:right="0" w:hanging="360"/>
      <w:jc w:val="both"/>
    </w:pPr>
    <w:rPr>
      <w:rFonts w:ascii="Arial" w:hAnsi="Arial" w:eastAsia="Times New Roman" w:cs="Times New Roman"/>
      <w:spacing w:val="-5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1183</TotalTime>
  <Application>LibreOffice/5.4.1.2$Windows_X86_64 LibreOffice_project/ea7cb86e6eeb2bf3a5af73a8f7777ac570321527</Application>
  <Pages>1</Pages>
  <Words>91</Words>
  <Characters>352</Characters>
  <CharactersWithSpaces>386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2020-05-26T15:38:56Z</cp:lastPrinted>
  <dcterms:modified xsi:type="dcterms:W3CDTF">2020-05-26T15:39:17Z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