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8C" w:rsidRDefault="0099318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по проведению муниципального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этапа всероссийской олимпиады школьников по экологии на 2022-2023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уч.год</w:t>
      </w:r>
      <w:proofErr w:type="spellEnd"/>
    </w:p>
    <w:p w:rsidR="00EF428C" w:rsidRDefault="00EF428C">
      <w:pPr>
        <w:spacing w:after="20" w:line="100" w:lineRule="atLeast"/>
        <w:ind w:left="-851"/>
        <w:jc w:val="right"/>
        <w:rPr>
          <w:rFonts w:ascii="Times New Roman" w:hAnsi="Times New Roman" w:cs="Times New Roman"/>
          <w:sz w:val="24"/>
          <w:szCs w:val="24"/>
        </w:rPr>
      </w:pPr>
    </w:p>
    <w:p w:rsidR="00EF428C" w:rsidRPr="000F5794" w:rsidRDefault="00993180">
      <w:pPr>
        <w:spacing w:after="20" w:line="100" w:lineRule="atLeas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Настоящие требования подготовлены в соответствии с Порядком проведения всероссийской олимпиады школьников (далее - Порядок), утвержденного приказом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Российский Федерации от 27 ноября 2020 г. №678 (зарегистрирован Минюстом России 05 марта 2021 г., регистрационный № 62664),  </w:t>
      </w:r>
    </w:p>
    <w:p w:rsidR="00EF428C" w:rsidRDefault="00EF428C">
      <w:pPr>
        <w:shd w:val="clear" w:color="auto" w:fill="FFFFFF"/>
        <w:spacing w:before="28" w:after="48" w:line="2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28C" w:rsidRDefault="00993180">
      <w:pPr>
        <w:shd w:val="clear" w:color="auto" w:fill="FFFFFF"/>
        <w:spacing w:before="28" w:after="28" w:line="10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характеристика муниципального этапа олимпиады по экологии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Олимпиады проводится в один теоретический письменный тур по разработанным региональными предметно-методическими комиссиями олимпиады заданиям.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муниципальном этапе олимпиады принимают индивидуальное участие: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EF428C" w:rsidRDefault="00993180">
      <w:pPr>
        <w:shd w:val="clear" w:color="auto" w:fill="FFFFFF"/>
        <w:spacing w:before="28" w:after="28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 Процедура проведения муниципального этапа, а также функции оргкомитета и жюри аналогична школьному этапу Олимпиады. На муниципальном этапе бланки ответов учащихся шифруются в обязательном порядке. </w:t>
      </w:r>
    </w:p>
    <w:p w:rsidR="00EF428C" w:rsidRDefault="00993180">
      <w:pPr>
        <w:shd w:val="clear" w:color="auto" w:fill="FFFFFF"/>
        <w:spacing w:before="28" w:after="28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В комплект олимпиадных заданий по каждой возрастной группе (9-11 класс, ученики 5-8 класса выполняют задания за 9 класс и старше). </w:t>
      </w:r>
    </w:p>
    <w:p w:rsidR="00EF428C" w:rsidRDefault="00993180">
      <w:pPr>
        <w:shd w:val="clear" w:color="auto" w:fill="FFFFFF"/>
        <w:spacing w:before="28" w:after="28" w:line="100" w:lineRule="atLeast"/>
        <w:ind w:firstLine="72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выполнение заданий муниципального этапа целесообразно предусмотреть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120 минут.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Общие организационные вопросы муниципального этапа олимпиады.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конкурсных мероприятий требуются аудитории. Для этого целесообразно использовать школьные кабинеты, обстановка которых привычна участникам и настраивает их на работу. Расчет числа аудиторий необходимо вести, ориентируясь на число участников и число посадочных мест в аудиториях. Каждому участнику должно быть предоставлено отдельное рабочее место. В каждой аудитории в течение всего периода работы должен находиться наблюдатель, назначаемый Оргкомитетом олимпиады. 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Аудитории должны соответствовать санитарно-гигиеническим требованиям (хорошо проветриваться, освещены). В каждой аудитории должна быть бумага для черновиков и шариковые ручки черного цвета. 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работы жюри выделяют отдельное помещение, оснащенное столами, стульями и телефоном. Это может быть учительская или преподавательская комната, оборудованная удобной мебелью, сейфом для хранения работ участников и техническими средствами (двумя- тремя компьютерами с выходом в Интернет, принтером, ксероксом), канцелярскими товарами (цветные маркеры, бумага формата А4, маркеры,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степлеры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ручки, карандаши и т.д.), калькуляторами в течение всей Олимпиады. 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тиражирования заданий необходимо иметь: 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белую бум</w:t>
      </w:r>
      <w:r w:rsidR="00175E87">
        <w:rPr>
          <w:rFonts w:ascii="Times New Roman" w:hAnsi="Times New Roman" w:cs="Times New Roman"/>
          <w:sz w:val="24"/>
          <w:szCs w:val="24"/>
        </w:rPr>
        <w:t>агу формата А4 (тексты заданий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Times New Roman" w:hAnsi="Times New Roman" w:cs="Times New Roman"/>
          <w:sz w:val="24"/>
          <w:szCs w:val="24"/>
        </w:rPr>
        <w:t xml:space="preserve"> компьютер и принтер; </w:t>
      </w:r>
      <w:bookmarkStart w:id="0" w:name="_GoBack"/>
      <w:bookmarkEnd w:id="0"/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множительную технику. 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Кроме тиражирования олимпиадных заданий и бланков ответов, Оргкомитет олимпиады ведёт всю конкурсную документацию, к которой относятся документы, которые участники представляют на конкурс, списки участников, бланки ответов на конкурсные задания, итоговые протоколы и документы, которые вручаются победителями призёрам олимпиады (дипломы, грамоты, свидетельства и сертификаты)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Муниципальный этап олимпиады проводится в один тур.</w:t>
      </w:r>
    </w:p>
    <w:p w:rsidR="00175E87" w:rsidRDefault="00175E87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Обучающиеся предоставляют ответы на задания муниципального этапа олимпиады на белых листах формата А4.</w:t>
      </w:r>
    </w:p>
    <w:p w:rsidR="00175E87" w:rsidRPr="00175E87" w:rsidRDefault="00993180" w:rsidP="00175E87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проведения муниципального этапа олимпиады формируются оргкомитет и жюри муниципального этапа олимпиады.</w:t>
      </w:r>
    </w:p>
    <w:p w:rsidR="00EF428C" w:rsidRDefault="00993180">
      <w:pPr>
        <w:shd w:val="clear" w:color="auto" w:fill="FFFFFF"/>
        <w:spacing w:before="28" w:after="28" w:line="100" w:lineRule="atLeast"/>
        <w:ind w:firstLine="539"/>
        <w:jc w:val="both"/>
        <w:rPr>
          <w:rFonts w:ascii="Symbol" w:hAnsi="Symbol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Оргкомитет муниципального этапа:</w:t>
      </w:r>
    </w:p>
    <w:p w:rsidR="00EF428C" w:rsidRDefault="00993180">
      <w:pPr>
        <w:shd w:val="clear" w:color="auto" w:fill="FFFFFF"/>
        <w:spacing w:before="28" w:after="28" w:line="100" w:lineRule="atLeast"/>
        <w:ind w:firstLine="539"/>
        <w:jc w:val="both"/>
        <w:rPr>
          <w:rFonts w:ascii="Symbol" w:hAnsi="Symbol" w:cs="Times New Roman"/>
          <w:sz w:val="24"/>
          <w:szCs w:val="24"/>
          <w:lang w:eastAsia="ru-RU"/>
        </w:rPr>
      </w:pPr>
      <w:r>
        <w:rPr>
          <w:rFonts w:ascii="Symbol" w:hAnsi="Symbol" w:cs="Times New Roman"/>
          <w:sz w:val="24"/>
          <w:szCs w:val="24"/>
          <w:lang w:eastAsia="ru-RU"/>
        </w:rPr>
        <w:t></w:t>
      </w:r>
      <w:r>
        <w:rPr>
          <w:rFonts w:ascii="Times New Roman" w:hAnsi="Times New Roman" w:cs="Times New Roman"/>
          <w:sz w:val="24"/>
          <w:szCs w:val="24"/>
          <w:lang w:eastAsia="ru-RU"/>
        </w:rPr>
        <w:t>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и действующими на момент проведения олимпиады санитарно - 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EF428C" w:rsidRDefault="00993180">
      <w:pPr>
        <w:shd w:val="clear" w:color="auto" w:fill="FFFFFF"/>
        <w:spacing w:before="28" w:after="28" w:line="100" w:lineRule="atLeast"/>
        <w:ind w:firstLine="539"/>
        <w:jc w:val="both"/>
        <w:rPr>
          <w:rFonts w:ascii="Symbol" w:hAnsi="Symbol" w:cs="Times New Roman"/>
          <w:sz w:val="24"/>
          <w:szCs w:val="24"/>
          <w:lang w:eastAsia="ru-RU"/>
        </w:rPr>
      </w:pPr>
      <w:r>
        <w:rPr>
          <w:rFonts w:ascii="Symbol" w:hAnsi="Symbol" w:cs="Times New Roman"/>
          <w:sz w:val="24"/>
          <w:szCs w:val="24"/>
          <w:lang w:eastAsia="ru-RU"/>
        </w:rPr>
        <w:t></w:t>
      </w:r>
      <w:r>
        <w:rPr>
          <w:rFonts w:ascii="Times New Roman" w:hAnsi="Times New Roman" w:cs="Times New Roman"/>
          <w:sz w:val="24"/>
          <w:szCs w:val="24"/>
          <w:lang w:eastAsia="ru-RU"/>
        </w:rPr>
        <w:t>осуществляет кодирование (обезличивание) олимпиадных работ участников муниципального этапа олимпиады;</w:t>
      </w:r>
    </w:p>
    <w:p w:rsidR="00EF428C" w:rsidRDefault="00993180">
      <w:pPr>
        <w:shd w:val="clear" w:color="auto" w:fill="FFFFFF"/>
        <w:spacing w:before="28" w:after="28" w:line="100" w:lineRule="atLeast"/>
        <w:ind w:firstLine="53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Symbol" w:hAnsi="Symbol" w:cs="Times New Roman"/>
          <w:sz w:val="24"/>
          <w:szCs w:val="24"/>
          <w:lang w:eastAsia="ru-RU"/>
        </w:rPr>
        <w:t></w:t>
      </w:r>
      <w:r>
        <w:rPr>
          <w:rFonts w:ascii="Times New Roman" w:hAnsi="Times New Roman" w:cs="Times New Roman"/>
          <w:sz w:val="24"/>
          <w:szCs w:val="24"/>
          <w:lang w:eastAsia="ru-RU"/>
        </w:rPr>
        <w:t>несёт ответственность за жизнь и здоровье участников олимпиады во время проведения муниципального этапа олимпиады по экологии.</w:t>
      </w:r>
    </w:p>
    <w:p w:rsidR="00EF428C" w:rsidRDefault="00993180">
      <w:pPr>
        <w:shd w:val="clear" w:color="auto" w:fill="FFFFFF"/>
        <w:spacing w:before="28" w:after="28" w:line="100" w:lineRule="atLeast"/>
        <w:ind w:firstLine="70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Жюри муниципального этапа Олимпиады </w:t>
      </w:r>
      <w:r>
        <w:rPr>
          <w:rFonts w:ascii="Times New Roman" w:hAnsi="Times New Roman" w:cs="Times New Roman"/>
          <w:sz w:val="24"/>
          <w:szCs w:val="24"/>
          <w:lang w:eastAsia="ru-RU"/>
        </w:rPr>
        <w:t>формируется из числа научных и педагогических работников, аспирантов образовательных организаций высшего профессионального образования.</w:t>
      </w:r>
    </w:p>
    <w:p w:rsidR="00EF428C" w:rsidRDefault="00993180">
      <w:pPr>
        <w:shd w:val="clear" w:color="auto" w:fill="FFFFFF"/>
        <w:spacing w:before="28" w:after="28" w:line="100" w:lineRule="atLeast"/>
        <w:ind w:firstLine="7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Жюри муниципального этапа Олимпиады:</w:t>
      </w:r>
      <w:r>
        <w:rPr>
          <w:rFonts w:ascii="Times New Roman" w:hAnsi="Times New Roman" w:cs="Times New Roman"/>
          <w:sz w:val="24"/>
          <w:szCs w:val="24"/>
          <w:lang w:eastAsia="ru-RU"/>
        </w:rPr>
        <w:t> проверяет и оценивает выполненные олимпиадные задания; проводит разбор и анализ выполненных олимпиадных заданий с участниками Олимпиады и сопровождающими лицами, объясняя критерии оценивания заданий; составляет рейтинговые таблицы по результатам выполнения заданий участниками Олимпиады муниципального этапа; рассматривает совместно с Оргкомитетом муниципального этапа Олимпиады апелляции участников; определяет победителей и призёров муниципального этапа Олимпиады в соответствии с квотой для победителей и призёров данного этапа; оформляет протокол заседания по определению победителей и призеров Олимпиады муниципального этапа; представляет в Оргкомитет муниципального этапа Олимпиады аналитический отчёт о результатах проведения указанного этапа Олимпиады.</w:t>
      </w:r>
    </w:p>
    <w:p w:rsidR="00EF428C" w:rsidRDefault="00993180">
      <w:pPr>
        <w:shd w:val="clear" w:color="auto" w:fill="FFFFFF"/>
        <w:spacing w:before="28" w:after="28" w:line="100" w:lineRule="atLeast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Определение порядка регистрации участников, процедуры шифрования и дешифрования работ, сроков проверки работ относится к компетенции Оргкомитета муниципального этапа. Важно, чтобы организация проведения этапа, доставки работ в места их проверки, объявления результатов обеспечивали единство возможностей для всех участников. 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Жюри этапа должно объявить баллы, полученные всеми участниками, в том числе не ставшими победителями и призерами.</w:t>
      </w:r>
    </w:p>
    <w:p w:rsidR="00EF428C" w:rsidRDefault="00EF428C" w:rsidP="00151822">
      <w:pPr>
        <w:shd w:val="clear" w:color="auto" w:fill="FFFFFF"/>
        <w:spacing w:before="28" w:after="28" w:line="10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F428C" w:rsidRDefault="00993180">
      <w:pPr>
        <w:shd w:val="clear" w:color="auto" w:fill="FFFFFF"/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справочных материалов, сре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язи и электронно-вычислительной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техники, разрешенных к использованию во время проведения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этапа олимпиады по экологии.</w:t>
      </w:r>
    </w:p>
    <w:p w:rsidR="00EF428C" w:rsidRDefault="00EF428C">
      <w:pPr>
        <w:shd w:val="clear" w:color="auto" w:fill="FFFFFF"/>
        <w:spacing w:before="28" w:after="28"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муниципальном этапе конкурсантам </w:t>
      </w:r>
      <w:r>
        <w:rPr>
          <w:rFonts w:ascii="Times New Roman" w:hAnsi="Times New Roman" w:cs="Times New Roman"/>
          <w:b/>
          <w:sz w:val="24"/>
          <w:szCs w:val="24"/>
        </w:rPr>
        <w:t>не разрешается</w:t>
      </w:r>
      <w:r>
        <w:rPr>
          <w:rFonts w:ascii="Times New Roman" w:hAnsi="Times New Roman" w:cs="Times New Roman"/>
          <w:sz w:val="24"/>
          <w:szCs w:val="24"/>
        </w:rPr>
        <w:t xml:space="preserve"> пользоваться справочными материалами и любыми электронными средствами. Если во время проведения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теоретического тура конкурсант будет замечен с мобильным телефоном, планшетом или другой электронной техникой, рукописными или печатными материалами и т.д., </w:t>
      </w:r>
      <w:r>
        <w:rPr>
          <w:rFonts w:ascii="Times New Roman" w:hAnsi="Times New Roman" w:cs="Times New Roman"/>
          <w:b/>
          <w:sz w:val="24"/>
          <w:szCs w:val="24"/>
        </w:rPr>
        <w:t>то он должен быть дисквалифицирован.</w:t>
      </w:r>
    </w:p>
    <w:p w:rsidR="00EF428C" w:rsidRDefault="00EF428C">
      <w:pPr>
        <w:shd w:val="clear" w:color="auto" w:fill="FFFFFF"/>
        <w:spacing w:before="28" w:after="28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F428C" w:rsidRDefault="00993180">
      <w:pPr>
        <w:shd w:val="clear" w:color="auto" w:fill="FFFFFF"/>
        <w:spacing w:before="28" w:after="28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Методика оценивания выполнения олимпиадных заданий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выполнения участником любого задания не может быть отрицательной, минимальная оценка, выставляемая за выполнение отдельно взятого задания, 0 баллов. Для проведения оценки готовится примерный ответ, включающий правильное решение и необходимое обоснование (ключевые понятия, положения, которые необходимы для обоснования предлагаемого решения). Принципиально возможным является учет иного, предложенного участником олимпиады, варианта верного ответа, при его исчерпывающем обосновании. 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ответа на предлагаемом бланке ответа отводится строго определенное место с отмеченными строками. Дополнительные строки, как и текст, представленный за пределами отведенного поля, при оценке работы не учитываются. 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работа проверяется не менее, чем двумя членами жюри. Решение о выносимой оценке по каждому заданию принимается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консенсусно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 спорной ситуации решение принимается председателем или заместителем председателя жюри. 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школьном и муниципальном этапах олимпиады могут быть разные типы заданий. 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Ответьте на вопрос (вопрос, не требующий объяснения ответа).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ответ от 0 до 1 балла. Если дан неправильный ответ или ответ отсутствует – 0 баллов. Дан правильный ответ – 1 балл. 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Ответьте на вопрос (вопрос, требующий объяснения ответа). Ответ оценивается от 0 до 2 баллов. Если ответ отсутствует или сформулирован неправильно – 0 баллов. Правильный ответ, но неполный, без необходимого обоснования – 1 балл. Полный, правильный и логично выстроенный ответ с обоснованием – 2 балла.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работ проводится в специально отведенном для этого помещении. 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работа проверяется не мене, чем двумя членами жюри. Решение о выносимой оценке по каждому заданию принимается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консенсусно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спорной ситуации решение принимается председателем или заместителем председателя жюри.</w:t>
      </w:r>
    </w:p>
    <w:p w:rsidR="00EF428C" w:rsidRDefault="0099318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оценке работы следует обращать особое внимание на содержательную часть ответа, продемонстрированные участником олимпиады знания, общую эрудицию, логику изложения и творческий подход. Руководящим принципом должно быть максимальное поощрение проявленных знаний, умения их использования для решения поставленной задачи, творческих способностей. </w:t>
      </w:r>
    </w:p>
    <w:p w:rsidR="00EF428C" w:rsidRDefault="00993180">
      <w:pPr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подведения итогов Олимпиады</w:t>
      </w:r>
    </w:p>
    <w:p w:rsidR="00EF428C" w:rsidRDefault="00993180">
      <w:pPr>
        <w:shd w:val="clear" w:color="auto" w:fill="FFFFFF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Победители и призеры Олимпиады определяются по результатам решения участниками задач в каждой из параллелей (отдельно по  9, 10 и 11 классам). Итоговый результат каждого участника подсчитывается как сумма полученных этим участником баллов за решение каждой задачи тура.</w:t>
      </w:r>
    </w:p>
    <w:p w:rsidR="00EF428C" w:rsidRDefault="00993180">
      <w:pPr>
        <w:shd w:val="clear" w:color="auto" w:fill="FFFFFF"/>
        <w:tabs>
          <w:tab w:val="left" w:pos="1613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5.2. 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На основании итоговой таблицы жюри определяет победителей и призеров Олимпиады.</w:t>
      </w:r>
    </w:p>
    <w:p w:rsidR="00EF428C" w:rsidRDefault="0099318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Председатель жюри передает протокол по определению победителей и призеров в Оргкомитет для утверждения списка победителей и призеров Олимпиады по биологии.</w:t>
      </w:r>
    </w:p>
    <w:p w:rsidR="00EF428C" w:rsidRDefault="00993180">
      <w:pPr>
        <w:shd w:val="clear" w:color="auto" w:fill="FFFFFF"/>
        <w:ind w:firstLine="708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5.4. Список всех участников Олимпиады с указанием набранных ими баллов и типом полученного диплома (победителя или призера) заверяется председателем Оргкомитета заключительного этапа Олимпиады.</w:t>
      </w:r>
    </w:p>
    <w:p w:rsidR="00EF428C" w:rsidRDefault="00993180">
      <w:pPr>
        <w:pStyle w:val="p10"/>
        <w:shd w:val="clear" w:color="auto" w:fill="FFFFFF"/>
        <w:ind w:firstLine="540"/>
        <w:jc w:val="both"/>
        <w:rPr>
          <w:rStyle w:val="s4"/>
          <w:b/>
          <w:bCs/>
        </w:rPr>
      </w:pPr>
      <w:r>
        <w:t xml:space="preserve">5.5 </w:t>
      </w:r>
      <w:r>
        <w:rPr>
          <w:rStyle w:val="s1"/>
          <w:b/>
          <w:bCs/>
        </w:rPr>
        <w:t>Участники,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>
        <w:rPr>
          <w:rStyle w:val="apple-converted-space"/>
        </w:rPr>
        <w:t> </w:t>
      </w:r>
      <w:r>
        <w:t xml:space="preserve">(Положение, </w:t>
      </w:r>
      <w:proofErr w:type="spellStart"/>
      <w:r>
        <w:t>пп</w:t>
      </w:r>
      <w:proofErr w:type="spellEnd"/>
      <w:r>
        <w:t>. 26, 33) и, следовательно, не могут участвовать в следующем этапе олимпиады.</w:t>
      </w:r>
    </w:p>
    <w:p w:rsidR="00EF428C" w:rsidRDefault="00993180">
      <w:pPr>
        <w:pStyle w:val="p1"/>
        <w:shd w:val="clear" w:color="auto" w:fill="FFFFFF"/>
        <w:jc w:val="center"/>
      </w:pPr>
      <w:r>
        <w:rPr>
          <w:rStyle w:val="s1"/>
          <w:b/>
          <w:bCs/>
        </w:rPr>
        <w:t>Порядок проведения апелляции по результатам проверки заданий</w:t>
      </w:r>
    </w:p>
    <w:p w:rsidR="00EF428C" w:rsidRDefault="00993180">
      <w:pPr>
        <w:pStyle w:val="p6"/>
        <w:shd w:val="clear" w:color="auto" w:fill="FFFFFF"/>
        <w:jc w:val="both"/>
      </w:pPr>
      <w:r>
        <w:t>1. Апелляция проводится в случаях несогласия участника Олимпиады с результатами оценивания его олимпиадной работы или нарушения процедуры проведения Олимпиады. Заявление на апелляцию принимаются в течение 1-го астрономического часа после окончания разбора заданий и показа работ.</w:t>
      </w:r>
    </w:p>
    <w:p w:rsidR="00EF428C" w:rsidRDefault="00993180">
      <w:pPr>
        <w:pStyle w:val="p6"/>
        <w:shd w:val="clear" w:color="auto" w:fill="FFFFFF"/>
        <w:jc w:val="both"/>
      </w:pPr>
      <w:r>
        <w:t>2. Порядок проведения апелляции доводится до сведения участников Олимпиады, их сопровождающих лиц перед началом проведения разбора заданий и показа работ.</w:t>
      </w:r>
    </w:p>
    <w:p w:rsidR="00EF428C" w:rsidRDefault="00993180">
      <w:pPr>
        <w:pStyle w:val="p6"/>
        <w:shd w:val="clear" w:color="auto" w:fill="FFFFFF"/>
        <w:jc w:val="both"/>
      </w:pPr>
      <w:r>
        <w:t>3. Для проведения апелляции Оргкомитет Олимпиады создает апелляционную комиссию из членов Жюри (не менее трех человек), один из которых избирается Председателем апелляционной комиссии, а другой – ее секретарем.</w:t>
      </w:r>
    </w:p>
    <w:p w:rsidR="00EF428C" w:rsidRDefault="00993180">
      <w:pPr>
        <w:pStyle w:val="p6"/>
        <w:shd w:val="clear" w:color="auto" w:fill="FFFFFF"/>
        <w:jc w:val="both"/>
      </w:pPr>
      <w:r>
        <w:t>4. Во время проведения апелляции апелляционная комиссия не проводит повторного разъяснения содержания заданий, а производит повторное оценивание ответов участников на олимпиадные задания в соответствии с установленной системой оценивания.</w:t>
      </w:r>
    </w:p>
    <w:p w:rsidR="00EF428C" w:rsidRDefault="00993180">
      <w:pPr>
        <w:pStyle w:val="p6"/>
        <w:shd w:val="clear" w:color="auto" w:fill="FFFFFF"/>
        <w:jc w:val="both"/>
      </w:pPr>
      <w:r>
        <w:t>5.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предметно-методической комиссией.</w:t>
      </w:r>
    </w:p>
    <w:p w:rsidR="00EF428C" w:rsidRDefault="00993180">
      <w:pPr>
        <w:pStyle w:val="p6"/>
        <w:shd w:val="clear" w:color="auto" w:fill="FFFFFF"/>
        <w:jc w:val="both"/>
      </w:pPr>
      <w:r>
        <w:t>6. Для проведения апелляции участник Олимпиады подает письменное заявление на имя председателя Жюри соответствующего этапа Олимпиады в установленной форме.</w:t>
      </w:r>
    </w:p>
    <w:p w:rsidR="00EF428C" w:rsidRDefault="00993180">
      <w:pPr>
        <w:pStyle w:val="p6"/>
        <w:shd w:val="clear" w:color="auto" w:fill="FFFFFF"/>
        <w:jc w:val="both"/>
      </w:pPr>
      <w:r>
        <w:t>7. 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EF428C" w:rsidRDefault="00993180">
      <w:pPr>
        <w:pStyle w:val="p6"/>
        <w:shd w:val="clear" w:color="auto" w:fill="FFFFFF"/>
        <w:jc w:val="both"/>
      </w:pPr>
      <w:r>
        <w:t>8. По результатам рассмотрения апелляции апелляционная комиссия выносит одно из следующих решений:</w:t>
      </w:r>
    </w:p>
    <w:p w:rsidR="00EF428C" w:rsidRDefault="00993180">
      <w:pPr>
        <w:pStyle w:val="p6"/>
        <w:shd w:val="clear" w:color="auto" w:fill="FFFFFF"/>
        <w:jc w:val="both"/>
      </w:pPr>
      <w:r>
        <w:t>- об отклонении апелляции и сохранении выставленных баллов;</w:t>
      </w:r>
    </w:p>
    <w:p w:rsidR="00EF428C" w:rsidRDefault="00993180">
      <w:pPr>
        <w:pStyle w:val="p6"/>
        <w:shd w:val="clear" w:color="auto" w:fill="FFFFFF"/>
        <w:jc w:val="both"/>
      </w:pPr>
      <w:r>
        <w:t>- об удовлетворении апелляции и корректировке баллов.</w:t>
      </w:r>
    </w:p>
    <w:p w:rsidR="00EF428C" w:rsidRDefault="00993180">
      <w:pPr>
        <w:pStyle w:val="p6"/>
        <w:shd w:val="clear" w:color="auto" w:fill="FFFFFF"/>
        <w:jc w:val="both"/>
      </w:pPr>
      <w:r>
        <w:t>9. Критерии и методика оценивания олимпиадных заданий не могут быть предметом апелляции и пересмотру не подлежат.</w:t>
      </w:r>
    </w:p>
    <w:p w:rsidR="00EF428C" w:rsidRDefault="00993180">
      <w:pPr>
        <w:pStyle w:val="p6"/>
        <w:shd w:val="clear" w:color="auto" w:fill="FFFFFF"/>
        <w:jc w:val="both"/>
      </w:pPr>
      <w:r>
        <w:t>10.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EF428C" w:rsidRDefault="00993180">
      <w:pPr>
        <w:pStyle w:val="p6"/>
        <w:shd w:val="clear" w:color="auto" w:fill="FFFFFF"/>
        <w:jc w:val="both"/>
      </w:pPr>
      <w:r>
        <w:t>11. Решения апелляционной комиссии являются окончательными и пересмотру не подлежат.</w:t>
      </w:r>
    </w:p>
    <w:p w:rsidR="00EF428C" w:rsidRDefault="00993180">
      <w:pPr>
        <w:pStyle w:val="p6"/>
        <w:shd w:val="clear" w:color="auto" w:fill="FFFFFF"/>
        <w:jc w:val="both"/>
      </w:pPr>
      <w:r>
        <w:t>12. Работа апелляционной комиссии оформляется протоколами, которые подписываются председателем и всеми членами жюри.</w:t>
      </w:r>
    </w:p>
    <w:p w:rsidR="00EF428C" w:rsidRDefault="00993180">
      <w:pPr>
        <w:pStyle w:val="p6"/>
        <w:shd w:val="clear" w:color="auto" w:fill="FFFFFF"/>
        <w:jc w:val="both"/>
      </w:pPr>
      <w:r>
        <w:t>13.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EF428C" w:rsidRDefault="00993180">
      <w:pPr>
        <w:pStyle w:val="p6"/>
        <w:shd w:val="clear" w:color="auto" w:fill="FFFFFF"/>
        <w:jc w:val="both"/>
      </w:pPr>
      <w:r>
        <w:t>14.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:rsidR="00EF428C" w:rsidRDefault="00993180">
      <w:pPr>
        <w:pStyle w:val="p6"/>
        <w:shd w:val="clear" w:color="auto" w:fill="FFFFFF"/>
        <w:jc w:val="both"/>
      </w:pPr>
      <w:r>
        <w:t>15. Документами по основным видам работы апелляционной комиссии являются:</w:t>
      </w:r>
    </w:p>
    <w:p w:rsidR="00EF428C" w:rsidRDefault="00993180">
      <w:pPr>
        <w:pStyle w:val="p6"/>
        <w:shd w:val="clear" w:color="auto" w:fill="FFFFFF"/>
        <w:jc w:val="both"/>
      </w:pPr>
      <w:r>
        <w:t>- письменные заявления об апелляциях участников Олимпиады;</w:t>
      </w:r>
    </w:p>
    <w:p w:rsidR="00EF428C" w:rsidRDefault="00993180">
      <w:pPr>
        <w:pStyle w:val="p6"/>
        <w:shd w:val="clear" w:color="auto" w:fill="FFFFFF"/>
        <w:jc w:val="both"/>
      </w:pPr>
      <w:r>
        <w:t>- журнал (листы) регистрации апелляций</w:t>
      </w:r>
    </w:p>
    <w:p w:rsidR="00EF428C" w:rsidRDefault="00993180">
      <w:pPr>
        <w:pStyle w:val="p6"/>
        <w:shd w:val="clear" w:color="auto" w:fill="FFFFFF"/>
        <w:jc w:val="both"/>
      </w:pPr>
      <w:r>
        <w:lastRenderedPageBreak/>
        <w:t>16. Окончательные итоги Олимпиады утверждаются Жюри с учетом результатов работы апелляционной комиссии.</w:t>
      </w:r>
    </w:p>
    <w:p w:rsidR="00EF428C" w:rsidRDefault="00993180">
      <w:pPr>
        <w:pStyle w:val="p17"/>
        <w:shd w:val="clear" w:color="auto" w:fill="FFFFFF"/>
        <w:ind w:firstLine="708"/>
        <w:jc w:val="both"/>
      </w:pPr>
      <w:r>
        <w:t>Победители и призеры Олимпиады определяются по результатам выполнения участниками заданий в каждой группе.</w:t>
      </w:r>
    </w:p>
    <w:p w:rsidR="00EF428C" w:rsidRDefault="00993180">
      <w:pPr>
        <w:pStyle w:val="p17"/>
        <w:shd w:val="clear" w:color="auto" w:fill="FFFFFF"/>
        <w:ind w:firstLine="708"/>
        <w:jc w:val="both"/>
      </w:pPr>
      <w:r>
        <w:t xml:space="preserve">Участники муниципального этапа Олимпиады, набравшие наибольшее количество баллов, </w:t>
      </w:r>
      <w:r>
        <w:rPr>
          <w:rStyle w:val="s1"/>
          <w:b/>
          <w:bCs/>
        </w:rPr>
        <w:t>признаются его победителями при условии, что количество набранных ими баллов превышает половину максимально возможных баллов.</w:t>
      </w:r>
      <w:r>
        <w:rPr>
          <w:rStyle w:val="apple-converted-space"/>
        </w:rPr>
        <w:t> </w:t>
      </w:r>
      <w:r>
        <w:t>В случае, когда победители не определены, в муниципальном этапе Олимпиады определяются только призёры.</w:t>
      </w:r>
    </w:p>
    <w:p w:rsidR="00EF428C" w:rsidRDefault="00993180">
      <w:pPr>
        <w:pStyle w:val="p17"/>
        <w:shd w:val="clear" w:color="auto" w:fill="FFFFFF"/>
        <w:ind w:firstLine="708"/>
        <w:jc w:val="both"/>
      </w:pPr>
      <w:r>
        <w:t>Призерами муниципального этапа Олимпиады в пределах установленной квоты победителей и призеров признаются все его участники, следующие в итоговой таблице за победителями. В случае, когда у участника муниципального этапа Олимпиады,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принимает жюри муниципального этапа Олимпиады.</w:t>
      </w:r>
    </w:p>
    <w:p w:rsidR="00EF428C" w:rsidRDefault="00993180">
      <w:pPr>
        <w:pStyle w:val="p21"/>
        <w:shd w:val="clear" w:color="auto" w:fill="FFFFFF"/>
        <w:ind w:right="19" w:firstLine="708"/>
        <w:jc w:val="both"/>
        <w:rPr>
          <w:rStyle w:val="s4"/>
          <w:b/>
          <w:bCs/>
        </w:rPr>
      </w:pPr>
      <w:r>
        <w:t>Список победителей и призеров муниципального этапа Олимпиады утверждается его Организатором. Победители и призеры муниципального этапа Олимпиады награждаются дипломами.</w:t>
      </w:r>
    </w:p>
    <w:p w:rsidR="00EF428C" w:rsidRDefault="00EF428C">
      <w:pPr>
        <w:shd w:val="clear" w:color="auto" w:fill="FFFFFF"/>
        <w:spacing w:before="28" w:after="28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F428C" w:rsidRDefault="00993180">
      <w:pPr>
        <w:shd w:val="clear" w:color="auto" w:fill="FFFFFF"/>
        <w:spacing w:before="28" w:after="28" w:line="100" w:lineRule="atLeast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Список рекомендуемых литературных источников.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Учебники, учебные пособия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Учебники: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В., Моргун Д.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Плюснина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А. Экология. 10–11: Учеб. пособие для общеобразовательных организаций. Базовый уровень. – М.: Просвещение, 2018. – 143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Н.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Суравегина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Т. Экология. 10 класс: Учебник. Базовый уровень. —М.: Русское слово, 2019. – 192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Мамедов Н.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Суравегина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Т. Экология. 11 класс: Учебник. Базовый уровень. —М.: Русское слово, 2015. – 200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Миркин Б. М., Наумова Л.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В. Экология. 10–11 классы: Учебник для учащихся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организаций. Базовый уровень.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2019. – 399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Чернова Н.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Галушин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М., Жигарев И. А., Константинов В. М. Экология. 10–11 классы: Учебник. Базовый уровень / Под ред. И. А. Жигарева. – М.: Дрофа, 2019. – 304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пособия: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С.В. Экология. 9 класс: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для учащихся общеобразовательных учреждений разных видов. – СПб.: СМИО Пресс, 1999. – 320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С.В. Экология. 10 (11) класс: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для учащихся общеобразовательных учреждений разных видов. – СПб.: СМИО Пресс, 1999. – 240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Алексеев С.В., Груздева Н.В., Муравьѐв А.Г., Гущина Э.В. Практикум по экологии: Учеб. пособие / Под ред. С. В. Алексеева. – М.: АО МДС, 1996. – 192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Н.Ф. Глобальная экология. 10 – 11 классы: Учебник для профильной школы. – М.: Просвещение, 2001. – 270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Н.Ф., Николина В.В., Смирнова В.М. Природопользование. 10 – 11 классы: Учеб. пособие. – М.: Дрофа, 2007. – 240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Пасечник В.В. Экология. 10 – 11 классы: Учебник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учреждений. – М.: Дрофа, 2012. – 252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Словари, справочники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Медведева М.В. Справочный материал для начинающего эколога. – М.: Икар, 2009. – 110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Н.Ф. Природопользование: Словарь-справочник. – М.: Мысль, 1990. – 639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Реймерс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Н.Ф. Экология. Теории, законы, правила, принципы и гипотезы. – М.: Россия молодая, 1994. – 366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Снакин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Экология и природопользование в России: Энциклопедический словарь.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2008. – 816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Экология человека: Словарь-справочник / Авт.-сост.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Агаджанян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И.Б. Ушаков,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др.; под общ. ред. Н.А.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Агаджаняна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Экоцентр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КРУК, 1997. – 208 с. </w:t>
      </w:r>
    </w:p>
    <w:p w:rsidR="00EF428C" w:rsidRDefault="00EF428C">
      <w:pPr>
        <w:spacing w:after="20" w:line="10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Методические пособия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Колесова Е.В., Титов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 Всероссийская олимпиада школьников по экологии / Науч. ред. Э.М. Никитин.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АПКиППРО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2005. – 168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Пономарѐва О.Н., Чернова Н.М. Методическое пособие к учебнику под редакцией Н. М. Черновой «Основы экологии. 10(11) класс». – М.: Дрофа, 2001. – 192 с.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Наумова Л.Г. Экология: 10–11 классы: Метод. пособие.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 – 302 с.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Учебно-научные издания 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Захаров В. М., Трофимов И. Е. Экология и устойчивое развитие. «Будущее, которого мы хотим». Человек и природа. – М.: ГПБУ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Мосприрода</w:t>
      </w:r>
      <w:proofErr w:type="spellEnd"/>
      <w:r>
        <w:rPr>
          <w:rFonts w:ascii="Times New Roman" w:hAnsi="Times New Roman" w:cs="Times New Roman"/>
          <w:sz w:val="24"/>
          <w:szCs w:val="24"/>
        </w:rPr>
        <w:t>» / Центр устойчивого развития и здоровья среды ИБР РАН / Центр экологической политики России, 2017. – 250 с.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Захаров В. М., Трофимов И. Е. Экология сегодня. Экология как мировоззрение. Человек и природа. М. Департамент природопользования и охраны окружающей среды г. Москвы / Центр устойчивого развития и здоровья среды ИБР РАН. 2015. – 102 с.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Миллер Т. Жизнь в окружающей среде: в 3 т. / под ред. Г. А. Ягодина.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Прогресс-Пангея</w:t>
      </w:r>
      <w:proofErr w:type="spellEnd"/>
      <w:r>
        <w:rPr>
          <w:rFonts w:ascii="Times New Roman" w:hAnsi="Times New Roman" w:cs="Times New Roman"/>
          <w:sz w:val="24"/>
          <w:szCs w:val="24"/>
        </w:rPr>
        <w:t>, 1993–1995.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Небел Б. Наука об окружающей среде: Как устроен мир: в 2 т. – М.: Мир, 1993.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 Экология: в 2-х т. / пер. с англ. – М.: Мир, 1986. Т. 1. – 328 с.; Т. 2. – 376 с.</w:t>
      </w:r>
    </w:p>
    <w:p w:rsidR="00EF428C" w:rsidRDefault="00993180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Ревелль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Ч. Среда нашего обитания: в 4 кн. – М.: Мир, 1994.</w:t>
      </w:r>
    </w:p>
    <w:p w:rsidR="00EF428C" w:rsidRDefault="00EF428C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28C" w:rsidRDefault="00EF428C">
      <w:pPr>
        <w:spacing w:after="20" w:line="100" w:lineRule="atLeast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sectPr w:rsidR="00EF428C" w:rsidSect="004F3D8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F428C"/>
    <w:rsid w:val="000F5794"/>
    <w:rsid w:val="00151822"/>
    <w:rsid w:val="00175E87"/>
    <w:rsid w:val="004F3D8C"/>
    <w:rsid w:val="00993180"/>
    <w:rsid w:val="00B448E1"/>
    <w:rsid w:val="00EF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B9"/>
    <w:pPr>
      <w:spacing w:after="200" w:line="276" w:lineRule="auto"/>
    </w:pPr>
    <w:rPr>
      <w:rFonts w:eastAsia="SimSun"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">
    <w:name w:val="s3"/>
    <w:basedOn w:val="a0"/>
    <w:uiPriority w:val="99"/>
    <w:qFormat/>
    <w:rsid w:val="00FF5BB9"/>
    <w:rPr>
      <w:rFonts w:cs="Times New Roman"/>
    </w:rPr>
  </w:style>
  <w:style w:type="character" w:customStyle="1" w:styleId="s4">
    <w:name w:val="s4"/>
    <w:basedOn w:val="a0"/>
    <w:uiPriority w:val="99"/>
    <w:qFormat/>
    <w:rsid w:val="00D923A2"/>
    <w:rPr>
      <w:rFonts w:cs="Times New Roman"/>
    </w:rPr>
  </w:style>
  <w:style w:type="character" w:customStyle="1" w:styleId="s1">
    <w:name w:val="s1"/>
    <w:basedOn w:val="a0"/>
    <w:uiPriority w:val="99"/>
    <w:qFormat/>
    <w:rsid w:val="00D923A2"/>
    <w:rPr>
      <w:rFonts w:cs="Times New Roman"/>
    </w:rPr>
  </w:style>
  <w:style w:type="character" w:customStyle="1" w:styleId="apple-converted-space">
    <w:name w:val="apple-converted-space"/>
    <w:basedOn w:val="a0"/>
    <w:uiPriority w:val="99"/>
    <w:qFormat/>
    <w:rsid w:val="00D923A2"/>
    <w:rPr>
      <w:rFonts w:cs="Times New Roman"/>
    </w:rPr>
  </w:style>
  <w:style w:type="paragraph" w:customStyle="1" w:styleId="a3">
    <w:name w:val="Заголовок"/>
    <w:basedOn w:val="a"/>
    <w:next w:val="a4"/>
    <w:qFormat/>
    <w:rsid w:val="004F3D8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4F3D8C"/>
    <w:pPr>
      <w:spacing w:after="140"/>
    </w:pPr>
  </w:style>
  <w:style w:type="paragraph" w:styleId="a5">
    <w:name w:val="List"/>
    <w:basedOn w:val="a4"/>
    <w:rsid w:val="004F3D8C"/>
    <w:rPr>
      <w:rFonts w:cs="Lohit Devanagari"/>
    </w:rPr>
  </w:style>
  <w:style w:type="paragraph" w:styleId="a6">
    <w:name w:val="caption"/>
    <w:basedOn w:val="a"/>
    <w:qFormat/>
    <w:rsid w:val="004F3D8C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rsid w:val="004F3D8C"/>
    <w:pPr>
      <w:suppressLineNumbers/>
    </w:pPr>
    <w:rPr>
      <w:rFonts w:cs="Lohit Devanagari"/>
    </w:rPr>
  </w:style>
  <w:style w:type="paragraph" w:customStyle="1" w:styleId="p6">
    <w:name w:val="p6"/>
    <w:basedOn w:val="a"/>
    <w:uiPriority w:val="99"/>
    <w:qFormat/>
    <w:rsid w:val="00D923A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qFormat/>
    <w:rsid w:val="00D923A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qFormat/>
    <w:rsid w:val="00D923A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qFormat/>
    <w:rsid w:val="00D923A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uiPriority w:val="99"/>
    <w:qFormat/>
    <w:rsid w:val="00D923A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uiPriority w:val="99"/>
    <w:qFormat/>
    <w:rsid w:val="00D923A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rsid w:val="00004BF5"/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6</Pages>
  <Words>2636</Words>
  <Characters>15026</Characters>
  <Application>Microsoft Office Word</Application>
  <DocSecurity>0</DocSecurity>
  <Lines>125</Lines>
  <Paragraphs>35</Paragraphs>
  <ScaleCrop>false</ScaleCrop>
  <Company/>
  <LinksUpToDate>false</LinksUpToDate>
  <CharactersWithSpaces>17627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Petrakov</dc:creator>
  <dc:description/>
  <cp:lastModifiedBy>Светлана Александров</cp:lastModifiedBy>
  <cp:revision>22</cp:revision>
  <dcterms:created xsi:type="dcterms:W3CDTF">2018-10-16T19:03:00Z</dcterms:created>
  <dcterms:modified xsi:type="dcterms:W3CDTF">2022-11-07T12:14:00Z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