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7" w:type="dxa"/>
        <w:tblInd w:w="-1168" w:type="dxa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single" w:sz="48" w:space="0" w:color="C00000"/>
          <w:insideV w:val="single" w:sz="4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386"/>
      </w:tblGrid>
      <w:tr w:rsidR="0095667D" w:rsidTr="00762C15">
        <w:tc>
          <w:tcPr>
            <w:tcW w:w="11057" w:type="dxa"/>
            <w:gridSpan w:val="2"/>
          </w:tcPr>
          <w:p w:rsidR="0095667D" w:rsidRPr="001056F0" w:rsidRDefault="001056F0" w:rsidP="0095667D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111125</wp:posOffset>
                  </wp:positionV>
                  <wp:extent cx="915035" cy="914400"/>
                  <wp:effectExtent l="19050" t="0" r="0" b="0"/>
                  <wp:wrapSquare wrapText="bothSides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56F0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6090285</wp:posOffset>
                  </wp:positionH>
                  <wp:positionV relativeFrom="margin">
                    <wp:posOffset>111125</wp:posOffset>
                  </wp:positionV>
                  <wp:extent cx="785495" cy="973455"/>
                  <wp:effectExtent l="19050" t="0" r="0" b="0"/>
                  <wp:wrapSquare wrapText="bothSides"/>
                  <wp:docPr id="4" name="Рисунок 4" descr="герб_Кунг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_Кунг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973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5667D" w:rsidRPr="001056F0">
              <w:rPr>
                <w:rFonts w:ascii="Arial" w:hAnsi="Arial" w:cs="Arial"/>
                <w:b/>
                <w:sz w:val="28"/>
              </w:rPr>
              <w:t>Управление гражданской защиты города Кунгура</w:t>
            </w:r>
          </w:p>
          <w:p w:rsidR="00487DF4" w:rsidRDefault="00487DF4" w:rsidP="0095667D">
            <w:pPr>
              <w:jc w:val="center"/>
              <w:rPr>
                <w:rFonts w:ascii="Arial" w:hAnsi="Arial" w:cs="Arial"/>
                <w:b/>
                <w:color w:val="C00000"/>
                <w:sz w:val="20"/>
              </w:rPr>
            </w:pPr>
          </w:p>
          <w:p w:rsidR="0095667D" w:rsidRPr="001056F0" w:rsidRDefault="0095667D" w:rsidP="0095667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056F0">
              <w:rPr>
                <w:rFonts w:ascii="Arial" w:hAnsi="Arial" w:cs="Arial"/>
                <w:b/>
                <w:sz w:val="44"/>
              </w:rPr>
              <w:t>ПАМЯТКА</w:t>
            </w:r>
            <w:r w:rsidR="00487DF4" w:rsidRPr="001056F0">
              <w:rPr>
                <w:rFonts w:ascii="Arial" w:hAnsi="Arial" w:cs="Arial"/>
                <w:b/>
                <w:sz w:val="44"/>
              </w:rPr>
              <w:t xml:space="preserve"> </w:t>
            </w:r>
          </w:p>
          <w:p w:rsidR="0095667D" w:rsidRPr="00487DF4" w:rsidRDefault="001056F0" w:rsidP="00487DF4">
            <w:pPr>
              <w:jc w:val="center"/>
              <w:rPr>
                <w:rFonts w:ascii="Arial" w:hAnsi="Arial" w:cs="Arial"/>
                <w:b/>
                <w:color w:val="C00000"/>
                <w:sz w:val="40"/>
              </w:rPr>
            </w:pPr>
            <w:r w:rsidRPr="001056F0">
              <w:rPr>
                <w:rFonts w:ascii="Arial" w:hAnsi="Arial" w:cs="Arial"/>
                <w:b/>
                <w:sz w:val="44"/>
              </w:rPr>
              <w:t>Правила пожарной безопасности в Новогодние праздники</w:t>
            </w:r>
          </w:p>
        </w:tc>
      </w:tr>
      <w:tr w:rsidR="001056F0" w:rsidTr="008340D7">
        <w:trPr>
          <w:trHeight w:val="530"/>
        </w:trPr>
        <w:tc>
          <w:tcPr>
            <w:tcW w:w="11057" w:type="dxa"/>
            <w:gridSpan w:val="2"/>
            <w:vAlign w:val="center"/>
          </w:tcPr>
          <w:p w:rsidR="001056F0" w:rsidRPr="001056F0" w:rsidRDefault="001056F0" w:rsidP="001056F0">
            <w:pPr>
              <w:shd w:val="clear" w:color="auto" w:fill="FFFFFF"/>
              <w:tabs>
                <w:tab w:val="left" w:pos="176"/>
              </w:tabs>
              <w:ind w:left="34"/>
              <w:jc w:val="center"/>
              <w:rPr>
                <w:rFonts w:ascii="Arial" w:hAnsi="Arial" w:cs="Arial"/>
                <w:b/>
                <w:bCs/>
                <w:i/>
                <w:color w:val="C00000"/>
                <w:sz w:val="36"/>
                <w:szCs w:val="28"/>
                <w:shd w:val="clear" w:color="auto" w:fill="FFFFFF"/>
              </w:rPr>
            </w:pPr>
            <w:r w:rsidRPr="001056F0">
              <w:rPr>
                <w:rStyle w:val="a7"/>
                <w:rFonts w:ascii="Arial" w:hAnsi="Arial" w:cs="Arial"/>
                <w:i/>
                <w:color w:val="C00000"/>
                <w:sz w:val="40"/>
                <w:szCs w:val="28"/>
                <w:shd w:val="clear" w:color="auto" w:fill="FFFFFF"/>
              </w:rPr>
              <w:t>Пожар легче предупредить, чем потушить!</w:t>
            </w:r>
          </w:p>
        </w:tc>
      </w:tr>
      <w:tr w:rsidR="001E6ED4" w:rsidTr="008E7A21">
        <w:trPr>
          <w:trHeight w:val="3760"/>
        </w:trPr>
        <w:tc>
          <w:tcPr>
            <w:tcW w:w="5671" w:type="dxa"/>
            <w:vMerge w:val="restart"/>
          </w:tcPr>
          <w:p w:rsid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jc w:val="center"/>
              <w:textAlignment w:val="baseline"/>
              <w:rPr>
                <w:rStyle w:val="a7"/>
                <w:rFonts w:ascii="Arial" w:hAnsi="Arial" w:cs="Arial"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</w:p>
          <w:p w:rsidR="0012530E" w:rsidRDefault="006A7EB6" w:rsidP="00265C06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jc w:val="center"/>
              <w:textAlignment w:val="baseline"/>
              <w:rPr>
                <w:rStyle w:val="a7"/>
                <w:rFonts w:ascii="Arial" w:hAnsi="Arial" w:cs="Arial"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  <w:r w:rsidRPr="00265C06">
              <w:rPr>
                <w:rStyle w:val="a7"/>
                <w:rFonts w:ascii="Arial" w:hAnsi="Arial" w:cs="Arial"/>
                <w:color w:val="C00000"/>
                <w:sz w:val="25"/>
                <w:szCs w:val="25"/>
                <w:u w:val="single"/>
                <w:bdr w:val="none" w:sz="0" w:space="0" w:color="auto" w:frame="1"/>
              </w:rPr>
              <w:t>ПРАВИЛА ПРИМЕНЕНИЯ ПИРОТЕХНИКИ:</w:t>
            </w:r>
          </w:p>
          <w:p w:rsidR="00265C06" w:rsidRP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ind w:left="175"/>
              <w:jc w:val="center"/>
              <w:textAlignment w:val="baseline"/>
              <w:rPr>
                <w:rStyle w:val="a7"/>
                <w:rFonts w:ascii="Arial" w:hAnsi="Arial" w:cs="Arial"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</w:p>
          <w:p w:rsidR="005B3DC5" w:rsidRPr="00B30B48" w:rsidRDefault="005B3DC5" w:rsidP="005B3DC5">
            <w:pPr>
              <w:pStyle w:val="a8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  <w:tab w:val="left" w:pos="459"/>
              </w:tabs>
              <w:spacing w:before="0" w:beforeAutospacing="0" w:after="0" w:afterAutospacing="0"/>
              <w:ind w:left="0" w:firstLine="175"/>
              <w:jc w:val="both"/>
              <w:textAlignment w:val="baseline"/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Помните, наиболее опасны петарды и ф</w:t>
            </w:r>
            <w:r w:rsid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е</w:t>
            </w: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йерверки: при неумелом использовании они могут привести к ожогам и даже травмам рук и лица;</w:t>
            </w:r>
          </w:p>
          <w:p w:rsidR="005B3DC5" w:rsidRPr="00B30B48" w:rsidRDefault="005B3DC5" w:rsidP="005B3DC5">
            <w:pPr>
              <w:pStyle w:val="a8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  <w:tab w:val="left" w:pos="459"/>
              </w:tabs>
              <w:spacing w:before="0" w:beforeAutospacing="0" w:after="0" w:afterAutospacing="0"/>
              <w:ind w:left="0" w:firstLine="175"/>
              <w:jc w:val="both"/>
              <w:textAlignment w:val="baseline"/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Не позволяйте детям самостоятельно запускать пиротехническое изделие;</w:t>
            </w:r>
          </w:p>
          <w:p w:rsidR="005B3DC5" w:rsidRPr="00B30B48" w:rsidRDefault="005B3DC5" w:rsidP="005B3DC5">
            <w:pPr>
              <w:pStyle w:val="a8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  <w:tab w:val="left" w:pos="459"/>
              </w:tabs>
              <w:spacing w:before="0" w:beforeAutospacing="0" w:after="0" w:afterAutospacing="0"/>
              <w:ind w:left="0" w:firstLine="175"/>
              <w:jc w:val="both"/>
              <w:textAlignment w:val="baseline"/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Покупать пиротехнику с рук – опасно;</w:t>
            </w:r>
          </w:p>
          <w:p w:rsidR="005B3DC5" w:rsidRPr="00B30B48" w:rsidRDefault="005B3DC5" w:rsidP="005B3DC5">
            <w:pPr>
              <w:pStyle w:val="a8"/>
              <w:numPr>
                <w:ilvl w:val="0"/>
                <w:numId w:val="20"/>
              </w:numPr>
              <w:shd w:val="clear" w:color="auto" w:fill="FFFFFF"/>
              <w:tabs>
                <w:tab w:val="left" w:pos="317"/>
                <w:tab w:val="left" w:pos="459"/>
              </w:tabs>
              <w:spacing w:before="0" w:beforeAutospacing="0" w:after="0" w:afterAutospacing="0"/>
              <w:ind w:left="0" w:firstLine="175"/>
              <w:jc w:val="both"/>
              <w:textAlignment w:val="baseline"/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Внимательно прочитайте инструкцию на пиротехническое изделие;</w:t>
            </w:r>
          </w:p>
          <w:p w:rsidR="00CE0D62" w:rsidRPr="00B30B48" w:rsidRDefault="005B3DC5" w:rsidP="00CE0D62">
            <w:pPr>
              <w:pStyle w:val="a4"/>
              <w:numPr>
                <w:ilvl w:val="0"/>
                <w:numId w:val="21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Фитиль поджигайте на расстоянии вытянутой руки, стараясь держаться подальше от пиротехнического изделия</w:t>
            </w:r>
            <w:r w:rsidR="00CE0D62" w:rsidRPr="00B30B48">
              <w:rPr>
                <w:rStyle w:val="a7"/>
                <w:rFonts w:ascii="Arial" w:hAnsi="Arial" w:cs="Arial"/>
                <w:sz w:val="25"/>
                <w:szCs w:val="25"/>
                <w:bdr w:val="none" w:sz="0" w:space="0" w:color="auto" w:frame="1"/>
              </w:rPr>
              <w:t>;</w:t>
            </w:r>
            <w:r w:rsidR="00CE0D62" w:rsidRPr="00B30B48">
              <w:rPr>
                <w:rFonts w:ascii="Arial" w:hAnsi="Arial" w:cs="Arial"/>
                <w:sz w:val="25"/>
                <w:szCs w:val="25"/>
              </w:rPr>
              <w:t xml:space="preserve"> </w:t>
            </w:r>
          </w:p>
          <w:p w:rsidR="005B3DC5" w:rsidRPr="00B30B48" w:rsidRDefault="00CE0D62" w:rsidP="00B30B48">
            <w:pPr>
              <w:pStyle w:val="a4"/>
              <w:numPr>
                <w:ilvl w:val="0"/>
                <w:numId w:val="21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При запуске пиротехники учитывать радиус опасной зоны, который указан в инструкции на изделие</w:t>
            </w:r>
            <w:r w:rsidR="00B30B48">
              <w:rPr>
                <w:rFonts w:ascii="Arial" w:hAnsi="Arial" w:cs="Arial"/>
                <w:b/>
                <w:sz w:val="25"/>
                <w:szCs w:val="25"/>
              </w:rPr>
              <w:t>.</w:t>
            </w:r>
          </w:p>
        </w:tc>
        <w:tc>
          <w:tcPr>
            <w:tcW w:w="5386" w:type="dxa"/>
          </w:tcPr>
          <w:p w:rsidR="00493F82" w:rsidRPr="002B634A" w:rsidRDefault="002B634A" w:rsidP="002B634A">
            <w:pPr>
              <w:rPr>
                <w:b/>
                <w:color w:val="C00000"/>
                <w:sz w:val="2"/>
              </w:rPr>
            </w:pPr>
            <w:r w:rsidRPr="002B634A">
              <w:rPr>
                <w:b/>
                <w:color w:val="C00000"/>
                <w:sz w:val="2"/>
              </w:rPr>
              <w:t xml:space="preserve"> </w:t>
            </w:r>
            <w:r w:rsidR="008340D7"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3964885" y="2057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515428" cy="2415209"/>
                  <wp:effectExtent l="19050" t="0" r="0" b="0"/>
                  <wp:wrapSquare wrapText="bothSides"/>
                  <wp:docPr id="7" name="Рисунок 2" descr="https://www.kostyor.ru/archives/11-10/images11-10/histor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kostyor.ru/archives/11-10/images11-10/histor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428" cy="2415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A7EB6" w:rsidTr="001056F0">
        <w:trPr>
          <w:trHeight w:val="342"/>
        </w:trPr>
        <w:tc>
          <w:tcPr>
            <w:tcW w:w="5671" w:type="dxa"/>
            <w:vMerge/>
          </w:tcPr>
          <w:p w:rsidR="006A7EB6" w:rsidRDefault="006A7EB6" w:rsidP="001D4AF7">
            <w:pPr>
              <w:ind w:left="34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vMerge w:val="restart"/>
          </w:tcPr>
          <w:p w:rsid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</w:p>
          <w:p w:rsidR="006A7EB6" w:rsidRDefault="006A7EB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  <w:r w:rsidRPr="00265C06">
              <w:rPr>
                <w:rFonts w:ascii="Arial" w:hAnsi="Arial" w:cs="Arial"/>
                <w:b/>
                <w:color w:val="C00000"/>
                <w:szCs w:val="25"/>
                <w:u w:val="single"/>
                <w:bdr w:val="none" w:sz="0" w:space="0" w:color="auto" w:frame="1"/>
              </w:rPr>
              <w:t>ТРЕБОВАНИЯ К НОВОГОДНЕЙ ЕЛКЕ:</w:t>
            </w:r>
          </w:p>
          <w:p w:rsidR="00265C06" w:rsidRP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  <w:bdr w:val="none" w:sz="0" w:space="0" w:color="auto" w:frame="1"/>
              </w:rPr>
            </w:pP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Запрещено располагать елку вблизи нагревательных приборов;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Запрещено украшать елку легковоспламеняющимися украшениями (бумагой, марлей, ватой), а также горящими свечами, бенгальскими огнями;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Запрещено использовать электрогирлянды кустарного производства;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Не разрешайте детям самостоятельно включать электрогирлянды;</w:t>
            </w:r>
          </w:p>
          <w:p w:rsidR="006A7EB6" w:rsidRPr="006A7EB6" w:rsidRDefault="006A7EB6" w:rsidP="009E1E0B">
            <w:pPr>
              <w:pStyle w:val="a8"/>
              <w:numPr>
                <w:ilvl w:val="0"/>
                <w:numId w:val="23"/>
              </w:numPr>
              <w:shd w:val="clear" w:color="auto" w:fill="FFFFFF"/>
              <w:tabs>
                <w:tab w:val="left" w:pos="318"/>
                <w:tab w:val="left" w:pos="600"/>
                <w:tab w:val="left" w:pos="4995"/>
              </w:tabs>
              <w:spacing w:before="0" w:beforeAutospacing="0" w:after="0" w:afterAutospacing="0"/>
              <w:ind w:left="34" w:right="175" w:firstLine="142"/>
              <w:jc w:val="both"/>
              <w:textAlignment w:val="baseline"/>
              <w:rPr>
                <w:rFonts w:ascii="Arial" w:hAnsi="Arial" w:cs="Arial"/>
                <w:b/>
                <w:sz w:val="25"/>
                <w:szCs w:val="25"/>
              </w:rPr>
            </w:pPr>
            <w:r w:rsidRPr="006A7EB6">
              <w:rPr>
                <w:rFonts w:ascii="Arial" w:hAnsi="Arial" w:cs="Arial"/>
                <w:b/>
                <w:sz w:val="25"/>
                <w:szCs w:val="25"/>
                <w:bdr w:val="none" w:sz="0" w:space="0" w:color="auto" w:frame="1"/>
              </w:rPr>
              <w:t>Выключайте электрогирлянды, выходя из помещения.</w:t>
            </w:r>
          </w:p>
        </w:tc>
      </w:tr>
      <w:tr w:rsidR="006A7EB6" w:rsidTr="001056F0">
        <w:trPr>
          <w:trHeight w:val="958"/>
        </w:trPr>
        <w:tc>
          <w:tcPr>
            <w:tcW w:w="5671" w:type="dxa"/>
          </w:tcPr>
          <w:p w:rsidR="006A7EB6" w:rsidRDefault="006A7EB6" w:rsidP="004E3C06">
            <w:pPr>
              <w:ind w:left="34" w:hanging="34"/>
              <w:jc w:val="center"/>
              <w:rPr>
                <w:rFonts w:ascii="Arial" w:hAnsi="Arial" w:cs="Arial"/>
                <w:b/>
                <w:sz w:val="14"/>
                <w:szCs w:val="48"/>
              </w:rPr>
            </w:pPr>
            <w:r>
              <w:rPr>
                <w:rFonts w:ascii="Arial" w:hAnsi="Arial" w:cs="Arial"/>
                <w:b/>
                <w:noProof/>
                <w:sz w:val="14"/>
                <w:szCs w:val="4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266700</wp:posOffset>
                  </wp:positionH>
                  <wp:positionV relativeFrom="margin">
                    <wp:posOffset>137795</wp:posOffset>
                  </wp:positionV>
                  <wp:extent cx="517525" cy="526415"/>
                  <wp:effectExtent l="19050" t="0" r="0" b="0"/>
                  <wp:wrapSquare wrapText="bothSides"/>
                  <wp:docPr id="5" name="Рисунок 5" descr="https://static.tildacdn.com/tild3762-3839-4130-a264-633864653864/img_1868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tildacdn.com/tild3762-3839-4130-a264-633864653864/img_1868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7EB6" w:rsidRPr="007905D1" w:rsidRDefault="006A7EB6" w:rsidP="005B3DC5">
            <w:pPr>
              <w:ind w:left="34" w:hanging="34"/>
              <w:jc w:val="center"/>
              <w:rPr>
                <w:rFonts w:ascii="Arial Black" w:hAnsi="Arial Black" w:cs="Arial"/>
                <w:b/>
                <w:color w:val="C00000"/>
                <w:sz w:val="220"/>
                <w:szCs w:val="48"/>
              </w:rPr>
            </w:pPr>
            <w:r w:rsidRPr="007905D1">
              <w:rPr>
                <w:rFonts w:ascii="Arial Black" w:hAnsi="Arial Black" w:cs="Arial"/>
                <w:b/>
                <w:noProof/>
                <w:color w:val="C00000"/>
                <w:sz w:val="56"/>
              </w:rPr>
              <w:t>112, 01, 101</w:t>
            </w:r>
          </w:p>
          <w:p w:rsidR="006A7EB6" w:rsidRPr="004E3C06" w:rsidRDefault="006A7EB6" w:rsidP="007A3256">
            <w:pPr>
              <w:ind w:left="34" w:hanging="34"/>
              <w:jc w:val="center"/>
              <w:rPr>
                <w:rFonts w:ascii="Arial" w:hAnsi="Arial" w:cs="Arial"/>
                <w:sz w:val="16"/>
                <w:szCs w:val="48"/>
              </w:rPr>
            </w:pPr>
          </w:p>
        </w:tc>
        <w:tc>
          <w:tcPr>
            <w:tcW w:w="5386" w:type="dxa"/>
            <w:vMerge/>
          </w:tcPr>
          <w:p w:rsidR="006A7EB6" w:rsidRPr="00B30B48" w:rsidRDefault="006A7EB6" w:rsidP="001D4A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6F0" w:rsidTr="008E7A21">
        <w:trPr>
          <w:trHeight w:val="4217"/>
        </w:trPr>
        <w:tc>
          <w:tcPr>
            <w:tcW w:w="5671" w:type="dxa"/>
          </w:tcPr>
          <w:p w:rsid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</w:p>
          <w:p w:rsidR="001056F0" w:rsidRDefault="001056F0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  <w:r w:rsidRPr="00265C06">
              <w:rPr>
                <w:rFonts w:ascii="Arial" w:hAnsi="Arial" w:cs="Arial"/>
                <w:b/>
                <w:color w:val="C00000"/>
                <w:sz w:val="25"/>
                <w:szCs w:val="25"/>
                <w:u w:val="single"/>
              </w:rPr>
              <w:t>КАТЕГОРИЧЕСКИ ЗАПРЕЩАЕТСЯ:</w:t>
            </w:r>
          </w:p>
          <w:p w:rsidR="00265C06" w:rsidRPr="00265C06" w:rsidRDefault="00265C06" w:rsidP="00265C06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C00000"/>
                <w:sz w:val="8"/>
                <w:szCs w:val="25"/>
                <w:u w:val="single"/>
              </w:rPr>
            </w:pPr>
          </w:p>
          <w:p w:rsidR="001056F0" w:rsidRPr="00B30B48" w:rsidRDefault="001056F0" w:rsidP="00CE0D62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Держать работающие фейерверки и петарды в руках и применять их в помещениях;</w:t>
            </w:r>
          </w:p>
          <w:p w:rsidR="001056F0" w:rsidRPr="00B30B48" w:rsidRDefault="001056F0" w:rsidP="00CE0D62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Запускать пиротехнические изделия в направлении людей и места их возможного появления;</w:t>
            </w:r>
          </w:p>
          <w:p w:rsidR="001056F0" w:rsidRPr="00B30B48" w:rsidRDefault="001056F0" w:rsidP="00CE0D62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Использовать пиротехнику вблизи зданий, деревьев, линий электропередач, с балконов;</w:t>
            </w:r>
          </w:p>
          <w:p w:rsidR="001056F0" w:rsidRPr="006A7EB6" w:rsidRDefault="001056F0" w:rsidP="006A7EB6">
            <w:pPr>
              <w:pStyle w:val="a4"/>
              <w:numPr>
                <w:ilvl w:val="0"/>
                <w:numId w:val="22"/>
              </w:numPr>
              <w:tabs>
                <w:tab w:val="left" w:pos="459"/>
              </w:tabs>
              <w:ind w:left="34" w:firstLine="141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B30B48">
              <w:rPr>
                <w:rFonts w:ascii="Arial" w:hAnsi="Arial" w:cs="Arial"/>
                <w:b/>
                <w:sz w:val="25"/>
                <w:szCs w:val="25"/>
              </w:rPr>
              <w:t>Наклоняться над работающим пиротехническим изделием, по окончанию его работы или в случае несрабатывания.</w:t>
            </w:r>
          </w:p>
        </w:tc>
        <w:tc>
          <w:tcPr>
            <w:tcW w:w="5386" w:type="dxa"/>
            <w:vMerge/>
          </w:tcPr>
          <w:p w:rsidR="001056F0" w:rsidRPr="00B30B48" w:rsidRDefault="001056F0" w:rsidP="001D4AF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7EB6" w:rsidTr="00A44C4F">
        <w:trPr>
          <w:trHeight w:val="727"/>
        </w:trPr>
        <w:tc>
          <w:tcPr>
            <w:tcW w:w="11057" w:type="dxa"/>
            <w:gridSpan w:val="2"/>
          </w:tcPr>
          <w:p w:rsidR="00265C06" w:rsidRDefault="00265C06" w:rsidP="001056F0">
            <w:pPr>
              <w:pStyle w:val="a4"/>
              <w:jc w:val="center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</w:p>
          <w:p w:rsidR="006A7EB6" w:rsidRDefault="001056F0" w:rsidP="001056F0">
            <w:pPr>
              <w:pStyle w:val="a4"/>
              <w:jc w:val="center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  <w:r w:rsidRPr="00265C06">
              <w:rPr>
                <w:rFonts w:ascii="Arial" w:hAnsi="Arial" w:cs="Arial"/>
                <w:b/>
                <w:color w:val="C00000"/>
                <w:sz w:val="25"/>
                <w:szCs w:val="25"/>
                <w:u w:val="single"/>
              </w:rPr>
              <w:t>В СЛУЧАЕ ПОЖАРА:</w:t>
            </w:r>
          </w:p>
          <w:p w:rsidR="00265C06" w:rsidRPr="00265C06" w:rsidRDefault="00265C06" w:rsidP="001056F0">
            <w:pPr>
              <w:pStyle w:val="a4"/>
              <w:jc w:val="center"/>
              <w:rPr>
                <w:rFonts w:ascii="Arial" w:hAnsi="Arial" w:cs="Arial"/>
                <w:b/>
                <w:color w:val="C00000"/>
                <w:sz w:val="8"/>
                <w:szCs w:val="25"/>
                <w:u w:val="single"/>
              </w:rPr>
            </w:pPr>
          </w:p>
          <w:p w:rsidR="006A7EB6" w:rsidRPr="001056F0" w:rsidRDefault="006A7EB6" w:rsidP="001056F0">
            <w:pPr>
              <w:pStyle w:val="a4"/>
              <w:numPr>
                <w:ilvl w:val="0"/>
                <w:numId w:val="24"/>
              </w:numPr>
              <w:ind w:left="175" w:firstLine="142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1056F0">
              <w:rPr>
                <w:rFonts w:ascii="Arial" w:hAnsi="Arial" w:cs="Arial"/>
                <w:b/>
                <w:sz w:val="25"/>
                <w:szCs w:val="25"/>
              </w:rPr>
              <w:t>Немедленно вызывайте пожарную охрану по телефонам «01», «101», «112»</w:t>
            </w:r>
            <w:r w:rsidR="00CB33FE" w:rsidRPr="001056F0">
              <w:rPr>
                <w:rFonts w:ascii="Arial" w:hAnsi="Arial" w:cs="Arial"/>
                <w:b/>
                <w:sz w:val="25"/>
                <w:szCs w:val="25"/>
              </w:rPr>
              <w:t>;</w:t>
            </w:r>
          </w:p>
          <w:p w:rsidR="00CB33FE" w:rsidRPr="001056F0" w:rsidRDefault="00CB33FE" w:rsidP="001056F0">
            <w:pPr>
              <w:pStyle w:val="a4"/>
              <w:numPr>
                <w:ilvl w:val="0"/>
                <w:numId w:val="24"/>
              </w:numPr>
              <w:ind w:left="175" w:firstLine="142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1056F0">
              <w:rPr>
                <w:rFonts w:ascii="Arial" w:hAnsi="Arial" w:cs="Arial"/>
                <w:b/>
                <w:sz w:val="25"/>
                <w:szCs w:val="25"/>
              </w:rPr>
              <w:t xml:space="preserve">Примите меры по эвакуации </w:t>
            </w:r>
            <w:proofErr w:type="gramStart"/>
            <w:r w:rsidRPr="001056F0">
              <w:rPr>
                <w:rFonts w:ascii="Arial" w:hAnsi="Arial" w:cs="Arial"/>
                <w:b/>
                <w:sz w:val="25"/>
                <w:szCs w:val="25"/>
              </w:rPr>
              <w:t>людей ,</w:t>
            </w:r>
            <w:proofErr w:type="gramEnd"/>
            <w:r w:rsidRPr="001056F0">
              <w:rPr>
                <w:rFonts w:ascii="Arial" w:hAnsi="Arial" w:cs="Arial"/>
                <w:b/>
                <w:sz w:val="25"/>
                <w:szCs w:val="25"/>
              </w:rPr>
              <w:t xml:space="preserve"> отключите электричество;</w:t>
            </w:r>
          </w:p>
          <w:p w:rsidR="00CB33FE" w:rsidRPr="001056F0" w:rsidRDefault="00CB33FE" w:rsidP="001056F0">
            <w:pPr>
              <w:pStyle w:val="a4"/>
              <w:numPr>
                <w:ilvl w:val="0"/>
                <w:numId w:val="24"/>
              </w:numPr>
              <w:ind w:left="175" w:firstLine="142"/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1056F0">
              <w:rPr>
                <w:rFonts w:ascii="Arial" w:hAnsi="Arial" w:cs="Arial"/>
                <w:b/>
                <w:sz w:val="25"/>
                <w:szCs w:val="25"/>
              </w:rPr>
              <w:t>Примите меры по тушению пожара первичными средствами пожаротушения (огнетушитель, вода, песок и др.);</w:t>
            </w:r>
          </w:p>
          <w:p w:rsidR="00CB33FE" w:rsidRPr="001056F0" w:rsidRDefault="00CB33FE" w:rsidP="001056F0">
            <w:pPr>
              <w:pStyle w:val="a4"/>
              <w:numPr>
                <w:ilvl w:val="0"/>
                <w:numId w:val="24"/>
              </w:numPr>
              <w:ind w:left="175" w:firstLine="142"/>
              <w:jc w:val="both"/>
              <w:rPr>
                <w:b/>
                <w:sz w:val="28"/>
                <w:szCs w:val="28"/>
              </w:rPr>
            </w:pPr>
            <w:r w:rsidRPr="001056F0">
              <w:rPr>
                <w:rFonts w:ascii="Arial" w:hAnsi="Arial" w:cs="Arial"/>
                <w:b/>
                <w:sz w:val="25"/>
                <w:szCs w:val="25"/>
              </w:rPr>
              <w:t>При загорании искусственной елки не беритесь за нее руками, накиньте на нее плотную ткань.</w:t>
            </w:r>
          </w:p>
        </w:tc>
      </w:tr>
    </w:tbl>
    <w:p w:rsidR="00E90F71" w:rsidRDefault="00E90F71" w:rsidP="001056F0"/>
    <w:sectPr w:rsidR="00E90F71" w:rsidSect="00841FF1">
      <w:pgSz w:w="11906" w:h="16838"/>
      <w:pgMar w:top="284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 w15:restartNumberingAfterBreak="0">
    <w:nsid w:val="01FE0CF6"/>
    <w:multiLevelType w:val="hybridMultilevel"/>
    <w:tmpl w:val="D540701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64C390B"/>
    <w:multiLevelType w:val="hybridMultilevel"/>
    <w:tmpl w:val="4AAAE4BA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0C8"/>
    <w:multiLevelType w:val="hybridMultilevel"/>
    <w:tmpl w:val="6A56CEF0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E6D03AB"/>
    <w:multiLevelType w:val="hybridMultilevel"/>
    <w:tmpl w:val="DE60B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91411"/>
    <w:multiLevelType w:val="hybridMultilevel"/>
    <w:tmpl w:val="C960DB9C"/>
    <w:lvl w:ilvl="0" w:tplc="77628C18">
      <w:start w:val="1"/>
      <w:numFmt w:val="bullet"/>
      <w:lvlText w:val=""/>
      <w:lvlJc w:val="left"/>
      <w:pPr>
        <w:ind w:left="1038" w:hanging="360"/>
      </w:pPr>
      <w:rPr>
        <w:rFonts w:ascii="Segoe MDL2 Assets" w:hAnsi="Segoe MDL2 Assets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6616A2"/>
    <w:multiLevelType w:val="hybridMultilevel"/>
    <w:tmpl w:val="7F0C58E0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33851"/>
    <w:multiLevelType w:val="hybridMultilevel"/>
    <w:tmpl w:val="F3D6E732"/>
    <w:lvl w:ilvl="0" w:tplc="864216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15DA1"/>
    <w:multiLevelType w:val="hybridMultilevel"/>
    <w:tmpl w:val="E2C8D488"/>
    <w:lvl w:ilvl="0" w:tplc="586483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36FA0"/>
    <w:multiLevelType w:val="hybridMultilevel"/>
    <w:tmpl w:val="7A58FD9A"/>
    <w:lvl w:ilvl="0" w:tplc="34087A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FE803AD"/>
    <w:multiLevelType w:val="hybridMultilevel"/>
    <w:tmpl w:val="67ACC798"/>
    <w:lvl w:ilvl="0" w:tplc="1200C8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D0CC8"/>
    <w:multiLevelType w:val="hybridMultilevel"/>
    <w:tmpl w:val="8102A7E2"/>
    <w:lvl w:ilvl="0" w:tplc="05AA8E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5B06"/>
    <w:multiLevelType w:val="hybridMultilevel"/>
    <w:tmpl w:val="D9704886"/>
    <w:lvl w:ilvl="0" w:tplc="64DEF6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A0753BD"/>
    <w:multiLevelType w:val="hybridMultilevel"/>
    <w:tmpl w:val="778820B0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73361"/>
    <w:multiLevelType w:val="hybridMultilevel"/>
    <w:tmpl w:val="4F784004"/>
    <w:lvl w:ilvl="0" w:tplc="2C3C478E">
      <w:start w:val="1"/>
      <w:numFmt w:val="bullet"/>
      <w:lvlText w:val=""/>
      <w:lvlJc w:val="left"/>
      <w:pPr>
        <w:ind w:left="961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 w15:restartNumberingAfterBreak="0">
    <w:nsid w:val="45756696"/>
    <w:multiLevelType w:val="hybridMultilevel"/>
    <w:tmpl w:val="F2D45DD2"/>
    <w:lvl w:ilvl="0" w:tplc="A0207D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13C20"/>
    <w:multiLevelType w:val="hybridMultilevel"/>
    <w:tmpl w:val="C7E42AD6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B0AC0"/>
    <w:multiLevelType w:val="multilevel"/>
    <w:tmpl w:val="2B6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E3F04"/>
    <w:multiLevelType w:val="hybridMultilevel"/>
    <w:tmpl w:val="8E12B3F6"/>
    <w:lvl w:ilvl="0" w:tplc="F208C658">
      <w:start w:val="1"/>
      <w:numFmt w:val="bullet"/>
      <w:lvlText w:val=""/>
      <w:lvlJc w:val="left"/>
      <w:pPr>
        <w:ind w:left="754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97474F2"/>
    <w:multiLevelType w:val="hybridMultilevel"/>
    <w:tmpl w:val="93CA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81576"/>
    <w:multiLevelType w:val="hybridMultilevel"/>
    <w:tmpl w:val="FD52ED3E"/>
    <w:lvl w:ilvl="0" w:tplc="F982A290">
      <w:start w:val="1"/>
      <w:numFmt w:val="bullet"/>
      <w:lvlText w:val=""/>
      <w:lvlJc w:val="left"/>
      <w:pPr>
        <w:ind w:left="1321" w:hanging="360"/>
      </w:pPr>
      <w:rPr>
        <w:rFonts w:ascii="Segoe MDL2 Assets" w:hAnsi="Segoe MDL2 Assets" w:hint="default"/>
        <w:color w:val="C00000"/>
        <w:sz w:val="24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 w15:restartNumberingAfterBreak="0">
    <w:nsid w:val="73DF7D04"/>
    <w:multiLevelType w:val="hybridMultilevel"/>
    <w:tmpl w:val="9E0EF3D2"/>
    <w:lvl w:ilvl="0" w:tplc="F208C658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A1C38"/>
    <w:multiLevelType w:val="hybridMultilevel"/>
    <w:tmpl w:val="A432B90C"/>
    <w:lvl w:ilvl="0" w:tplc="B4AC9B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E2037"/>
    <w:multiLevelType w:val="hybridMultilevel"/>
    <w:tmpl w:val="51464D30"/>
    <w:lvl w:ilvl="0" w:tplc="A860D7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50039"/>
    <w:multiLevelType w:val="hybridMultilevel"/>
    <w:tmpl w:val="9B4C1DB2"/>
    <w:lvl w:ilvl="0" w:tplc="9B708E3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9"/>
  </w:num>
  <w:num w:numId="5">
    <w:abstractNumId w:val="4"/>
  </w:num>
  <w:num w:numId="6">
    <w:abstractNumId w:val="19"/>
  </w:num>
  <w:num w:numId="7">
    <w:abstractNumId w:val="16"/>
  </w:num>
  <w:num w:numId="8">
    <w:abstractNumId w:val="18"/>
  </w:num>
  <w:num w:numId="9">
    <w:abstractNumId w:val="0"/>
  </w:num>
  <w:num w:numId="10">
    <w:abstractNumId w:val="3"/>
  </w:num>
  <w:num w:numId="11">
    <w:abstractNumId w:val="15"/>
  </w:num>
  <w:num w:numId="12">
    <w:abstractNumId w:val="1"/>
  </w:num>
  <w:num w:numId="13">
    <w:abstractNumId w:val="2"/>
  </w:num>
  <w:num w:numId="14">
    <w:abstractNumId w:val="12"/>
  </w:num>
  <w:num w:numId="15">
    <w:abstractNumId w:val="6"/>
  </w:num>
  <w:num w:numId="16">
    <w:abstractNumId w:val="20"/>
  </w:num>
  <w:num w:numId="17">
    <w:abstractNumId w:val="7"/>
  </w:num>
  <w:num w:numId="18">
    <w:abstractNumId w:val="17"/>
  </w:num>
  <w:num w:numId="19">
    <w:abstractNumId w:val="8"/>
  </w:num>
  <w:num w:numId="20">
    <w:abstractNumId w:val="13"/>
  </w:num>
  <w:num w:numId="21">
    <w:abstractNumId w:val="23"/>
  </w:num>
  <w:num w:numId="22">
    <w:abstractNumId w:val="10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7D"/>
    <w:rsid w:val="0008019E"/>
    <w:rsid w:val="001056F0"/>
    <w:rsid w:val="0012530E"/>
    <w:rsid w:val="00177F44"/>
    <w:rsid w:val="001D4AF7"/>
    <w:rsid w:val="001E6ED4"/>
    <w:rsid w:val="00245B8B"/>
    <w:rsid w:val="00265C06"/>
    <w:rsid w:val="002B634A"/>
    <w:rsid w:val="002F4741"/>
    <w:rsid w:val="003352E5"/>
    <w:rsid w:val="003603E2"/>
    <w:rsid w:val="003673E4"/>
    <w:rsid w:val="003E3EF2"/>
    <w:rsid w:val="003E4A69"/>
    <w:rsid w:val="00425334"/>
    <w:rsid w:val="00487DF4"/>
    <w:rsid w:val="00493F82"/>
    <w:rsid w:val="004A0F06"/>
    <w:rsid w:val="004D3442"/>
    <w:rsid w:val="004E3C06"/>
    <w:rsid w:val="005B3DC5"/>
    <w:rsid w:val="005B4465"/>
    <w:rsid w:val="005C2AA8"/>
    <w:rsid w:val="005F2C02"/>
    <w:rsid w:val="00627CE0"/>
    <w:rsid w:val="006A7EB6"/>
    <w:rsid w:val="006B4337"/>
    <w:rsid w:val="006D2897"/>
    <w:rsid w:val="006D390F"/>
    <w:rsid w:val="006E213B"/>
    <w:rsid w:val="007236AB"/>
    <w:rsid w:val="00732D0C"/>
    <w:rsid w:val="00762C15"/>
    <w:rsid w:val="007905D1"/>
    <w:rsid w:val="007A3256"/>
    <w:rsid w:val="007E4888"/>
    <w:rsid w:val="008340D7"/>
    <w:rsid w:val="00841FF1"/>
    <w:rsid w:val="00862E30"/>
    <w:rsid w:val="0089426F"/>
    <w:rsid w:val="008B048B"/>
    <w:rsid w:val="008E5A3A"/>
    <w:rsid w:val="008E7A21"/>
    <w:rsid w:val="008F7B64"/>
    <w:rsid w:val="00937743"/>
    <w:rsid w:val="00937C02"/>
    <w:rsid w:val="0095667D"/>
    <w:rsid w:val="0096186D"/>
    <w:rsid w:val="009868D0"/>
    <w:rsid w:val="009A0DB4"/>
    <w:rsid w:val="009E1600"/>
    <w:rsid w:val="009E1E0B"/>
    <w:rsid w:val="00A37CA9"/>
    <w:rsid w:val="00A85A67"/>
    <w:rsid w:val="00AD6AB0"/>
    <w:rsid w:val="00B01A7F"/>
    <w:rsid w:val="00B30B48"/>
    <w:rsid w:val="00B45BEB"/>
    <w:rsid w:val="00B63E22"/>
    <w:rsid w:val="00B7656F"/>
    <w:rsid w:val="00C56C16"/>
    <w:rsid w:val="00C60C7F"/>
    <w:rsid w:val="00C7459C"/>
    <w:rsid w:val="00C805A4"/>
    <w:rsid w:val="00CA478D"/>
    <w:rsid w:val="00CB33FE"/>
    <w:rsid w:val="00CE0D62"/>
    <w:rsid w:val="00D22773"/>
    <w:rsid w:val="00D26134"/>
    <w:rsid w:val="00D87EB2"/>
    <w:rsid w:val="00DA4D21"/>
    <w:rsid w:val="00DB03BE"/>
    <w:rsid w:val="00E90F71"/>
    <w:rsid w:val="00EB0867"/>
    <w:rsid w:val="00FD03C4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33A34-AB0F-4265-8366-49374D34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06"/>
  </w:style>
  <w:style w:type="paragraph" w:styleId="2">
    <w:name w:val="heading 2"/>
    <w:basedOn w:val="a"/>
    <w:link w:val="20"/>
    <w:uiPriority w:val="9"/>
    <w:qFormat/>
    <w:rsid w:val="00D22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4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59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236A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27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D2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cp:lastPrinted>2021-12-08T04:32:00Z</cp:lastPrinted>
  <dcterms:created xsi:type="dcterms:W3CDTF">2021-12-09T09:31:00Z</dcterms:created>
  <dcterms:modified xsi:type="dcterms:W3CDTF">2021-12-09T09:31:00Z</dcterms:modified>
</cp:coreProperties>
</file>