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7D" w:rsidRDefault="005E257D" w:rsidP="005E257D">
      <w:pPr>
        <w:pStyle w:val="a5"/>
        <w:spacing w:before="40" w:after="0"/>
        <w:ind w:left="119" w:firstLine="482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Уважаемые родители и обучающиеся!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</w:t>
      </w:r>
      <w:r w:rsidR="00746D1A">
        <w:rPr>
          <w:bCs/>
          <w:iCs/>
          <w:szCs w:val="28"/>
        </w:rPr>
        <w:t>едлагаем вашему вниманию памятку</w:t>
      </w:r>
      <w:r>
        <w:rPr>
          <w:bCs/>
          <w:iCs/>
          <w:szCs w:val="28"/>
        </w:rPr>
        <w:t xml:space="preserve"> по правилам поведения на воде. Убедительно просим ознакомиться содержанием данной памятки и </w:t>
      </w:r>
      <w:r w:rsidR="00746D1A">
        <w:rPr>
          <w:bCs/>
          <w:iCs/>
          <w:szCs w:val="28"/>
        </w:rPr>
        <w:t>во избежание несчастных случаев  соблюдать все правила поведения.</w:t>
      </w:r>
    </w:p>
    <w:p w:rsidR="005E257D" w:rsidRDefault="005E257D" w:rsidP="005E257D">
      <w:pPr>
        <w:pStyle w:val="1"/>
        <w:rPr>
          <w:color w:val="0000FF"/>
          <w:sz w:val="36"/>
        </w:rPr>
      </w:pPr>
      <w:r>
        <w:rPr>
          <w:noProof/>
          <w:color w:val="000080"/>
          <w:sz w:val="18"/>
          <w:szCs w:val="18"/>
        </w:rPr>
        <w:drawing>
          <wp:inline distT="0" distB="0" distL="0" distR="0">
            <wp:extent cx="1266825" cy="1628775"/>
            <wp:effectExtent l="19050" t="0" r="9525" b="0"/>
            <wp:docPr id="1" name="Рисунок 1" descr="герб МКУ ЦО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КУ ЦО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57D" w:rsidRDefault="005E257D" w:rsidP="005E257D">
      <w:pPr>
        <w:pStyle w:val="1"/>
        <w:rPr>
          <w:sz w:val="36"/>
        </w:rPr>
      </w:pPr>
    </w:p>
    <w:p w:rsidR="005E257D" w:rsidRDefault="005E257D" w:rsidP="005E257D">
      <w:pPr>
        <w:pStyle w:val="1"/>
        <w:rPr>
          <w:sz w:val="36"/>
        </w:rPr>
      </w:pPr>
      <w:r>
        <w:rPr>
          <w:sz w:val="36"/>
        </w:rPr>
        <w:t>ПАМЯТКА</w:t>
      </w:r>
    </w:p>
    <w:p w:rsidR="005E257D" w:rsidRDefault="005E257D" w:rsidP="005E257D">
      <w:pPr>
        <w:jc w:val="center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t>по правилам поведения</w:t>
      </w:r>
    </w:p>
    <w:p w:rsidR="005E257D" w:rsidRDefault="005E257D" w:rsidP="005E257D">
      <w:pPr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6"/>
        </w:rPr>
        <w:t>на воде</w:t>
      </w:r>
    </w:p>
    <w:p w:rsidR="005E257D" w:rsidRDefault="005E257D" w:rsidP="005E257D">
      <w:pPr>
        <w:pStyle w:val="a5"/>
        <w:spacing w:after="0"/>
        <w:ind w:left="119" w:firstLine="482"/>
        <w:jc w:val="both"/>
        <w:rPr>
          <w:b/>
          <w:bCs/>
          <w:i/>
          <w:iCs/>
          <w:color w:val="FF0000"/>
          <w:szCs w:val="28"/>
        </w:rPr>
      </w:pP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>Не рекомендуется купаться ранее, чем через 1,5 часа после еды.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Входите в воду осторожно, когда она дойдет до пояса, остановитесь и быстро окунитесь с головой, а потом уже плывите. 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Не следует входить в воду </w:t>
      </w:r>
      <w:proofErr w:type="gramStart"/>
      <w:r>
        <w:rPr>
          <w:b/>
          <w:bCs/>
          <w:szCs w:val="28"/>
        </w:rPr>
        <w:t>уставшим</w:t>
      </w:r>
      <w:proofErr w:type="gramEnd"/>
      <w:r>
        <w:rPr>
          <w:b/>
          <w:bCs/>
          <w:szCs w:val="28"/>
        </w:rPr>
        <w:t>, разгоряченным или вспотевшим.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>Если Вы плохо плаваете, не доверяйте надувным матрасам и кругам.</w:t>
      </w:r>
    </w:p>
    <w:p w:rsidR="005E257D" w:rsidRDefault="005E257D" w:rsidP="005E257D">
      <w:pPr>
        <w:pStyle w:val="a5"/>
        <w:spacing w:before="40" w:after="0"/>
        <w:ind w:left="119" w:firstLine="482"/>
        <w:jc w:val="both"/>
        <w:rPr>
          <w:b/>
          <w:bCs/>
          <w:szCs w:val="28"/>
        </w:rPr>
      </w:pPr>
      <w:r>
        <w:rPr>
          <w:b/>
          <w:bCs/>
          <w:szCs w:val="28"/>
        </w:rPr>
        <w:t>Паника – основная причина трагедий на воде. Никогда не поддавайтесь панике.</w:t>
      </w:r>
    </w:p>
    <w:p w:rsidR="005E257D" w:rsidRDefault="005E257D" w:rsidP="005E257D">
      <w:pPr>
        <w:ind w:left="3312" w:firstLine="228"/>
        <w:jc w:val="both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НЕОБХОДИМО ПОМНИТЬ!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before="120"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купаться можно только в разрешенных местах;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нельзя нырять в незнакомы </w:t>
      </w:r>
      <w:proofErr w:type="gramStart"/>
      <w:r>
        <w:rPr>
          <w:b/>
          <w:bCs/>
          <w:szCs w:val="28"/>
        </w:rPr>
        <w:t>местах</w:t>
      </w:r>
      <w:proofErr w:type="gramEnd"/>
      <w:r>
        <w:rPr>
          <w:b/>
          <w:bCs/>
          <w:szCs w:val="28"/>
        </w:rPr>
        <w:t xml:space="preserve"> – на дне могут оказаться </w:t>
      </w:r>
      <w:proofErr w:type="spellStart"/>
      <w:r>
        <w:rPr>
          <w:b/>
          <w:bCs/>
          <w:szCs w:val="28"/>
        </w:rPr>
        <w:t>притопленные</w:t>
      </w:r>
      <w:proofErr w:type="spellEnd"/>
      <w:r>
        <w:rPr>
          <w:b/>
          <w:bCs/>
          <w:szCs w:val="28"/>
        </w:rPr>
        <w:t xml:space="preserve"> бревна, камни, коряги и др.;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 следует купаться в заболоченных местах и там, где есть водоросли или тина;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не отплывайте далеко от берега на </w:t>
      </w:r>
      <w:proofErr w:type="gramStart"/>
      <w:r>
        <w:rPr>
          <w:b/>
          <w:bCs/>
          <w:szCs w:val="28"/>
        </w:rPr>
        <w:t>надувных</w:t>
      </w:r>
      <w:proofErr w:type="gram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плавсредствах</w:t>
      </w:r>
      <w:proofErr w:type="spellEnd"/>
      <w:r>
        <w:rPr>
          <w:b/>
          <w:bCs/>
          <w:szCs w:val="28"/>
        </w:rPr>
        <w:t xml:space="preserve"> – они могут оказаться неисправными, а это очень опасно даже для умеющих хорошо плавать;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цепляться за лодки, залезать на знаки навигационного оборудования – бакены, буйки и т.д.;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купаться в штормовую погоду или в местах сильного прибоя;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если вы попали в водоворот, наберите </w:t>
      </w:r>
      <w:proofErr w:type="gramStart"/>
      <w:r>
        <w:rPr>
          <w:b/>
          <w:bCs/>
          <w:szCs w:val="28"/>
        </w:rPr>
        <w:t>побольше</w:t>
      </w:r>
      <w:proofErr w:type="gramEnd"/>
      <w:r>
        <w:rPr>
          <w:b/>
          <w:bCs/>
          <w:szCs w:val="28"/>
        </w:rPr>
        <w:t xml:space="preserve"> воздуха, нырните и постарайтесь резко свернуть в сторону от него;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подавать крики ложной тревоги.</w:t>
      </w:r>
    </w:p>
    <w:p w:rsidR="005E257D" w:rsidRDefault="005E257D" w:rsidP="005E257D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5E257D" w:rsidRDefault="005E257D" w:rsidP="005E257D">
      <w:pPr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ПРАВИЛА</w:t>
      </w:r>
    </w:p>
    <w:p w:rsidR="005E257D" w:rsidRDefault="005E257D" w:rsidP="005E257D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ПОВЕДЕНИЯ ДЕТЕЙ НА ВОДЕ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before="120" w:after="0"/>
        <w:ind w:left="238" w:hanging="238"/>
        <w:jc w:val="both"/>
        <w:rPr>
          <w:b/>
          <w:bCs/>
          <w:szCs w:val="28"/>
        </w:rPr>
      </w:pPr>
      <w:r>
        <w:rPr>
          <w:b/>
          <w:bCs/>
          <w:szCs w:val="28"/>
        </w:rPr>
        <w:t>когда купаешься, поблизости от тебя должны быть взрослые;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играть в тех местах, откуда можно упасть в воду;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 заходи на глубокое место, если не умеешь плавать или плаваешь плохо;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 ныряй в незнакомых местах;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 заплывай за буйки;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выплывать на судовой ход и приближаться к судну;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 устраивай в воде игр, связанных с захватами;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нельзя заплывать далеко на надувных матрасах и камерах (если плохо плаваешь);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 пытайся плавать на бревнах, досках, самодельных плотах;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если ты решил покататься на лодке, выучи основные правила безопасного поведения в этом случае;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необходимо уметь правильно управлять своими возможностями.</w:t>
      </w:r>
    </w:p>
    <w:p w:rsidR="005E257D" w:rsidRDefault="005E257D" w:rsidP="005E257D">
      <w:pPr>
        <w:pStyle w:val="a3"/>
        <w:spacing w:after="0"/>
        <w:jc w:val="both"/>
        <w:rPr>
          <w:b/>
          <w:bCs/>
          <w:szCs w:val="28"/>
        </w:rPr>
      </w:pPr>
    </w:p>
    <w:p w:rsidR="005E257D" w:rsidRDefault="005E257D" w:rsidP="005E257D">
      <w:pPr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 xml:space="preserve">МЕРЫ БЕЗОПАСНОСТИ </w:t>
      </w:r>
    </w:p>
    <w:p w:rsidR="005E257D" w:rsidRDefault="005E257D" w:rsidP="005E257D">
      <w:pPr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ПРИ пользовании ЛОДКАМИ</w:t>
      </w:r>
    </w:p>
    <w:p w:rsidR="005E257D" w:rsidRDefault="005E257D" w:rsidP="005E257D">
      <w:pPr>
        <w:pStyle w:val="a3"/>
        <w:spacing w:after="0"/>
        <w:jc w:val="both"/>
        <w:rPr>
          <w:b/>
          <w:bCs/>
          <w:sz w:val="24"/>
          <w:szCs w:val="24"/>
        </w:rPr>
      </w:pPr>
    </w:p>
    <w:p w:rsidR="005E257D" w:rsidRDefault="005E257D" w:rsidP="005E257D">
      <w:pPr>
        <w:pStyle w:val="a3"/>
        <w:spacing w:after="0"/>
        <w:ind w:firstLine="36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Катание на гребных и моторных лодках (катерах) только под руководством взрослых. К управлению моторными катерами и лодками допускаются лица, имеющие специальные права на самостоятельное управление </w:t>
      </w:r>
      <w:proofErr w:type="spellStart"/>
      <w:r>
        <w:rPr>
          <w:b/>
          <w:bCs/>
          <w:szCs w:val="28"/>
        </w:rPr>
        <w:t>плавсредствами</w:t>
      </w:r>
      <w:proofErr w:type="spellEnd"/>
      <w:r>
        <w:rPr>
          <w:b/>
          <w:bCs/>
          <w:szCs w:val="28"/>
        </w:rPr>
        <w:t>.</w:t>
      </w:r>
    </w:p>
    <w:p w:rsidR="005E257D" w:rsidRDefault="005E257D" w:rsidP="005E257D">
      <w:pPr>
        <w:pStyle w:val="a3"/>
        <w:spacing w:after="0"/>
        <w:ind w:firstLine="360"/>
        <w:jc w:val="both"/>
        <w:rPr>
          <w:b/>
          <w:bCs/>
          <w:szCs w:val="28"/>
        </w:rPr>
      </w:pPr>
      <w:r>
        <w:rPr>
          <w:b/>
          <w:bCs/>
          <w:szCs w:val="28"/>
        </w:rPr>
        <w:t>При катании запрещается: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перегружать катер, лодку сверх установленной нормы;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пользоваться лодкой детям до 16 лет без сопровождения взрослых;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брать в лодку детей, не достигших 7 лет;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прыгать в воду и купаться с лодки;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сидеть на бортах, переходит с места на </w:t>
      </w:r>
      <w:proofErr w:type="gramStart"/>
      <w:r>
        <w:rPr>
          <w:b/>
          <w:bCs/>
          <w:szCs w:val="28"/>
        </w:rPr>
        <w:t>место</w:t>
      </w:r>
      <w:proofErr w:type="gramEnd"/>
      <w:r>
        <w:rPr>
          <w:b/>
          <w:bCs/>
          <w:szCs w:val="28"/>
        </w:rPr>
        <w:t xml:space="preserve"> и пересаживаться на другие катера, лодки;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кататься в вечернее и ночное время;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подставлять борт лодки параллельно идущей волне;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кататься около шлюзов, плотин, плотов;</w:t>
      </w:r>
    </w:p>
    <w:p w:rsidR="005E257D" w:rsidRDefault="005E257D" w:rsidP="005E257D">
      <w:pPr>
        <w:pStyle w:val="a3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>
        <w:rPr>
          <w:b/>
          <w:bCs/>
          <w:szCs w:val="28"/>
        </w:rPr>
        <w:t>останавливаться около мостов и под мостами.</w:t>
      </w:r>
    </w:p>
    <w:p w:rsidR="005E257D" w:rsidRDefault="005E257D" w:rsidP="005E257D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5E257D" w:rsidRDefault="005E257D" w:rsidP="005E257D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ОКАЗАНИЕ ПОМОЩИ</w:t>
      </w:r>
    </w:p>
    <w:p w:rsidR="005E257D" w:rsidRDefault="005E257D" w:rsidP="005E257D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ТОНУЩЕМУ ЧЕЛОВЕКУ</w:t>
      </w:r>
    </w:p>
    <w:p w:rsidR="005E257D" w:rsidRDefault="005E257D" w:rsidP="005E257D">
      <w:pPr>
        <w:ind w:left="480" w:hanging="480"/>
        <w:jc w:val="center"/>
      </w:pPr>
    </w:p>
    <w:p w:rsidR="005E257D" w:rsidRDefault="005E257D" w:rsidP="005E257D">
      <w:pPr>
        <w:pStyle w:val="a3"/>
        <w:spacing w:after="0"/>
        <w:ind w:firstLine="35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Бросьте тонущему человеку плавающий предмет, ободрите его, позовите помощь. </w:t>
      </w:r>
    </w:p>
    <w:p w:rsidR="005E257D" w:rsidRDefault="005E257D" w:rsidP="005E257D">
      <w:pPr>
        <w:pStyle w:val="a3"/>
        <w:spacing w:after="0"/>
        <w:ind w:firstLine="35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Добираясь до </w:t>
      </w:r>
      <w:proofErr w:type="gramStart"/>
      <w:r>
        <w:rPr>
          <w:b/>
          <w:bCs/>
          <w:szCs w:val="28"/>
        </w:rPr>
        <w:t>пострадавшего</w:t>
      </w:r>
      <w:proofErr w:type="gramEnd"/>
      <w:r>
        <w:rPr>
          <w:b/>
          <w:bCs/>
          <w:szCs w:val="28"/>
        </w:rPr>
        <w:t xml:space="preserve"> вплавь, учтите течение реки. </w:t>
      </w:r>
    </w:p>
    <w:p w:rsidR="005E257D" w:rsidRDefault="005E257D" w:rsidP="005E257D">
      <w:pPr>
        <w:pStyle w:val="a3"/>
        <w:spacing w:after="0"/>
        <w:ind w:firstLine="357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Если тонущий не контролирует свои действия, подплывите к нему сзади </w:t>
      </w:r>
      <w:proofErr w:type="gramStart"/>
      <w:r>
        <w:rPr>
          <w:b/>
          <w:bCs/>
          <w:szCs w:val="28"/>
        </w:rPr>
        <w:t>и</w:t>
      </w:r>
      <w:proofErr w:type="gramEnd"/>
      <w:r>
        <w:rPr>
          <w:b/>
          <w:bCs/>
          <w:szCs w:val="28"/>
        </w:rPr>
        <w:t xml:space="preserve"> захватив его за голову, под руку, за волосы, буксируйте к берегу.</w:t>
      </w:r>
    </w:p>
    <w:p w:rsidR="005E257D" w:rsidRDefault="005E257D" w:rsidP="005E257D">
      <w:pPr>
        <w:pStyle w:val="a3"/>
        <w:spacing w:after="0"/>
        <w:ind w:firstLine="357"/>
        <w:jc w:val="both"/>
        <w:rPr>
          <w:b/>
          <w:bCs/>
          <w:szCs w:val="28"/>
        </w:rPr>
      </w:pPr>
      <w:r>
        <w:rPr>
          <w:b/>
          <w:bCs/>
          <w:szCs w:val="28"/>
        </w:rPr>
        <w:t>На берегу необходимо оказать пострадавшему доврачебную помощь, ликвидировать кислородную недостаточность, применять реанимационные меры.</w:t>
      </w:r>
    </w:p>
    <w:p w:rsidR="005E257D" w:rsidRDefault="005E257D" w:rsidP="005E257D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5E257D" w:rsidRDefault="005E257D" w:rsidP="005E257D">
      <w:pPr>
        <w:ind w:left="480" w:hanging="480"/>
        <w:jc w:val="center"/>
        <w:rPr>
          <w:b/>
          <w:bC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ПОМНИТЕ</w:t>
      </w:r>
    </w:p>
    <w:p w:rsidR="005E257D" w:rsidRDefault="005E257D" w:rsidP="005E257D">
      <w:pPr>
        <w:pStyle w:val="a3"/>
        <w:spacing w:before="120" w:after="0"/>
        <w:ind w:firstLine="357"/>
        <w:jc w:val="both"/>
        <w:rPr>
          <w:b/>
          <w:bCs/>
          <w:szCs w:val="28"/>
        </w:rPr>
      </w:pPr>
      <w:r>
        <w:rPr>
          <w:b/>
          <w:bCs/>
          <w:szCs w:val="28"/>
        </w:rPr>
        <w:t>Нарушение правил безопасного поведения на воде – это главная причина гибели людей, в том числе детей.</w:t>
      </w:r>
    </w:p>
    <w:p w:rsidR="005E257D" w:rsidRDefault="005E257D" w:rsidP="005E257D">
      <w:pPr>
        <w:tabs>
          <w:tab w:val="left" w:pos="-12960"/>
        </w:tabs>
        <w:ind w:right="115"/>
        <w:rPr>
          <w:b/>
          <w:color w:val="FF0000"/>
          <w:sz w:val="28"/>
          <w:szCs w:val="28"/>
        </w:rPr>
      </w:pPr>
    </w:p>
    <w:p w:rsidR="005E257D" w:rsidRDefault="005E257D" w:rsidP="005E257D">
      <w:pPr>
        <w:tabs>
          <w:tab w:val="left" w:pos="-12960"/>
        </w:tabs>
        <w:ind w:right="115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Телефон единой дежурно - диспетчерской службы</w:t>
      </w:r>
    </w:p>
    <w:p w:rsidR="005E257D" w:rsidRDefault="005E257D" w:rsidP="005E257D">
      <w:pPr>
        <w:tabs>
          <w:tab w:val="left" w:pos="-12960"/>
        </w:tabs>
        <w:ind w:right="115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Кунгурского муниципального района – </w:t>
      </w:r>
      <w:bookmarkStart w:id="0" w:name="_GoBack"/>
      <w:bookmarkEnd w:id="0"/>
    </w:p>
    <w:p w:rsidR="00600263" w:rsidRDefault="005E257D" w:rsidP="00E9664B">
      <w:pPr>
        <w:jc w:val="center"/>
      </w:pPr>
      <w:r>
        <w:rPr>
          <w:b/>
          <w:color w:val="FF0000"/>
          <w:sz w:val="40"/>
          <w:szCs w:val="40"/>
        </w:rPr>
        <w:t>112,</w:t>
      </w:r>
      <w:r w:rsidR="00746D1A" w:rsidRPr="00746D1A">
        <w:rPr>
          <w:b/>
          <w:color w:val="FF0000"/>
          <w:sz w:val="40"/>
          <w:szCs w:val="40"/>
        </w:rPr>
        <w:t xml:space="preserve"> </w:t>
      </w:r>
      <w:r w:rsidR="00746D1A" w:rsidRPr="00DC5334">
        <w:rPr>
          <w:b/>
          <w:color w:val="FF0000"/>
          <w:sz w:val="40"/>
          <w:szCs w:val="40"/>
        </w:rPr>
        <w:t>3-35-84</w:t>
      </w:r>
    </w:p>
    <w:sectPr w:rsidR="00600263" w:rsidSect="005E257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57D"/>
    <w:rsid w:val="005E257D"/>
    <w:rsid w:val="00600263"/>
    <w:rsid w:val="00746D1A"/>
    <w:rsid w:val="00E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57D"/>
    <w:pPr>
      <w:keepNext/>
      <w:jc w:val="center"/>
      <w:outlineLvl w:val="0"/>
    </w:pPr>
    <w:rPr>
      <w:b/>
      <w:bCs/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57D"/>
    <w:rPr>
      <w:rFonts w:ascii="Times New Roman" w:eastAsia="Times New Roman" w:hAnsi="Times New Roman" w:cs="Times New Roman"/>
      <w:b/>
      <w:bCs/>
      <w:color w:val="FF0000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E257D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E2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E257D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E2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5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turka11</dc:creator>
  <cp:keywords/>
  <dc:description/>
  <cp:lastModifiedBy>Школа</cp:lastModifiedBy>
  <cp:revision>2</cp:revision>
  <dcterms:created xsi:type="dcterms:W3CDTF">2016-05-11T05:49:00Z</dcterms:created>
  <dcterms:modified xsi:type="dcterms:W3CDTF">2016-05-11T18:42:00Z</dcterms:modified>
</cp:coreProperties>
</file>