
<file path=[Content_Types].xml><?xml version="1.0" encoding="utf-8"?>
<Types xmlns="http://schemas.openxmlformats.org/package/2006/content-types">
  <Default Extension="xml" ContentType="application/vnd.openxmlformats-officedocument.wordprocessingml.comments+xml"/>
  <Default Extension="jp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a14="http://schemas.microsoft.com/office/drawing/2010/main" mc:Ignorable="w14 wp14">
  <w:background w:color="FFFFFF"/>
  <w:body>
    <w:p xmlns:wp14="http://schemas.microsoft.com/office/word/2010/wordml" w14:paraId="0562CB0E" wp14:textId="31A7BF48">
      <w:pPr>
        <w:pStyle w:val="Standard"/>
        <w:jc w:val="center"/>
        <w:rPr/>
      </w:pPr>
      <w:r>
        <w:drawing>
          <wp:inline xmlns:wp14="http://schemas.microsoft.com/office/word/2010/wordprocessingDrawing" wp14:editId="29AFEC4C" wp14:anchorId="2A73D8C7">
            <wp:extent cx="5942857" cy="8414664"/>
            <wp:effectExtent l="0" t="0" r="0" b="0"/>
            <wp:docPr id="124333553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c04ad9cb43349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841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10FFD37" wp14:textId="77777777">
      <w:pPr>
        <w:pStyle w:val="Standard"/>
        <w:rPr/>
      </w:pPr>
      <w:r>
        <w:rPr/>
      </w:r>
    </w:p>
    <w:p xmlns:wp14="http://schemas.microsoft.com/office/word/2010/wordml" wp14:noSpellErr="1" w14:paraId="207F754B" wp14:textId="6AEEE40E">
      <w:pPr>
        <w:pStyle w:val="Normal"/>
        <w:suppressAutoHyphens w:val="false"/>
        <w:jc w:val="both"/>
      </w:pPr>
      <w:r w:rsidRPr="3495A17B" w:rsidR="3495A17B">
        <w:rPr>
          <w:rFonts w:eastAsia="Times New Roman"/>
        </w:rPr>
        <w:t xml:space="preserve">      </w:t>
      </w:r>
    </w:p>
    <w:p xmlns:wp14="http://schemas.microsoft.com/office/word/2010/wordml" w:rsidP="3495A17B" wp14:noSpellErr="1" w14:paraId="105288E4" wp14:textId="6D437D09">
      <w:pPr>
        <w:pStyle w:val="Normal"/>
        <w:suppressAutoHyphens w:val="false"/>
        <w:jc w:val="both"/>
        <w:rPr>
          <w:rFonts w:eastAsia="Times New Roman"/>
        </w:rPr>
      </w:pPr>
    </w:p>
    <w:p xmlns:wp14="http://schemas.microsoft.com/office/word/2010/wordml" w:rsidP="3495A17B" wp14:noSpellErr="1" w14:paraId="6FABBE3B" wp14:textId="6D941AC3">
      <w:pPr>
        <w:pStyle w:val="Normal"/>
        <w:suppressAutoHyphens w:val="false"/>
        <w:jc w:val="both"/>
        <w:rPr>
          <w:rFonts w:eastAsia="Times New Roman"/>
        </w:rPr>
      </w:pPr>
    </w:p>
    <w:p xmlns:wp14="http://schemas.microsoft.com/office/word/2010/wordml" w:rsidP="3495A17B" wp14:noSpellErr="1" w14:paraId="1DF5F047" wp14:textId="4A479241">
      <w:pPr>
        <w:pStyle w:val="Normal"/>
        <w:suppressAutoHyphens w:val="false"/>
        <w:jc w:val="both"/>
        <w:rPr>
          <w:rFonts w:eastAsia="Times New Roman"/>
        </w:rPr>
      </w:pPr>
    </w:p>
    <w:p xmlns:wp14="http://schemas.microsoft.com/office/word/2010/wordml" w14:paraId="04A0767B" wp14:noSpellErr="1" wp14:textId="31C7DD49">
      <w:pPr>
        <w:pStyle w:val="Normal"/>
        <w:suppressAutoHyphens w:val="false"/>
        <w:jc w:val="both"/>
        <w:rPr/>
      </w:pPr>
      <w:r w:rsidRPr="3495A17B" w:rsidR="3495A17B">
        <w:rPr>
          <w:rFonts w:eastAsia="Times New Roman"/>
        </w:rPr>
        <w:t xml:space="preserve"> </w:t>
      </w:r>
      <w:r w:rsidR="3495A17B">
        <w:rPr/>
        <w:t>Отчёт о результатах самообследования деятельности МДОУ «Детский сад № 91» подготовлен в соответствии с нормативно – правовыми актами:</w:t>
      </w:r>
    </w:p>
    <w:p xmlns:wp14="http://schemas.microsoft.com/office/word/2010/wordml" w14:paraId="085765A6" wp14:textId="77777777" wp14:noSpellErr="1">
      <w:pPr>
        <w:pStyle w:val="Normal"/>
        <w:suppressAutoHyphens w:val="false"/>
        <w:jc w:val="both"/>
        <w:rPr/>
      </w:pPr>
      <w:r w:rsidR="5FDFFF16">
        <w:rPr/>
        <w:t>- Федеральным законом от 29 декабря 2012 г. № 273-ФЗ «Об образовании в Российской Федерации» (ст.29, ч.2, п.3);</w:t>
      </w:r>
    </w:p>
    <w:p xmlns:wp14="http://schemas.microsoft.com/office/word/2010/wordml" w14:paraId="20C5DE7A" wp14:textId="77777777" wp14:noSpellErr="1">
      <w:pPr>
        <w:pStyle w:val="Normal"/>
        <w:suppressAutoHyphens w:val="false"/>
        <w:jc w:val="both"/>
        <w:rPr/>
      </w:pPr>
      <w:r w:rsidR="5FDFFF16">
        <w:rPr/>
        <w:t>- Приказом Министерства образования и науки Российской Федерации от 14 июня 2013 г. № 462 г. Москва «Об утверждении Порядка проведения самообследования образовательной организацией»;</w:t>
      </w:r>
    </w:p>
    <w:p xmlns:wp14="http://schemas.microsoft.com/office/word/2010/wordml" w14:paraId="5D6EB0AC" wp14:textId="77777777" wp14:noSpellErr="1">
      <w:pPr>
        <w:pStyle w:val="Normal"/>
        <w:suppressAutoHyphens w:val="false"/>
        <w:jc w:val="both"/>
        <w:rPr/>
      </w:pPr>
      <w:r w:rsidR="5FDFFF16">
        <w:rPr/>
        <w:t>- Приказом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самообследованию»;</w:t>
      </w:r>
    </w:p>
    <w:p xmlns:wp14="http://schemas.microsoft.com/office/word/2010/wordml" w14:paraId="5E68D370" wp14:textId="77777777" wp14:noSpellErr="1">
      <w:pPr>
        <w:pStyle w:val="Normal"/>
        <w:suppressAutoHyphens w:val="false"/>
        <w:jc w:val="both"/>
        <w:rPr/>
      </w:pPr>
      <w:r w:rsidR="5FDFFF16">
        <w:rPr/>
        <w:t>- Приказом Министерства образования и науки Российской Федерации от 14 декабря 2017 года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462».</w:t>
      </w:r>
    </w:p>
    <w:p xmlns:wp14="http://schemas.microsoft.com/office/word/2010/wordml" wp14:noSpellErr="1" w14:paraId="510DDF01" wp14:textId="2D1377F4">
      <w:pPr>
        <w:pStyle w:val="Normal"/>
        <w:suppressAutoHyphens w:val="false"/>
        <w:jc w:val="both"/>
      </w:pPr>
      <w:r w:rsidRPr="1C2E78BB" w:rsidR="1C2E78BB">
        <w:rPr>
          <w:rFonts w:eastAsia="Times New Roman"/>
        </w:rPr>
        <w:t xml:space="preserve">      </w:t>
      </w:r>
      <w:r w:rsidR="1C2E78BB">
        <w:rPr/>
        <w:t xml:space="preserve">Отчёт о результатах самообследования деятельности МДОУ «Детский сад № 91» представлен на официальном сайте ДОУ: </w:t>
      </w:r>
      <w:hyperlink r:id="R32840327aba240de">
        <w:r w:rsidRPr="1C2E78BB" w:rsidR="1C2E78BB">
          <w:rPr>
            <w:rStyle w:val="InternetLink1"/>
          </w:rPr>
          <w:t>detsad91.@ucoz.ru</w:t>
        </w:r>
      </w:hyperlink>
      <w:r w:rsidRPr="1C2E78BB" w:rsidR="1C2E78BB">
        <w:rPr>
          <w:rStyle w:val="InternetLink1"/>
        </w:rPr>
        <w:t xml:space="preserve">, </w:t>
      </w:r>
      <w:r w:rsidR="1C2E78BB">
        <w:rPr/>
        <w:t xml:space="preserve">раздел «Оценка качества» - «Внутренняя оценка качества»:  </w:t>
      </w:r>
    </w:p>
    <w:p xmlns:wp14="http://schemas.microsoft.com/office/word/2010/wordml" w14:paraId="5DF5F30C" wp14:noSpellErr="1" wp14:textId="2C297516">
      <w:pPr>
        <w:pStyle w:val="Normal"/>
        <w:suppressAutoHyphens w:val="false"/>
        <w:jc w:val="both"/>
        <w:rPr/>
      </w:pPr>
      <w:r w:rsidRPr="3495A17B" w:rsidR="3495A17B">
        <w:rPr>
          <w:rFonts w:eastAsia="Times New Roman"/>
        </w:rPr>
        <w:t xml:space="preserve"> </w:t>
      </w:r>
      <w:hyperlink r:id="R6e129fd0eb0043db">
        <w:r w:rsidRPr="3495A17B" w:rsidR="3495A17B">
          <w:rPr>
            <w:rStyle w:val="InternetLink1"/>
          </w:rPr>
          <w:t>http://detsad91.ucoz.ru/index/otchjot_o_rezultatakh_samoobsledovanija/0-83</w:t>
        </w:r>
      </w:hyperlink>
      <w:r w:rsidR="3495A17B">
        <w:rPr/>
        <w:t xml:space="preserve"> </w:t>
      </w:r>
    </w:p>
    <w:p xmlns:wp14="http://schemas.microsoft.com/office/word/2010/wordml" w:rsidP="5FDFFF16" wp14:noSpellErr="1" w14:paraId="7423B5D1" wp14:textId="6A4C6E57">
      <w:pPr>
        <w:pStyle w:val="Normal"/>
        <w:tabs>
          <w:tab w:val="left" w:leader="none" w:pos="4296"/>
        </w:tabs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accent6" w:themeTint="FF" w:themeShade="FF"/>
          <w:sz w:val="28"/>
          <w:szCs w:val="28"/>
          <w:lang w:val="ru-RU"/>
        </w:rPr>
      </w:pPr>
      <w:r>
        <w:rPr>
          <w:rFonts w:eastAsia="Times New Roman"/>
        </w:rPr>
        <w:t xml:space="preserve">       </w:t>
      </w:r>
      <w:r>
        <w:rPr/>
      </w:r>
      <w:r>
        <w:rPr>
          <w:b/>
        </w:rPr>
      </w:r>
      <w:r>
        <w:br w:type="page"/>
      </w:r>
      <w:r w:rsidRPr="5FDFFF16" w:rsidR="5FDFFF1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accent6" w:themeTint="FF" w:themeShade="FF"/>
          <w:sz w:val="28"/>
          <w:szCs w:val="28"/>
          <w:lang w:val="ru-RU"/>
        </w:rPr>
        <w:t>Результаты анализа показателей деятельности ДОУ</w:t>
      </w:r>
      <w:r>
        <w:rPr>
          <w:sz w:val="28"/>
          <w:szCs w:val="28"/>
        </w:rPr>
      </w:r>
    </w:p>
    <w:tbl>
      <w:tblPr>
        <w:tblW w:w="9825" w:type="dxa"/>
        <w:jc w:val="left"/>
        <w:tblInd w:w="-105" w:type="dxa"/>
        <w:tblBorders>
          <w:top w:val="single" w:color="808080" w:sz="4" w:space="0"/>
          <w:left w:val="single" w:color="808080" w:sz="4" w:space="0"/>
          <w:bottom w:val="single" w:color="808080" w:sz="4" w:space="0"/>
          <w:insideH w:val="single" w:color="808080" w:sz="4" w:space="0"/>
        </w:tblBorders>
        <w:tblCellMar>
          <w:top w:w="0" w:type="dxa"/>
          <w:left w:w="5" w:type="dxa"/>
          <w:bottom w:w="0" w:type="dxa"/>
          <w:right w:w="10" w:type="dxa"/>
        </w:tblCellMar>
      </w:tblPr>
      <w:tblGrid>
        <w:gridCol w:w="701"/>
        <w:gridCol w:w="6964"/>
        <w:gridCol w:w="2160"/>
      </w:tblGrid>
      <w:tr xmlns:wp14="http://schemas.microsoft.com/office/word/2010/wordml" w:rsidTr="5FDFFF16" w14:paraId="3C20E9A4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163B59B2" wp14:textId="77777777" wp14:noSpellErr="1">
            <w:pPr>
              <w:pStyle w:val="Standard"/>
              <w:snapToGrid w:val="false"/>
              <w:rPr/>
            </w:pPr>
            <w:r w:rsidR="5FDFFF16">
              <w:rPr/>
              <w:t>N п/п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7DC7CF5F" wp14:textId="77777777" wp14:noSpellErr="1">
            <w:pPr>
              <w:pStyle w:val="Standard"/>
              <w:snapToGrid w:val="false"/>
              <w:rPr/>
            </w:pPr>
            <w:r w:rsidR="5FDFFF16">
              <w:rPr/>
              <w:t>Показатели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55951224" wp14:textId="77777777" wp14:noSpellErr="1">
            <w:pPr>
              <w:pStyle w:val="Standard"/>
              <w:snapToGrid w:val="false"/>
              <w:rPr/>
            </w:pPr>
            <w:r w:rsidR="5FDFFF16">
              <w:rPr/>
              <w:t>Единица измерения</w:t>
            </w:r>
          </w:p>
        </w:tc>
      </w:tr>
      <w:tr xmlns:wp14="http://schemas.microsoft.com/office/word/2010/wordml" w:rsidTr="5FDFFF16" w14:paraId="207B7A0F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1FA6016" wp14:textId="77777777">
            <w:pPr>
              <w:pStyle w:val="Standard"/>
              <w:snapToGrid w:val="false"/>
              <w:rPr/>
            </w:pPr>
            <w:r w:rsidR="5FDFFF16">
              <w:rPr/>
              <w:t>1.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4E92A70" wp14:textId="77777777" wp14:noSpellErr="1">
            <w:pPr>
              <w:pStyle w:val="Standard"/>
              <w:snapToGrid w:val="false"/>
              <w:rPr/>
            </w:pPr>
            <w:r w:rsidR="5FDFFF16">
              <w:rPr/>
              <w:t>Образовательная деятельность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E7BEAA2" wp14:textId="77777777">
            <w:pPr>
              <w:pStyle w:val="Standard"/>
              <w:snapToGrid w:val="false"/>
              <w:rPr/>
            </w:pPr>
            <w:r w:rsidR="5FDFFF16">
              <w:rPr/>
              <w:t> </w:t>
            </w:r>
          </w:p>
        </w:tc>
      </w:tr>
      <w:tr xmlns:wp14="http://schemas.microsoft.com/office/word/2010/wordml" w:rsidTr="5FDFFF16" w14:paraId="761F2A10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0475724" wp14:textId="77777777">
            <w:pPr>
              <w:pStyle w:val="Standard"/>
              <w:snapToGrid w:val="false"/>
              <w:rPr/>
            </w:pPr>
            <w:r w:rsidR="5FDFFF16">
              <w:rPr/>
              <w:t>1.1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A0EC6C8" wp14:textId="77777777" wp14:noSpellErr="1">
            <w:pPr>
              <w:pStyle w:val="Standard"/>
              <w:snapToGrid w:val="false"/>
              <w:rPr/>
            </w:pPr>
            <w:r w:rsidR="5FDFFF16">
              <w:rPr/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4211C0FC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322 человека</w:t>
            </w:r>
          </w:p>
        </w:tc>
      </w:tr>
      <w:tr xmlns:wp14="http://schemas.microsoft.com/office/word/2010/wordml" w:rsidTr="5FDFFF16" w14:paraId="381CF183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49172B6" wp14:textId="77777777">
            <w:pPr>
              <w:pStyle w:val="Standard"/>
              <w:snapToGrid w:val="false"/>
              <w:rPr/>
            </w:pPr>
            <w:r w:rsidR="5FDFFF16">
              <w:rPr/>
              <w:t>1.1.1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2301D77" wp14:textId="77777777" wp14:noSpellErr="1">
            <w:pPr>
              <w:pStyle w:val="Standard"/>
              <w:snapToGrid w:val="false"/>
              <w:rPr/>
            </w:pPr>
            <w:r w:rsidR="5FDFFF16">
              <w:rPr/>
              <w:t>В режиме полного дня (8 - 12 часов)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3E0CE5E3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322 человека</w:t>
            </w:r>
          </w:p>
        </w:tc>
      </w:tr>
      <w:tr xmlns:wp14="http://schemas.microsoft.com/office/word/2010/wordml" w:rsidTr="5FDFFF16" w14:paraId="780512E0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8D0114E" wp14:textId="77777777">
            <w:pPr>
              <w:pStyle w:val="Standard"/>
              <w:snapToGrid w:val="false"/>
              <w:rPr/>
            </w:pPr>
            <w:r w:rsidR="5FDFFF16">
              <w:rPr/>
              <w:t>1.1.2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A4C9772" wp14:textId="77777777" wp14:noSpellErr="1">
            <w:pPr>
              <w:pStyle w:val="Standard"/>
              <w:snapToGrid w:val="false"/>
              <w:rPr/>
            </w:pPr>
            <w:r w:rsidR="5FDFFF16">
              <w:rPr/>
              <w:t>В режиме кратковременного пребывания (3 - 5 часов)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A09E912" wp14:textId="77777777">
            <w:pPr>
              <w:pStyle w:val="Standard"/>
              <w:snapToGrid w:val="false"/>
              <w:jc w:val="center"/>
              <w:rPr/>
            </w:pPr>
            <w:r w:rsidR="5FDFFF16">
              <w:rPr/>
              <w:t>-</w:t>
            </w:r>
          </w:p>
        </w:tc>
      </w:tr>
      <w:tr xmlns:wp14="http://schemas.microsoft.com/office/word/2010/wordml" w:rsidTr="5FDFFF16" w14:paraId="3ADBEF26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42B63EE" wp14:textId="77777777">
            <w:pPr>
              <w:pStyle w:val="Standard"/>
              <w:snapToGrid w:val="false"/>
              <w:rPr/>
            </w:pPr>
            <w:r w:rsidR="5FDFFF16">
              <w:rPr/>
              <w:t>1.1.3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4AE3650" wp14:textId="77777777" wp14:noSpellErr="1">
            <w:pPr>
              <w:pStyle w:val="Standard"/>
              <w:snapToGrid w:val="false"/>
              <w:rPr/>
            </w:pPr>
            <w:r w:rsidR="5FDFFF16">
              <w:rPr/>
              <w:t>В семейной дошкольной группе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33E67AC6" wp14:textId="77777777">
            <w:pPr>
              <w:pStyle w:val="Standard"/>
              <w:snapToGrid w:val="false"/>
              <w:jc w:val="center"/>
              <w:rPr/>
            </w:pPr>
            <w:r w:rsidR="5FDFFF16">
              <w:rPr/>
              <w:t>-</w:t>
            </w:r>
          </w:p>
        </w:tc>
      </w:tr>
      <w:tr xmlns:wp14="http://schemas.microsoft.com/office/word/2010/wordml" w:rsidTr="5FDFFF16" w14:paraId="67E6CCB4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1E90B6AD" wp14:textId="77777777">
            <w:pPr>
              <w:pStyle w:val="Standard"/>
              <w:snapToGrid w:val="false"/>
              <w:rPr/>
            </w:pPr>
            <w:r w:rsidR="5FDFFF16">
              <w:rPr/>
              <w:t>1.1.4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7F245D49" wp14:textId="77777777" wp14:noSpellErr="1">
            <w:pPr>
              <w:pStyle w:val="Standard"/>
              <w:snapToGrid w:val="false"/>
              <w:rPr/>
            </w:pPr>
            <w:r w:rsidR="5FDFFF16">
              <w:rPr/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BBD13F9" wp14:textId="77777777">
            <w:pPr>
              <w:pStyle w:val="Standard"/>
              <w:snapToGrid w:val="false"/>
              <w:jc w:val="center"/>
              <w:rPr/>
            </w:pPr>
            <w:r w:rsidR="5FDFFF16">
              <w:rPr/>
              <w:t>-</w:t>
            </w:r>
          </w:p>
        </w:tc>
      </w:tr>
      <w:tr xmlns:wp14="http://schemas.microsoft.com/office/word/2010/wordml" w:rsidTr="5FDFFF16" w14:paraId="5453006E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9D7D509" wp14:textId="77777777">
            <w:pPr>
              <w:pStyle w:val="Standard"/>
              <w:snapToGrid w:val="false"/>
              <w:rPr/>
            </w:pPr>
            <w:r w:rsidR="5FDFFF16">
              <w:rPr/>
              <w:t>1.2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83B14C8" wp14:textId="77777777" wp14:noSpellErr="1">
            <w:pPr>
              <w:pStyle w:val="Standard"/>
              <w:snapToGrid w:val="false"/>
              <w:rPr/>
            </w:pPr>
            <w:r w:rsidR="5FDFFF16">
              <w:rPr/>
              <w:t>Общая численность воспитанников в возрасте до 3 лет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F61308E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50 человек</w:t>
            </w:r>
          </w:p>
        </w:tc>
      </w:tr>
      <w:tr xmlns:wp14="http://schemas.microsoft.com/office/word/2010/wordml" w:rsidTr="5FDFFF16" w14:paraId="68D4BC3F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2860A0C" wp14:textId="77777777">
            <w:pPr>
              <w:pStyle w:val="Standard"/>
              <w:snapToGrid w:val="false"/>
              <w:rPr/>
            </w:pPr>
            <w:r w:rsidR="5FDFFF16">
              <w:rPr/>
              <w:t>1.3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E49FB77" wp14:textId="77777777" wp14:noSpellErr="1">
            <w:pPr>
              <w:pStyle w:val="Standard"/>
              <w:snapToGrid w:val="false"/>
              <w:rPr/>
            </w:pPr>
            <w:r w:rsidR="5FDFFF16">
              <w:rPr/>
              <w:t>Общая численность воспитанников в возрасте от 3 до 8 лет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6A9DDF9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272 человека</w:t>
            </w:r>
          </w:p>
        </w:tc>
      </w:tr>
      <w:tr xmlns:wp14="http://schemas.microsoft.com/office/word/2010/wordml" w:rsidTr="5FDFFF16" w14:paraId="42C250E3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3508DCD" wp14:textId="77777777">
            <w:pPr>
              <w:pStyle w:val="Standard"/>
              <w:snapToGrid w:val="false"/>
              <w:rPr/>
            </w:pPr>
            <w:r w:rsidR="5FDFFF16">
              <w:rPr/>
              <w:t>1.4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16F29D3C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4C2ADE06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322 человека</w:t>
            </w:r>
          </w:p>
          <w:p w14:paraId="27D0D02B" wp14:textId="77777777" wp14:noSpellErr="1">
            <w:pPr>
              <w:pStyle w:val="Standard"/>
              <w:jc w:val="center"/>
              <w:rPr/>
            </w:pPr>
            <w:r w:rsidR="5FDFFF16">
              <w:rPr/>
              <w:t>/100 %</w:t>
            </w:r>
          </w:p>
        </w:tc>
      </w:tr>
      <w:tr xmlns:wp14="http://schemas.microsoft.com/office/word/2010/wordml" w:rsidTr="5FDFFF16" w14:paraId="6F7E84E0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E1F5EC3" wp14:textId="77777777">
            <w:pPr>
              <w:pStyle w:val="Standard"/>
              <w:snapToGrid w:val="false"/>
              <w:rPr/>
            </w:pPr>
            <w:r w:rsidR="5FDFFF16">
              <w:rPr/>
              <w:t>1.4.1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2453BEA" wp14:textId="77777777" wp14:noSpellErr="1">
            <w:pPr>
              <w:pStyle w:val="Standard"/>
              <w:snapToGrid w:val="false"/>
              <w:rPr/>
            </w:pPr>
            <w:r w:rsidR="5FDFFF16">
              <w:rPr/>
              <w:t>В режиме полного дня (8 - 12 часов)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39705C15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322 человек</w:t>
            </w:r>
          </w:p>
          <w:p w14:paraId="1DCAEB0F" wp14:textId="77777777" wp14:noSpellErr="1">
            <w:pPr>
              <w:pStyle w:val="Standard"/>
              <w:jc w:val="center"/>
              <w:rPr/>
            </w:pPr>
            <w:r w:rsidR="5FDFFF16">
              <w:rPr/>
              <w:t>/100 %</w:t>
            </w:r>
          </w:p>
        </w:tc>
      </w:tr>
      <w:tr xmlns:wp14="http://schemas.microsoft.com/office/word/2010/wordml" w:rsidTr="5FDFFF16" w14:paraId="0327087F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6CC0F02" wp14:textId="77777777">
            <w:pPr>
              <w:pStyle w:val="Standard"/>
              <w:snapToGrid w:val="false"/>
              <w:rPr/>
            </w:pPr>
            <w:r w:rsidR="5FDFFF16">
              <w:rPr/>
              <w:t>1.4.2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BCF9526" wp14:textId="77777777" wp14:noSpellErr="1">
            <w:pPr>
              <w:pStyle w:val="Standard"/>
              <w:snapToGrid w:val="false"/>
              <w:rPr/>
            </w:pPr>
            <w:r w:rsidR="5FDFFF16">
              <w:rPr/>
              <w:t>В режиме продленного дня (12 - 14 часов)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0BE14808" wp14:textId="77777777">
            <w:pPr>
              <w:pStyle w:val="Standard"/>
              <w:snapToGrid w:val="false"/>
              <w:jc w:val="center"/>
              <w:rPr/>
            </w:pPr>
            <w:r w:rsidR="5FDFFF16">
              <w:rPr/>
              <w:t>-</w:t>
            </w:r>
          </w:p>
        </w:tc>
      </w:tr>
      <w:tr xmlns:wp14="http://schemas.microsoft.com/office/word/2010/wordml" w:rsidTr="5FDFFF16" w14:paraId="237B201F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1C5014D" wp14:textId="77777777">
            <w:pPr>
              <w:pStyle w:val="Standard"/>
              <w:snapToGrid w:val="false"/>
              <w:rPr/>
            </w:pPr>
            <w:r w:rsidR="5FDFFF16">
              <w:rPr/>
              <w:t>1.4.3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E31FC1C" wp14:textId="77777777" wp14:noSpellErr="1">
            <w:pPr>
              <w:pStyle w:val="Standard"/>
              <w:snapToGrid w:val="false"/>
              <w:rPr/>
            </w:pPr>
            <w:r w:rsidR="5FDFFF16">
              <w:rPr/>
              <w:t>В режиме круглосуточного пребывания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09FA2A7E" wp14:textId="77777777">
            <w:pPr>
              <w:pStyle w:val="Standard"/>
              <w:snapToGrid w:val="false"/>
              <w:jc w:val="center"/>
              <w:rPr/>
            </w:pPr>
            <w:r w:rsidR="5FDFFF16">
              <w:rPr/>
              <w:t>-</w:t>
            </w:r>
          </w:p>
        </w:tc>
      </w:tr>
      <w:tr xmlns:wp14="http://schemas.microsoft.com/office/word/2010/wordml" w:rsidTr="5FDFFF16" w14:paraId="26F0D521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C964F70" wp14:textId="77777777">
            <w:pPr>
              <w:pStyle w:val="Standard"/>
              <w:snapToGrid w:val="false"/>
              <w:rPr/>
            </w:pPr>
            <w:r w:rsidR="5FDFFF16">
              <w:rPr/>
              <w:t>1.5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5832584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2C649497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 человека/ 0,6 %</w:t>
            </w:r>
          </w:p>
        </w:tc>
      </w:tr>
      <w:tr xmlns:wp14="http://schemas.microsoft.com/office/word/2010/wordml" w:rsidTr="5FDFFF16" w14:paraId="6E0A529D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67EB968" wp14:textId="77777777">
            <w:pPr>
              <w:pStyle w:val="Standard"/>
              <w:snapToGrid w:val="false"/>
              <w:rPr/>
            </w:pPr>
            <w:r w:rsidR="5FDFFF16">
              <w:rPr/>
              <w:t>1.5.1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FF5A075" wp14:textId="77777777" wp14:noSpellErr="1">
            <w:pPr>
              <w:pStyle w:val="Standard"/>
              <w:snapToGrid w:val="false"/>
              <w:rPr/>
            </w:pPr>
            <w:r w:rsidR="5FDFFF16">
              <w:rPr/>
              <w:t>По коррекции недостатков в физическом и (или) психическом развитии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237AFA41" wp14:textId="77777777">
            <w:pPr>
              <w:pStyle w:val="Standard"/>
              <w:snapToGrid w:val="false"/>
              <w:jc w:val="center"/>
              <w:rPr/>
            </w:pPr>
            <w:r w:rsidR="5FDFFF16">
              <w:rPr/>
              <w:t>-</w:t>
            </w:r>
          </w:p>
        </w:tc>
      </w:tr>
      <w:tr xmlns:wp14="http://schemas.microsoft.com/office/word/2010/wordml" w:rsidTr="5FDFFF16" w14:paraId="6E06122E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42B3DBB" wp14:textId="77777777">
            <w:pPr>
              <w:pStyle w:val="Standard"/>
              <w:snapToGrid w:val="false"/>
              <w:rPr/>
            </w:pPr>
            <w:r w:rsidR="5FDFFF16">
              <w:rPr/>
              <w:t>1.5.2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43744E2" wp14:textId="77777777" wp14:noSpellErr="1">
            <w:pPr>
              <w:pStyle w:val="Standard"/>
              <w:snapToGrid w:val="false"/>
              <w:rPr/>
            </w:pPr>
            <w:r w:rsidR="5FDFFF16">
              <w:rPr/>
              <w:t>По освоению образовательной программы дошкольного образования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472B892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 человека/ 0,6 %</w:t>
            </w:r>
          </w:p>
        </w:tc>
      </w:tr>
      <w:tr xmlns:wp14="http://schemas.microsoft.com/office/word/2010/wordml" w:rsidTr="5FDFFF16" w14:paraId="070AB90E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F3E0CE4" wp14:textId="77777777">
            <w:pPr>
              <w:pStyle w:val="Standard"/>
              <w:snapToGrid w:val="false"/>
              <w:rPr/>
            </w:pPr>
            <w:r w:rsidR="5FDFFF16">
              <w:rPr/>
              <w:t>1.5.3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6C4C6DE" wp14:textId="77777777" wp14:noSpellErr="1">
            <w:pPr>
              <w:pStyle w:val="Standard"/>
              <w:snapToGrid w:val="false"/>
              <w:rPr/>
            </w:pPr>
            <w:r w:rsidR="5FDFFF16">
              <w:rPr/>
              <w:t>По присмотру и уходу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AB20672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 человека/ 0,6 %</w:t>
            </w:r>
          </w:p>
        </w:tc>
      </w:tr>
      <w:tr xmlns:wp14="http://schemas.microsoft.com/office/word/2010/wordml" w:rsidTr="5FDFFF16" w14:paraId="17ED6ECE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6D6F5A1" wp14:textId="77777777">
            <w:pPr>
              <w:pStyle w:val="Standard"/>
              <w:snapToGrid w:val="false"/>
              <w:rPr/>
            </w:pPr>
            <w:r w:rsidR="5FDFFF16">
              <w:rPr/>
              <w:t>1.6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218234F" wp14:textId="77777777" wp14:noSpellErr="1">
            <w:pPr>
              <w:pStyle w:val="Standard"/>
              <w:snapToGrid w:val="false"/>
              <w:rPr/>
            </w:pPr>
            <w:r w:rsidR="5FDFFF16">
              <w:rPr/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3AB58C42" wp14:textId="77777777"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 w14:paraId="3B745472" wp14:textId="77777777" wp14:noSpellErr="1">
            <w:pPr>
              <w:pStyle w:val="Standard"/>
              <w:jc w:val="center"/>
              <w:rPr/>
            </w:pPr>
            <w:r w:rsidR="5FDFFF16">
              <w:rPr/>
              <w:t>2 дня</w:t>
            </w:r>
          </w:p>
        </w:tc>
      </w:tr>
      <w:tr xmlns:wp14="http://schemas.microsoft.com/office/word/2010/wordml" w:rsidTr="5FDFFF16" w14:paraId="67600ECA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8BDF8A7" wp14:textId="77777777">
            <w:pPr>
              <w:pStyle w:val="Standard"/>
              <w:snapToGrid w:val="false"/>
              <w:rPr/>
            </w:pPr>
            <w:r w:rsidR="5FDFFF16">
              <w:rPr/>
              <w:t>1.7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F3B01F8" wp14:textId="77777777" wp14:noSpellErr="1">
            <w:pPr>
              <w:pStyle w:val="Standard"/>
              <w:snapToGrid w:val="false"/>
              <w:rPr/>
            </w:pPr>
            <w:r w:rsidR="5FDFFF16">
              <w:rPr/>
              <w:t>Общая численность педагогических работников, в том числе: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41C3D73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30 человек</w:t>
            </w:r>
          </w:p>
        </w:tc>
      </w:tr>
      <w:tr xmlns:wp14="http://schemas.microsoft.com/office/word/2010/wordml" w:rsidTr="5FDFFF16" w14:paraId="43FE9E67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9A8CC7F" wp14:textId="77777777">
            <w:pPr>
              <w:pStyle w:val="Standard"/>
              <w:snapToGrid w:val="false"/>
              <w:rPr/>
            </w:pPr>
            <w:r w:rsidR="5FDFFF16">
              <w:rPr/>
              <w:t>1.7.1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BCDDA6A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025B38F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10 человек/33 %</w:t>
            </w:r>
          </w:p>
        </w:tc>
      </w:tr>
      <w:tr xmlns:wp14="http://schemas.microsoft.com/office/word/2010/wordml" w:rsidTr="5FDFFF16" w14:paraId="4F9CEAD1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7A9EE95F" wp14:textId="77777777">
            <w:pPr>
              <w:pStyle w:val="Standard"/>
              <w:snapToGrid w:val="false"/>
              <w:rPr/>
            </w:pPr>
            <w:r w:rsidR="5FDFFF16">
              <w:rPr/>
              <w:t>1.7.2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0480AB8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789E9B28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10 человек/33 %</w:t>
            </w:r>
          </w:p>
        </w:tc>
      </w:tr>
      <w:tr xmlns:wp14="http://schemas.microsoft.com/office/word/2010/wordml" w:rsidTr="5FDFFF16" w14:paraId="0FD32241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5CE72D7" wp14:textId="77777777">
            <w:pPr>
              <w:pStyle w:val="Standard"/>
              <w:snapToGrid w:val="false"/>
              <w:rPr/>
            </w:pPr>
            <w:r w:rsidR="5FDFFF16">
              <w:rPr/>
              <w:t>1.7.3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6100208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B4E8009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20 человек/67 %</w:t>
            </w:r>
          </w:p>
        </w:tc>
      </w:tr>
      <w:tr xmlns:wp14="http://schemas.microsoft.com/office/word/2010/wordml" w:rsidTr="5FDFFF16" w14:paraId="0EAA08B1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4BF4547" wp14:textId="77777777">
            <w:pPr>
              <w:pStyle w:val="Standard"/>
              <w:snapToGrid w:val="false"/>
              <w:rPr/>
            </w:pPr>
            <w:r w:rsidR="5FDFFF16">
              <w:rPr/>
              <w:t>1.7.4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53F2FFC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4A15A8C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20 человек/67 %</w:t>
            </w:r>
          </w:p>
        </w:tc>
      </w:tr>
      <w:tr xmlns:wp14="http://schemas.microsoft.com/office/word/2010/wordml" w:rsidTr="5FDFFF16" w14:paraId="26B37C14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51AB481" wp14:textId="77777777">
            <w:pPr>
              <w:pStyle w:val="Standard"/>
              <w:snapToGrid w:val="false"/>
              <w:rPr/>
            </w:pPr>
            <w:r w:rsidR="5FDFFF16">
              <w:rPr/>
              <w:t>1.8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E69C948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EC764E5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15 человек/50 %</w:t>
            </w:r>
          </w:p>
        </w:tc>
      </w:tr>
      <w:tr xmlns:wp14="http://schemas.microsoft.com/office/word/2010/wordml" w:rsidTr="5FDFFF16" w14:paraId="54C93B80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14AEA52" wp14:textId="77777777">
            <w:pPr>
              <w:pStyle w:val="Standard"/>
              <w:snapToGrid w:val="false"/>
              <w:rPr/>
            </w:pPr>
            <w:r w:rsidR="5FDFFF16">
              <w:rPr/>
              <w:t>1.8.1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F8E0B99" wp14:textId="77777777" wp14:noSpellErr="1">
            <w:pPr>
              <w:pStyle w:val="Standard"/>
              <w:snapToGrid w:val="false"/>
              <w:rPr/>
            </w:pPr>
            <w:r w:rsidR="5FDFFF16">
              <w:rPr/>
              <w:t>Высшая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559D25FA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6 человек/ 22 %</w:t>
            </w:r>
          </w:p>
        </w:tc>
      </w:tr>
      <w:tr xmlns:wp14="http://schemas.microsoft.com/office/word/2010/wordml" w:rsidTr="5FDFFF16" w14:paraId="71552D48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D60B060" wp14:textId="77777777">
            <w:pPr>
              <w:pStyle w:val="Standard"/>
              <w:snapToGrid w:val="false"/>
              <w:rPr/>
            </w:pPr>
            <w:r w:rsidR="5FDFFF16">
              <w:rPr/>
              <w:t>1.8.2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BBC90CF" wp14:textId="77777777" wp14:noSpellErr="1">
            <w:pPr>
              <w:pStyle w:val="Standard"/>
              <w:snapToGrid w:val="false"/>
              <w:rPr/>
            </w:pPr>
            <w:r w:rsidR="5FDFFF16">
              <w:rPr/>
              <w:t>Первая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3FEF6CE9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9 человек/ 30 %</w:t>
            </w:r>
          </w:p>
        </w:tc>
      </w:tr>
      <w:tr xmlns:wp14="http://schemas.microsoft.com/office/word/2010/wordml" w:rsidTr="5FDFFF16" w14:paraId="658CE660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58371F6" wp14:textId="77777777">
            <w:pPr>
              <w:pStyle w:val="Standard"/>
              <w:snapToGrid w:val="false"/>
              <w:rPr/>
            </w:pPr>
            <w:r w:rsidR="5FDFFF16">
              <w:rPr/>
              <w:t>1.9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5F543DA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2509C24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30 человек/100%</w:t>
            </w:r>
          </w:p>
        </w:tc>
      </w:tr>
      <w:tr xmlns:wp14="http://schemas.microsoft.com/office/word/2010/wordml" w:rsidTr="5FDFFF16" w14:paraId="53A33703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FD6E4D4" wp14:textId="77777777">
            <w:pPr>
              <w:pStyle w:val="Standard"/>
              <w:snapToGrid w:val="false"/>
              <w:rPr/>
            </w:pPr>
            <w:r w:rsidR="5FDFFF16">
              <w:rPr/>
              <w:t>1.9.1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2E5C1FE" wp14:textId="77777777" wp14:noSpellErr="1">
            <w:pPr>
              <w:pStyle w:val="Standard"/>
              <w:snapToGrid w:val="false"/>
              <w:rPr/>
            </w:pPr>
            <w:r w:rsidR="5FDFFF16">
              <w:rPr/>
              <w:t>До 5 лет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8C463D0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6 человек/ 20 %</w:t>
            </w:r>
          </w:p>
        </w:tc>
      </w:tr>
      <w:tr xmlns:wp14="http://schemas.microsoft.com/office/word/2010/wordml" w:rsidTr="5FDFFF16" w14:paraId="13AA91E4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7883B66" wp14:textId="77777777">
            <w:pPr>
              <w:pStyle w:val="Standard"/>
              <w:snapToGrid w:val="false"/>
              <w:rPr/>
            </w:pPr>
            <w:r w:rsidR="5FDFFF16">
              <w:rPr/>
              <w:t>1.9.2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B79D6BE" wp14:textId="77777777" wp14:noSpellErr="1">
            <w:pPr>
              <w:pStyle w:val="Standard"/>
              <w:snapToGrid w:val="false"/>
              <w:rPr/>
            </w:pPr>
            <w:r w:rsidR="5FDFFF16">
              <w:rPr/>
              <w:t>Свыше 30 лет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2A46C945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9 человек/ 30 %</w:t>
            </w:r>
          </w:p>
        </w:tc>
      </w:tr>
      <w:tr xmlns:wp14="http://schemas.microsoft.com/office/word/2010/wordml" w:rsidTr="5FDFFF16" w14:paraId="44110319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9C1107F" wp14:textId="77777777">
            <w:pPr>
              <w:pStyle w:val="Standard"/>
              <w:snapToGrid w:val="false"/>
              <w:rPr/>
            </w:pPr>
            <w:r w:rsidR="5FDFFF16">
              <w:rPr/>
              <w:t>1.10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D264B6B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4282484F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5 человек/ 17 %</w:t>
            </w:r>
          </w:p>
        </w:tc>
      </w:tr>
      <w:tr xmlns:wp14="http://schemas.microsoft.com/office/word/2010/wordml" w:rsidTr="5FDFFF16" w14:paraId="14171005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39DBE21" wp14:textId="77777777">
            <w:pPr>
              <w:pStyle w:val="Standard"/>
              <w:snapToGrid w:val="false"/>
              <w:rPr/>
            </w:pPr>
            <w:r w:rsidR="5FDFFF16">
              <w:rPr/>
              <w:t>1.11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9858CFE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337BC0C6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8 человек/ 27 %</w:t>
            </w:r>
          </w:p>
        </w:tc>
      </w:tr>
      <w:tr xmlns:wp14="http://schemas.microsoft.com/office/word/2010/wordml" w:rsidTr="5FDFFF16" w14:paraId="683DF1FC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5BA0C7F" wp14:textId="77777777">
            <w:pPr>
              <w:pStyle w:val="Standard"/>
              <w:snapToGrid w:val="false"/>
              <w:rPr/>
            </w:pPr>
            <w:r w:rsidR="5FDFFF16">
              <w:rPr/>
              <w:t>1.12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BC1F9D7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и административно-хозяйственных работников, прошедших за последние 3 года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44EFD164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 xml:space="preserve">33 человека/ </w:t>
            </w:r>
          </w:p>
          <w:p w14:paraId="46318470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100 %</w:t>
            </w:r>
          </w:p>
        </w:tc>
      </w:tr>
      <w:tr xmlns:wp14="http://schemas.microsoft.com/office/word/2010/wordml" w:rsidTr="5FDFFF16" w14:paraId="50951E35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D70046B" wp14:textId="77777777">
            <w:pPr>
              <w:pStyle w:val="Standard"/>
              <w:snapToGrid w:val="false"/>
              <w:rPr/>
            </w:pPr>
            <w:r w:rsidR="5FDFFF16">
              <w:rPr/>
              <w:t>1.13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2EB6AFF" wp14:textId="77777777" wp14:noSpellErr="1">
            <w:pPr>
              <w:pStyle w:val="Standard"/>
              <w:snapToGrid w:val="false"/>
              <w:rPr/>
            </w:pPr>
            <w:r w:rsidR="5FDFFF16">
              <w:rPr/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FFBEC55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В учебном году:</w:t>
            </w:r>
          </w:p>
          <w:p w14:paraId="6A37DF2E" wp14:textId="77777777" wp14:noSpellErr="1">
            <w:pPr>
              <w:pStyle w:val="Standard"/>
              <w:jc w:val="center"/>
              <w:rPr/>
            </w:pPr>
            <w:r w:rsidR="5FDFFF16">
              <w:rPr/>
              <w:t>13 человек/ 39 %</w:t>
            </w:r>
          </w:p>
          <w:p w14:paraId="07C44D76" wp14:textId="77777777" wp14:noSpellErr="1">
            <w:pPr>
              <w:pStyle w:val="Standard"/>
              <w:jc w:val="center"/>
              <w:rPr/>
            </w:pPr>
            <w:r w:rsidR="5FDFFF16">
              <w:rPr/>
              <w:t xml:space="preserve">За 3 года </w:t>
            </w:r>
          </w:p>
          <w:p w14:paraId="76EDA4B2" wp14:textId="77777777" wp14:noSpellErr="1">
            <w:pPr>
              <w:pStyle w:val="Standard"/>
              <w:jc w:val="center"/>
              <w:rPr/>
            </w:pPr>
            <w:r w:rsidR="5FDFFF16">
              <w:rPr/>
              <w:t>100 %</w:t>
            </w:r>
          </w:p>
        </w:tc>
      </w:tr>
      <w:tr xmlns:wp14="http://schemas.microsoft.com/office/word/2010/wordml" w:rsidTr="5FDFFF16" w14:paraId="27527CBE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D453C44" wp14:textId="77777777">
            <w:pPr>
              <w:pStyle w:val="Standard"/>
              <w:snapToGrid w:val="false"/>
              <w:rPr/>
            </w:pPr>
            <w:r w:rsidR="5FDFFF16">
              <w:rPr/>
              <w:t>1.14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55C8489" wp14:textId="77777777" wp14:noSpellErr="1">
            <w:pPr>
              <w:pStyle w:val="Standard"/>
              <w:snapToGrid w:val="false"/>
              <w:rPr/>
            </w:pPr>
            <w:r w:rsidR="5FDFFF16">
              <w:rPr/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2BFAFB41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27 педагогов</w:t>
            </w:r>
          </w:p>
          <w:p w14:paraId="53E8F7A7" wp14:textId="77777777">
            <w:pPr>
              <w:pStyle w:val="Standard"/>
              <w:snapToGrid w:val="false"/>
              <w:jc w:val="center"/>
              <w:rPr/>
            </w:pPr>
            <w:r w:rsidR="5FDFFF16">
              <w:rPr/>
              <w:t xml:space="preserve">(+ 3 </w:t>
            </w:r>
            <w:proofErr w:type="spellStart"/>
            <w:r w:rsidR="5FDFFF16">
              <w:rPr/>
              <w:t>в.отп</w:t>
            </w:r>
            <w:proofErr w:type="spellEnd"/>
            <w:r w:rsidR="5FDFFF16">
              <w:rPr/>
              <w:t xml:space="preserve">. по уходу за </w:t>
            </w:r>
            <w:proofErr w:type="spellStart"/>
            <w:r w:rsidR="5FDFFF16">
              <w:rPr/>
              <w:t>реб</w:t>
            </w:r>
            <w:proofErr w:type="spellEnd"/>
            <w:r w:rsidR="5FDFFF16">
              <w:rPr/>
              <w:t>.)</w:t>
            </w:r>
          </w:p>
          <w:p w14:paraId="5D256BD3" wp14:textId="77777777" wp14:noSpellErr="1">
            <w:pPr>
              <w:pStyle w:val="Standard"/>
              <w:jc w:val="center"/>
              <w:rPr/>
            </w:pPr>
            <w:r w:rsidR="5FDFFF16">
              <w:rPr/>
              <w:t>/322 воспитан.</w:t>
            </w:r>
          </w:p>
          <w:p w14:paraId="777E24AE" wp14:textId="77777777">
            <w:pPr>
              <w:pStyle w:val="Standard"/>
              <w:jc w:val="center"/>
              <w:rPr/>
            </w:pPr>
            <w:r w:rsidR="5FDFFF16">
              <w:rPr/>
              <w:t xml:space="preserve">1 </w:t>
            </w:r>
            <w:proofErr w:type="spellStart"/>
            <w:r w:rsidR="5FDFFF16">
              <w:rPr/>
              <w:t>пед</w:t>
            </w:r>
            <w:proofErr w:type="spellEnd"/>
            <w:r w:rsidR="5FDFFF16">
              <w:rPr/>
              <w:t xml:space="preserve">./ 12 </w:t>
            </w:r>
            <w:proofErr w:type="spellStart"/>
            <w:r w:rsidR="5FDFFF16">
              <w:rPr/>
              <w:t>восп</w:t>
            </w:r>
            <w:proofErr w:type="spellEnd"/>
            <w:r w:rsidR="5FDFFF16">
              <w:rPr/>
              <w:t>.</w:t>
            </w:r>
          </w:p>
        </w:tc>
      </w:tr>
      <w:tr xmlns:wp14="http://schemas.microsoft.com/office/word/2010/wordml" w:rsidTr="5FDFFF16" w14:paraId="3A0562D9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C1A0516" wp14:textId="77777777">
            <w:pPr>
              <w:pStyle w:val="Standard"/>
              <w:snapToGrid w:val="false"/>
              <w:rPr/>
            </w:pPr>
            <w:r w:rsidR="5FDFFF16">
              <w:rPr/>
              <w:t>1.15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962D8AD" wp14:textId="77777777" wp14:noSpellErr="1">
            <w:pPr>
              <w:pStyle w:val="Standard"/>
              <w:snapToGrid w:val="false"/>
              <w:rPr/>
            </w:pPr>
            <w:r w:rsidR="5FDFFF16">
              <w:rPr/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4EA9BA15" wp14:textId="77777777"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5FDFFF16" w14:paraId="64E688BE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0F67C85" wp14:textId="77777777">
            <w:pPr>
              <w:pStyle w:val="Standard"/>
              <w:snapToGrid w:val="false"/>
              <w:rPr/>
            </w:pPr>
            <w:r w:rsidR="5FDFFF16">
              <w:rPr/>
              <w:t>1.15.1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6B65177" wp14:textId="77777777" wp14:noSpellErr="1">
            <w:pPr>
              <w:pStyle w:val="Standard"/>
              <w:snapToGrid w:val="false"/>
              <w:rPr/>
            </w:pPr>
            <w:r w:rsidR="5FDFFF16">
              <w:rPr/>
              <w:t>Музыкального руководителя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2DC361FF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да (1)</w:t>
            </w:r>
          </w:p>
        </w:tc>
      </w:tr>
      <w:tr xmlns:wp14="http://schemas.microsoft.com/office/word/2010/wordml" w:rsidTr="5FDFFF16" w14:paraId="73864A49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38C6F53" wp14:textId="77777777">
            <w:pPr>
              <w:pStyle w:val="Standard"/>
              <w:snapToGrid w:val="false"/>
              <w:rPr/>
            </w:pPr>
            <w:r w:rsidR="5FDFFF16">
              <w:rPr/>
              <w:t>1.15.2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F7B5DB2" wp14:textId="77777777" wp14:noSpellErr="1">
            <w:pPr>
              <w:pStyle w:val="Standard"/>
              <w:snapToGrid w:val="false"/>
              <w:rPr/>
            </w:pPr>
            <w:r w:rsidR="5FDFFF16">
              <w:rPr/>
              <w:t>Инструктора по физической культуре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7488D27D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да (1)</w:t>
            </w:r>
          </w:p>
        </w:tc>
      </w:tr>
      <w:tr xmlns:wp14="http://schemas.microsoft.com/office/word/2010/wordml" w:rsidTr="5FDFFF16" w14:paraId="451AA7E2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2C7DF9A" wp14:textId="77777777">
            <w:pPr>
              <w:pStyle w:val="Standard"/>
              <w:snapToGrid w:val="false"/>
              <w:rPr/>
            </w:pPr>
            <w:r w:rsidR="5FDFFF16">
              <w:rPr/>
              <w:t>1.15.3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10B117D4" wp14:textId="77777777" wp14:noSpellErr="1">
            <w:pPr>
              <w:pStyle w:val="Standard"/>
              <w:snapToGrid w:val="false"/>
              <w:rPr/>
            </w:pPr>
            <w:r w:rsidR="5FDFFF16">
              <w:rPr/>
              <w:t>Учителя-логопеда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43D58B3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нет</w:t>
            </w:r>
          </w:p>
        </w:tc>
      </w:tr>
      <w:tr xmlns:wp14="http://schemas.microsoft.com/office/word/2010/wordml" w:rsidTr="5FDFFF16" w14:paraId="5272F5E7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FC81A0A" wp14:textId="77777777">
            <w:pPr>
              <w:pStyle w:val="Standard"/>
              <w:snapToGrid w:val="false"/>
              <w:rPr/>
            </w:pPr>
            <w:r w:rsidR="5FDFFF16">
              <w:rPr/>
              <w:t>1.15.4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76F2BD5" wp14:textId="77777777" wp14:noSpellErr="1">
            <w:pPr>
              <w:pStyle w:val="Standard"/>
              <w:snapToGrid w:val="false"/>
              <w:rPr/>
            </w:pPr>
            <w:r w:rsidR="5FDFFF16">
              <w:rPr/>
              <w:t>Логопеда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4DFD32EB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нет</w:t>
            </w:r>
          </w:p>
        </w:tc>
      </w:tr>
      <w:tr xmlns:wp14="http://schemas.microsoft.com/office/word/2010/wordml" w:rsidTr="5FDFFF16" w14:paraId="523B98AB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2B682E1" wp14:textId="77777777">
            <w:pPr>
              <w:pStyle w:val="Standard"/>
              <w:snapToGrid w:val="false"/>
              <w:rPr/>
            </w:pPr>
            <w:r w:rsidR="5FDFFF16">
              <w:rPr/>
              <w:t>1.15.5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7CD2FD75" wp14:textId="77777777" wp14:noSpellErr="1">
            <w:pPr>
              <w:pStyle w:val="Standard"/>
              <w:snapToGrid w:val="false"/>
              <w:rPr/>
            </w:pPr>
            <w:r w:rsidR="5FDFFF16">
              <w:rPr/>
              <w:t>Учителя-дефектолога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3319E8C4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нет</w:t>
            </w:r>
          </w:p>
        </w:tc>
      </w:tr>
      <w:tr xmlns:wp14="http://schemas.microsoft.com/office/word/2010/wordml" w:rsidTr="5FDFFF16" w14:paraId="2C76EC2E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16A3849D" wp14:textId="77777777">
            <w:pPr>
              <w:pStyle w:val="Standard"/>
              <w:snapToGrid w:val="false"/>
              <w:rPr/>
            </w:pPr>
            <w:r w:rsidR="5FDFFF16">
              <w:rPr/>
              <w:t>1.15.6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5740A8A4" wp14:textId="77777777" wp14:noSpellErr="1">
            <w:pPr>
              <w:pStyle w:val="Standard"/>
              <w:snapToGrid w:val="false"/>
              <w:rPr/>
            </w:pPr>
            <w:r w:rsidR="5FDFFF16">
              <w:rPr/>
              <w:t>Педагога-психолога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4EF6202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1 ставка</w:t>
            </w:r>
          </w:p>
        </w:tc>
      </w:tr>
      <w:tr xmlns:wp14="http://schemas.microsoft.com/office/word/2010/wordml" w:rsidTr="5FDFFF16" w14:paraId="3B08C10B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1BD3FC6" wp14:textId="77777777">
            <w:pPr>
              <w:pStyle w:val="Standard"/>
              <w:snapToGrid w:val="false"/>
              <w:rPr/>
            </w:pPr>
            <w:r w:rsidR="5FDFFF16">
              <w:rPr/>
              <w:t>2.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1313CCA" wp14:textId="77777777" wp14:noSpellErr="1">
            <w:pPr>
              <w:pStyle w:val="Standard"/>
              <w:snapToGrid w:val="false"/>
              <w:rPr/>
            </w:pPr>
            <w:r w:rsidR="5FDFFF16">
              <w:rPr/>
              <w:t>Инфраструктура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7332107B" wp14:textId="77777777"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5FDFFF16" w14:paraId="74D5D847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4E6CBBE6" wp14:textId="77777777">
            <w:pPr>
              <w:pStyle w:val="Standard"/>
              <w:snapToGrid w:val="false"/>
              <w:rPr/>
            </w:pPr>
            <w:r w:rsidR="5FDFFF16">
              <w:rPr/>
              <w:t>2.1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68D8D40D" wp14:textId="77777777" wp14:noSpellErr="1">
            <w:pPr>
              <w:pStyle w:val="Standard"/>
              <w:snapToGrid w:val="false"/>
              <w:rPr/>
            </w:pPr>
            <w:r w:rsidR="5FDFFF16">
              <w:rPr/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20EBC147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2,16 кв. м</w:t>
            </w:r>
          </w:p>
        </w:tc>
      </w:tr>
      <w:tr xmlns:wp14="http://schemas.microsoft.com/office/word/2010/wordml" w:rsidTr="5FDFFF16" w14:paraId="10D9E762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4672A24" wp14:textId="77777777">
            <w:pPr>
              <w:pStyle w:val="Standard"/>
              <w:snapToGrid w:val="false"/>
              <w:rPr/>
            </w:pPr>
            <w:r w:rsidR="5FDFFF16">
              <w:rPr/>
              <w:t>2.2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FD0EC7D" wp14:textId="77777777" wp14:noSpellErr="1">
            <w:pPr>
              <w:pStyle w:val="Standard"/>
              <w:snapToGrid w:val="false"/>
              <w:rPr/>
            </w:pPr>
            <w:r w:rsidR="5FDFFF16">
              <w:rPr/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075B54F0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237,8 кв. м</w:t>
            </w:r>
          </w:p>
        </w:tc>
      </w:tr>
      <w:tr xmlns:wp14="http://schemas.microsoft.com/office/word/2010/wordml" w:rsidTr="5FDFFF16" w14:paraId="1444A3AE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1C93486C" wp14:textId="77777777">
            <w:pPr>
              <w:pStyle w:val="Standard"/>
              <w:snapToGrid w:val="false"/>
              <w:rPr/>
            </w:pPr>
            <w:r w:rsidR="5FDFFF16">
              <w:rPr/>
              <w:t>2.3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ECA00EE" wp14:textId="77777777" wp14:noSpellErr="1">
            <w:pPr>
              <w:pStyle w:val="Standard"/>
              <w:snapToGrid w:val="false"/>
              <w:rPr/>
            </w:pPr>
            <w:r w:rsidR="5FDFFF16">
              <w:rPr/>
              <w:t>Наличие физкультурного зала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F920129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да</w:t>
            </w:r>
          </w:p>
        </w:tc>
      </w:tr>
      <w:tr xmlns:wp14="http://schemas.microsoft.com/office/word/2010/wordml" w:rsidTr="5FDFFF16" w14:paraId="5D6FCFAB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026ABE82" wp14:textId="77777777">
            <w:pPr>
              <w:pStyle w:val="Standard"/>
              <w:snapToGrid w:val="false"/>
              <w:rPr/>
            </w:pPr>
            <w:r w:rsidR="5FDFFF16">
              <w:rPr/>
              <w:t>2.4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348B2A4A" wp14:textId="77777777" wp14:noSpellErr="1">
            <w:pPr>
              <w:pStyle w:val="Standard"/>
              <w:snapToGrid w:val="false"/>
              <w:rPr/>
            </w:pPr>
            <w:r w:rsidR="5FDFFF16">
              <w:rPr/>
              <w:t>Наличие музыкального зала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16AEA614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да</w:t>
            </w:r>
          </w:p>
        </w:tc>
      </w:tr>
      <w:tr xmlns:wp14="http://schemas.microsoft.com/office/word/2010/wordml" w:rsidTr="5FDFFF16" w14:paraId="51DA3423" wp14:textId="77777777">
        <w:trPr/>
        <w:tc>
          <w:tcPr>
            <w:tcW w:w="701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1A508AC1" wp14:textId="77777777">
            <w:pPr>
              <w:pStyle w:val="Standard"/>
              <w:snapToGrid w:val="false"/>
              <w:rPr/>
            </w:pPr>
            <w:r w:rsidR="5FDFFF16">
              <w:rPr/>
              <w:t>2.5</w:t>
            </w:r>
          </w:p>
        </w:tc>
        <w:tc>
          <w:tcPr>
            <w:tcW w:w="6964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insideH w:val="single" w:color="808080" w:sz="4" w:space="0"/>
            </w:tcBorders>
            <w:shd w:val="clear" w:color="auto" w:fill="FFFFFF"/>
            <w:tcMar/>
          </w:tcPr>
          <w:p w14:paraId="2DABE616" wp14:textId="77777777" wp14:noSpellErr="1">
            <w:pPr>
              <w:pStyle w:val="Standard"/>
              <w:snapToGrid w:val="false"/>
              <w:rPr/>
            </w:pPr>
            <w:r w:rsidR="5FDFFF16">
              <w:rPr/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60" w:type="dxa"/>
            <w:tcBorders>
              <w:top w:val="single" w:color="808080" w:themeColor="accent6" w:themeTint="7F" w:sz="4" w:space="0"/>
              <w:left w:val="single" w:color="808080" w:themeColor="accent6" w:themeTint="7F" w:sz="4" w:space="0"/>
              <w:bottom w:val="single" w:color="808080" w:themeColor="accent6" w:themeTint="7F" w:sz="4" w:space="0"/>
              <w:right w:val="single" w:color="808080" w:themeColor="accent6" w:themeTint="7F" w:sz="4" w:space="0"/>
              <w:insideH w:val="single" w:color="808080" w:sz="4" w:space="0"/>
              <w:insideV w:val="single" w:color="808080" w:sz="4" w:space="0"/>
            </w:tcBorders>
            <w:shd w:val="clear" w:color="auto" w:fill="FFFFFF"/>
            <w:tcMar/>
          </w:tcPr>
          <w:p w14:paraId="6AAFC417" wp14:textId="77777777" wp14:noSpellErr="1">
            <w:pPr>
              <w:pStyle w:val="Standard"/>
              <w:snapToGrid w:val="false"/>
              <w:jc w:val="center"/>
              <w:rPr/>
            </w:pPr>
            <w:r w:rsidR="5FDFFF16">
              <w:rPr/>
              <w:t>да</w:t>
            </w:r>
          </w:p>
        </w:tc>
      </w:tr>
    </w:tbl>
    <w:p xmlns:wp14="http://schemas.microsoft.com/office/word/2010/wordml" w14:paraId="63E4A9CD" wp14:textId="77777777">
      <w:pPr>
        <w:pStyle w:val="Standard"/>
        <w:rPr/>
      </w:pPr>
      <w:r w:rsidR="5FDFFF16">
        <w:rPr/>
        <w:t> </w:t>
      </w:r>
    </w:p>
    <w:sectPr>
      <w:type w:val="nextPage"/>
      <w:pgSz w:w="11906" w:h="16838" w:orient="portrait"/>
      <w:pgMar w:top="993" w:right="849" w:bottom="993" w:left="1276" w:header="0" w:footer="0" w:gutter="0"/>
      <w:pgNumType w:fmt="decimal"/>
      <w:formProt w:val="false"/>
      <w:textDirection w:val="lrTb"/>
      <w:docGrid w:type="default" w:linePitch="360" w:charSpace="0"/>
      <w:headerReference w:type="default" r:id="Rde899b1360c24f95"/>
      <w:footerReference w:type="default" r:id="R5bda2b9bd3c748f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80"/>
    <w:family w:val="auto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MingLiU">
    <w:altName w:val="細明體"/>
    <w:charset w:val="88"/>
    <w:family w:val="modern"/>
    <w:pitch w:val="default"/>
  </w:font>
  <w:font w:name="Arial">
    <w:charset w:val="01"/>
    <w:family w:val="swiss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3260"/>
      <w:gridCol w:w="3260"/>
    </w:tblGrid>
    <w:tr w:rsidR="3495A17B" w:rsidTr="3495A17B" w14:paraId="5AE47C1F">
      <w:tc>
        <w:tcPr>
          <w:tcW w:w="3260" w:type="dxa"/>
          <w:tcMar/>
        </w:tcPr>
        <w:p w:rsidR="3495A17B" w:rsidP="3495A17B" w:rsidRDefault="3495A17B" w14:paraId="740EA793" w14:textId="28A5D417">
          <w:pPr>
            <w:pStyle w:val="Header"/>
            <w:bidi w:val="0"/>
            <w:ind w:left="-115"/>
            <w:jc w:val="left"/>
          </w:pPr>
        </w:p>
      </w:tc>
      <w:tc>
        <w:tcPr>
          <w:tcW w:w="3260" w:type="dxa"/>
          <w:tcMar/>
        </w:tcPr>
        <w:p w:rsidR="3495A17B" w:rsidP="3495A17B" w:rsidRDefault="3495A17B" w14:paraId="42C47A86" w14:textId="1C693600">
          <w:pPr>
            <w:pStyle w:val="Header"/>
            <w:bidi w:val="0"/>
            <w:jc w:val="center"/>
          </w:pPr>
        </w:p>
      </w:tc>
      <w:tc>
        <w:tcPr>
          <w:tcW w:w="3260" w:type="dxa"/>
          <w:tcMar/>
        </w:tcPr>
        <w:p w:rsidR="3495A17B" w:rsidP="3495A17B" w:rsidRDefault="3495A17B" w14:paraId="43FA3461" w14:textId="69CD55E5">
          <w:pPr>
            <w:pStyle w:val="Header"/>
            <w:bidi w:val="0"/>
            <w:ind w:right="-115"/>
            <w:jc w:val="right"/>
          </w:pPr>
        </w:p>
      </w:tc>
    </w:tr>
  </w:tbl>
  <w:p w:rsidR="3495A17B" w:rsidP="3495A17B" w:rsidRDefault="3495A17B" w14:paraId="1A85CDFC" w14:textId="62CE5D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3260"/>
      <w:gridCol w:w="3260"/>
    </w:tblGrid>
    <w:tr w:rsidR="3495A17B" w:rsidTr="3495A17B" w14:paraId="7B0519AF">
      <w:tc>
        <w:tcPr>
          <w:tcW w:w="3260" w:type="dxa"/>
          <w:tcMar/>
        </w:tcPr>
        <w:p w:rsidR="3495A17B" w:rsidP="3495A17B" w:rsidRDefault="3495A17B" w14:paraId="42C0349E" w14:textId="758703A3">
          <w:pPr>
            <w:pStyle w:val="Header"/>
            <w:bidi w:val="0"/>
            <w:ind w:left="-115"/>
            <w:jc w:val="left"/>
          </w:pPr>
        </w:p>
      </w:tc>
      <w:tc>
        <w:tcPr>
          <w:tcW w:w="3260" w:type="dxa"/>
          <w:tcMar/>
        </w:tcPr>
        <w:p w:rsidR="3495A17B" w:rsidP="3495A17B" w:rsidRDefault="3495A17B" w14:paraId="79383431" w14:textId="40B52244">
          <w:pPr>
            <w:pStyle w:val="Header"/>
            <w:bidi w:val="0"/>
            <w:jc w:val="center"/>
          </w:pPr>
        </w:p>
      </w:tc>
      <w:tc>
        <w:tcPr>
          <w:tcW w:w="3260" w:type="dxa"/>
          <w:tcMar/>
        </w:tcPr>
        <w:p w:rsidR="3495A17B" w:rsidP="3495A17B" w:rsidRDefault="3495A17B" w14:paraId="6F8E1329" w14:textId="49193C55">
          <w:pPr>
            <w:pStyle w:val="Header"/>
            <w:bidi w:val="0"/>
            <w:ind w:right="-115"/>
            <w:jc w:val="right"/>
          </w:pPr>
        </w:p>
      </w:tc>
    </w:tr>
  </w:tbl>
  <w:p w:rsidR="3495A17B" w:rsidP="3495A17B" w:rsidRDefault="3495A17B" w14:paraId="200D0D00" w14:textId="60E2F71B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numFmt w:val="bullet"/>
      <w:lvlText w:val=""/>
      <w:lvlJc w:val="left"/>
      <w:pPr>
        <w:ind w:left="1437" w:hanging="357"/>
      </w:pPr>
      <w:rPr>
        <w:rFonts w:hint="default" w:ascii="Symbol" w:hAnsi="Symbol" w:cs="Symbol"/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0" w:hanging="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0" w:hanging="0"/>
      </w:pPr>
      <w:rPr/>
    </w:lvl>
    <w:lvl w:ilvl="2">
      <w:start w:val="1"/>
      <w:numFmt w:val="decimal"/>
      <w:lvlText w:val="%1.%2.%3."/>
      <w:lvlJc w:val="left"/>
      <w:pPr>
        <w:ind w:left="0" w:hanging="0"/>
      </w:pPr>
      <w:rPr/>
    </w:lvl>
    <w:lvl w:ilvl="3">
      <w:start w:val="1"/>
      <w:numFmt w:val="decimal"/>
      <w:lvlText w:val="%1.%2.%3.%4."/>
      <w:lvlJc w:val="left"/>
      <w:pPr>
        <w:ind w:left="0" w:hanging="0"/>
      </w:pPr>
      <w:rPr/>
    </w:lvl>
    <w:lvl w:ilvl="4">
      <w:start w:val="1"/>
      <w:numFmt w:val="decimal"/>
      <w:lvlText w:val="%1.%2.%3.%4.%5."/>
      <w:lvlJc w:val="left"/>
      <w:pPr>
        <w:ind w:left="0" w:hanging="0"/>
      </w:pPr>
      <w:rPr/>
    </w:lvl>
    <w:lvl w:ilvl="5">
      <w:start w:val="1"/>
      <w:numFmt w:val="decimal"/>
      <w:lvlText w:val="%1.%2.%3.%4.%5.%6."/>
      <w:lvlJc w:val="left"/>
      <w:pPr>
        <w:ind w:left="0" w:hanging="0"/>
      </w:pPr>
      <w:rPr/>
    </w:lvl>
    <w:lvl w:ilvl="6">
      <w:start w:val="1"/>
      <w:numFmt w:val="decimal"/>
      <w:lvlText w:val="%1.%2.%3.%4.%5.%6.%7."/>
      <w:lvlJc w:val="left"/>
      <w:pPr>
        <w:ind w:left="0" w:hanging="0"/>
      </w:pPr>
      <w:rPr/>
    </w:lvl>
    <w:lvl w:ilvl="7">
      <w:start w:val="1"/>
      <w:numFmt w:val="decimal"/>
      <w:lvlText w:val="%1.%2.%3.%4.%5.%6.%7.%8."/>
      <w:lvlJc w:val="left"/>
      <w:pPr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ind w:left="0" w:hanging="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0" w:hanging="0"/>
      </w:pPr>
      <w:rPr/>
    </w:lvl>
    <w:lvl w:ilvl="1">
      <w:start w:val="1"/>
      <w:numFmt w:val="decimal"/>
      <w:lvlText w:val="%2."/>
      <w:lvlJc w:val="left"/>
      <w:pPr>
        <w:ind w:left="0" w:hanging="0"/>
      </w:pPr>
      <w:rPr/>
    </w:lvl>
    <w:lvl w:ilvl="2">
      <w:start w:val="1"/>
      <w:numFmt w:val="decimal"/>
      <w:lvlText w:val="%3."/>
      <w:lvlJc w:val="left"/>
      <w:pPr>
        <w:ind w:left="0" w:hanging="0"/>
      </w:pPr>
      <w:rPr/>
    </w:lvl>
    <w:lvl w:ilvl="3">
      <w:start w:val="1"/>
      <w:numFmt w:val="decimal"/>
      <w:lvlText w:val="%4."/>
      <w:lvlJc w:val="left"/>
      <w:pPr>
        <w:ind w:left="0" w:hanging="0"/>
      </w:pPr>
      <w:rPr/>
    </w:lvl>
    <w:lvl w:ilvl="4">
      <w:start w:val="1"/>
      <w:numFmt w:val="decimal"/>
      <w:lvlText w:val="%5."/>
      <w:lvlJc w:val="left"/>
      <w:pPr>
        <w:ind w:left="0" w:hanging="0"/>
      </w:pPr>
      <w:rPr/>
    </w:lvl>
    <w:lvl w:ilvl="5">
      <w:start w:val="1"/>
      <w:numFmt w:val="decimal"/>
      <w:lvlText w:val="%6."/>
      <w:lvlJc w:val="left"/>
      <w:pPr>
        <w:ind w:left="0" w:hanging="0"/>
      </w:pPr>
      <w:rPr/>
    </w:lvl>
    <w:lvl w:ilvl="6">
      <w:start w:val="1"/>
      <w:numFmt w:val="decimal"/>
      <w:lvlText w:val="%7."/>
      <w:lvlJc w:val="left"/>
      <w:pPr>
        <w:ind w:left="0" w:hanging="0"/>
      </w:pPr>
      <w:rPr/>
    </w:lvl>
    <w:lvl w:ilvl="7">
      <w:start w:val="1"/>
      <w:numFmt w:val="decimal"/>
      <w:lvlText w:val="%8."/>
      <w:lvlJc w:val="left"/>
      <w:pPr>
        <w:ind w:left="0" w:hanging="0"/>
      </w:pPr>
      <w:rPr/>
    </w:lvl>
    <w:lvl w:ilvl="8">
      <w:start w:val="1"/>
      <w:numFmt w:val="decimal"/>
      <w:lvlText w:val="%9."/>
      <w:lvlJc w:val="left"/>
      <w:pPr>
        <w:ind w:left="0" w:hanging="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/>
    </w:lvl>
  </w:abstractNum>
  <w:abstractNum w:abstractNumId="6">
    <w:lvl w:ilvl="0">
      <w:start w:val="27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hint="default" w:ascii="OpenSymbol" w:hAnsi="OpenSymbol" w:cs="OpenSymbol"/>
        <w:sz w:val="20"/>
        <w:szCs w:val="20"/>
        <w:rFonts w:cs="Times New Roman"/>
        <w:color w:val="000000"/>
        <w:lang w:eastAsia="ar-SA" w:bidi="ar-SA"/>
      </w:rPr>
    </w:lvl>
  </w:abstractNum>
  <w:abstractNum w:abstractNumId="7">
    <w:lvl w:ilvl="0">
      <w:start w:val="27"/>
      <w:numFmt w:val="bullet"/>
      <w:lvlText w:val="-"/>
      <w:lvlJc w:val="left"/>
      <w:pPr>
        <w:ind w:left="720" w:hanging="360"/>
      </w:pPr>
      <w:rPr>
        <w:rFonts w:hint="default" w:ascii="OpenSymbol" w:hAnsi="OpenSymbol" w:cs="OpenSymbol"/>
        <w:sz w:val="20"/>
        <w:szCs w:val="20"/>
        <w:rFonts w:cs="Times New Roman"/>
        <w:color w:val="000000"/>
        <w:lang w:eastAsia="ar-SA" w:bidi="ar-SA"/>
      </w:rPr>
    </w:lvl>
  </w:abstractNum>
  <w:abstractNum w:abstractNumId="8">
    <w:lvl w:ilvl="0">
      <w:start w:val="2"/>
      <w:numFmt w:val="decimal"/>
      <w:lvlText w:val="%1"/>
      <w:lvlJc w:val="left"/>
      <w:pPr>
        <w:ind w:left="72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;Arial Unicode MS" w:hAnsi="OpenSymbol;Arial Unicode MS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;Arial Unicode MS" w:hAnsi="OpenSymbol;Arial Unicode MS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;Arial Unicode MS" w:hAnsi="OpenSymbol;Arial Unicode MS" w:cs="Mang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OpenSymbol;Arial Unicode MS" w:hAnsi="OpenSymbol;Arial Unicode MS" w:cs="Mang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OpenSymbol;Arial Unicode MS" w:hAnsi="OpenSymbol;Arial Unicode MS" w:cs="Mang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OpenSymbol;Arial Unicode MS" w:hAnsi="OpenSymbol;Arial Unicode MS" w:cs="Mang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OpenSymbol;Arial Unicode MS" w:hAnsi="OpenSymbol;Arial Unicode MS" w:cs="Mang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OpenSymbol;Arial Unicode MS" w:hAnsi="OpenSymbol;Arial Unicode MS" w:cs="Mang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OpenSymbol;Arial Unicode MS" w:hAnsi="OpenSymbol;Arial Unicode MS" w:cs="Mangal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1">
    <w:abstractNumId w:val="11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zoom w:percent="100"/>
  <w:displayBackgroundShape/>
  <w:defaultTabStop w:val="708"/>
  <w:autoHyphenation w:val="false"/>
  <w14:docId w14:val="48DA3897"/>
  <w15:docId w15:val="{154e0b9d-31a5-42b1-bd55-f1534b85c847}"/>
  <w:rsids>
    <w:rsidRoot w:val="1C2E78BB"/>
    <w:rsid w:val="1C2E78BB"/>
    <w:rsid w:val="3495A17B"/>
    <w:rsid w:val="5FDFFF16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;宋体" w:cs="Times New Roman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Symbol" w:hAnsi="Symbol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OpenSymbol;Arial Unicode MS" w:hAnsi="OpenSymbol;Arial Unicode MS" w:eastAsia="Times New Roman" w:cs="Times New Roman"/>
      <w:color w:val="000000"/>
      <w:sz w:val="20"/>
      <w:szCs w:val="20"/>
      <w:lang w:eastAsia="ar-SA" w:bidi="ar-SA"/>
    </w:rPr>
  </w:style>
  <w:style w:type="character" w:styleId="WW8Num7z0">
    <w:name w:val="WW8Num7z0"/>
    <w:qFormat/>
    <w:rPr>
      <w:rFonts w:ascii="OpenSymbol;Arial Unicode MS" w:hAnsi="OpenSymbol;Arial Unicode MS" w:eastAsia="Times New Roman" w:cs="Times New Roman"/>
      <w:color w:val="000000"/>
      <w:sz w:val="20"/>
      <w:szCs w:val="20"/>
      <w:lang w:eastAsia="ar-SA" w:bidi="ar-SA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OpenSymbol;Arial Unicode MS" w:hAnsi="OpenSymbol;Arial Unicode MS" w:cs="Manga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Style14">
    <w:name w:val="Основной шрифт абзаца"/>
    <w:qFormat/>
    <w:rPr/>
  </w:style>
  <w:style w:type="character" w:styleId="WWAbsatzStandardschriftart11">
    <w:name w:val="WW-Absatz-Standardschriftart11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8Num11z0">
    <w:name w:val="WW8Num11z0"/>
    <w:qFormat/>
    <w:rPr>
      <w:rFonts w:ascii="OpenSymbol;Arial Unicode MS" w:hAnsi="OpenSymbol;Arial Unicode MS" w:cs="OpenSymbol;Arial Unicode M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3z0">
    <w:name w:val="WW8Num13z0"/>
    <w:qFormat/>
    <w:rPr>
      <w:rFonts w:ascii="OpenSymbol;Arial Unicode MS" w:hAnsi="OpenSymbol;Arial Unicode MS" w:cs="OpenSymbol;Arial Unicode M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OpenSymbol;Arial Unicode MS" w:hAnsi="OpenSymbol;Arial Unicode MS" w:cs="OpenSymbol;Arial Unicode M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4">
    <w:name w:val="Основной шрифт абзаца4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12z0">
    <w:name w:val="WW8Num12z0"/>
    <w:qFormat/>
    <w:rPr>
      <w:rFonts w:ascii="OpenSymbol;Arial Unicode MS" w:hAnsi="OpenSymbol;Arial Unicode MS" w:cs="OpenSymbol;Arial Unicode M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6z0">
    <w:name w:val="WW8Num16z0"/>
    <w:qFormat/>
    <w:rPr>
      <w:rFonts w:ascii="OpenSymbol;Arial Unicode MS" w:hAnsi="OpenSymbol;Arial Unicode MS" w:cs="OpenSymbol;Arial Unicode M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>
      <w:rFonts w:ascii="OpenSymbol;Arial Unicode MS" w:hAnsi="OpenSymbol;Arial Unicode MS" w:cs="OpenSymbol;Arial Unicode M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22z0">
    <w:name w:val="WW8Num22z0"/>
    <w:qFormat/>
    <w:rPr>
      <w:rFonts w:ascii="OpenSymbol;Arial Unicode MS" w:hAnsi="OpenSymbol;Arial Unicode MS" w:cs="OpenSymbol;Arial Unicode M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OpenSymbol;Arial Unicode MS" w:hAnsi="OpenSymbol;Arial Unicode MS" w:cs="OpenSymbol;Arial Unicode M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OpenSymbol;Arial Unicode MS" w:hAnsi="OpenSymbol;Arial Unicode MS" w:cs="OpenSymbol;Arial Unicode M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"/>
    <w:rPr>
      <w:color w:val="0563C1"/>
      <w:u w:val="single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4"/>
    </w:rPr>
  </w:style>
  <w:style w:type="character" w:styleId="StrongEmphasis">
    <w:name w:val="Strong Emphasis"/>
    <w:qFormat/>
    <w:rPr>
      <w:b/>
      <w:bCs/>
    </w:rPr>
  </w:style>
  <w:style w:type="character" w:styleId="Appleconvertedspace">
    <w:name w:val="apple-converted-space"/>
    <w:basedOn w:val="1"/>
    <w:qFormat/>
    <w:rPr/>
  </w:style>
  <w:style w:type="character" w:styleId="Style16">
    <w:name w:val="Выделение жирным"/>
    <w:qFormat/>
    <w:rPr>
      <w:b/>
      <w:bCs/>
    </w:rPr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8">
    <w:name w:val="Верхний колонтитул Знак"/>
    <w:qFormat/>
    <w:rPr>
      <w:sz w:val="24"/>
      <w:szCs w:val="24"/>
    </w:rPr>
  </w:style>
  <w:style w:type="character" w:styleId="31">
    <w:name w:val="Основной текст (3)_"/>
    <w:qFormat/>
    <w:rPr>
      <w:rFonts w:ascii="MingLiU;細明體" w:hAnsi="MingLiU;細明體" w:eastAsia="MingLiU;細明體" w:cs="MingLiU;細明體"/>
      <w:spacing w:val="-52"/>
      <w:sz w:val="26"/>
      <w:szCs w:val="26"/>
      <w:shd w:val="clear" w:fill="FFFFFF"/>
      <w:lang w:bidi="ar-SA"/>
    </w:rPr>
  </w:style>
  <w:style w:type="character" w:styleId="Style19">
    <w:name w:val="Символ нумерации"/>
    <w:qFormat/>
    <w:rPr>
      <w:sz w:val="20"/>
      <w:szCs w:val="20"/>
    </w:rPr>
  </w:style>
  <w:style w:type="character" w:styleId="11">
    <w:name w:val="Верхний колонтитул Знак1"/>
    <w:qFormat/>
    <w:rPr>
      <w:rFonts w:eastAsia="SimSun;宋体" w:cs="Mangal"/>
      <w:kern w:val="2"/>
      <w:sz w:val="24"/>
      <w:szCs w:val="21"/>
      <w:lang w:bidi="hi-IN"/>
    </w:rPr>
  </w:style>
  <w:style w:type="character" w:styleId="Style20">
    <w:name w:val="Нижний колонтитул Знак"/>
    <w:qFormat/>
    <w:rPr>
      <w:rFonts w:eastAsia="SimSun;宋体" w:cs="Mangal"/>
      <w:kern w:val="2"/>
      <w:sz w:val="24"/>
      <w:szCs w:val="21"/>
      <w:lang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1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Standard"/>
    <w:qFormat/>
    <w:pPr>
      <w:suppressLineNumbers/>
      <w:suppressAutoHyphens w:val="true"/>
    </w:pPr>
    <w:rPr/>
  </w:style>
  <w:style w:type="paragraph" w:styleId="Style21">
    <w:name w:val="Заголовок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>
    <w:name w:val="Standard"/>
    <w:qFormat/>
    <w:pPr>
      <w:widowControl/>
      <w:suppressAutoHyphens w:val="true"/>
      <w:textAlignment w:val="baseline"/>
    </w:pPr>
    <w:rPr>
      <w:rFonts w:ascii="Times New Roman" w:hAnsi="Times New Roman" w:eastAsia="SimSun;宋体" w:cs="Times New Roman"/>
      <w:color w:val="auto"/>
      <w:kern w:val="2"/>
      <w:sz w:val="24"/>
      <w:szCs w:val="24"/>
      <w:lang w:val="ru-RU" w:eastAsia="zh-CN" w:bidi="hi-IN"/>
    </w:rPr>
  </w:style>
  <w:style w:type="paragraph" w:styleId="Textbody1">
    <w:name w:val="Text body"/>
    <w:basedOn w:val="Standard"/>
    <w:qFormat/>
    <w:pPr>
      <w:suppressAutoHyphens w:val="true"/>
      <w:spacing w:before="0" w:after="120"/>
    </w:pPr>
    <w:rPr/>
  </w:style>
  <w:style w:type="paragraph" w:styleId="Style22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81">
    <w:name w:val="Название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Mangal"/>
    </w:rPr>
  </w:style>
  <w:style w:type="paragraph" w:styleId="71">
    <w:name w:val="Название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>
      <w:rFonts w:cs="Mangal"/>
    </w:rPr>
  </w:style>
  <w:style w:type="paragraph" w:styleId="61">
    <w:name w:val="Название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Mangal"/>
    </w:rPr>
  </w:style>
  <w:style w:type="paragraph" w:styleId="51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41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Mangal"/>
    </w:rPr>
  </w:style>
  <w:style w:type="paragraph" w:styleId="32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1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14">
    <w:name w:val="Название объекта1"/>
    <w:basedOn w:val="Standard"/>
    <w:next w:val="Textbody1"/>
    <w:qFormat/>
    <w:pPr>
      <w:suppressLineNumbers/>
      <w:suppressAutoHyphens w:val="true"/>
      <w:spacing w:before="120" w:after="120"/>
    </w:pPr>
    <w:rPr>
      <w:i/>
      <w:iCs/>
    </w:rPr>
  </w:style>
  <w:style w:type="paragraph" w:styleId="TableContents">
    <w:name w:val="Table Contents"/>
    <w:basedOn w:val="Standard"/>
    <w:qFormat/>
    <w:pPr>
      <w:suppressLineNumbers/>
      <w:suppressAutoHyphens w:val="true"/>
    </w:pPr>
    <w:rPr/>
  </w:style>
  <w:style w:type="paragraph" w:styleId="Style24">
    <w:name w:val="Абзац списка"/>
    <w:basedOn w:val="Normal"/>
    <w:qFormat/>
    <w:pPr>
      <w:suppressAutoHyphens w:val="true"/>
      <w:ind w:left="720" w:right="0" w:hanging="0"/>
    </w:pPr>
    <w:rPr>
      <w:szCs w:val="21"/>
    </w:rPr>
  </w:style>
  <w:style w:type="paragraph" w:styleId="Style25">
    <w:name w:val="Текст выноски"/>
    <w:basedOn w:val="Normal"/>
    <w:qFormat/>
    <w:pPr>
      <w:suppressAutoHyphens w:val="true"/>
    </w:pPr>
    <w:rPr>
      <w:rFonts w:ascii="Tahoma" w:hAnsi="Tahoma" w:cs="Tahoma"/>
      <w:sz w:val="16"/>
      <w:szCs w:val="14"/>
    </w:rPr>
  </w:style>
  <w:style w:type="paragraph" w:styleId="Style26">
    <w:name w:val="Обычный (веб)"/>
    <w:basedOn w:val="Normal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2"/>
      <w:lang w:bidi="ar-SA"/>
    </w:rPr>
  </w:style>
  <w:style w:type="paragraph" w:styleId="Style27">
    <w:name w:val="Знак"/>
    <w:basedOn w:val="Normal"/>
    <w:qFormat/>
    <w:pPr>
      <w:widowControl/>
      <w:numPr>
        <w:ilvl w:val="0"/>
        <w:numId w:val="1"/>
      </w:numPr>
      <w:suppressAutoHyphens w:val="false"/>
      <w:spacing w:before="0" w:after="160" w:line="240" w:lineRule="exact"/>
      <w:textAlignment w:val="auto"/>
    </w:pPr>
    <w:rPr>
      <w:rFonts w:ascii="Verdana" w:hAnsi="Verdana" w:eastAsia="Times New Roman" w:cs="Times New Roman"/>
      <w:kern w:val="2"/>
      <w:sz w:val="20"/>
      <w:lang w:val="en-US" w:bidi="ar-SA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15">
    <w:name w:val="Обычный1"/>
    <w:qFormat/>
    <w:pPr>
      <w:widowControl w:val="false"/>
      <w:suppressAutoHyphens w:val="true"/>
      <w:spacing w:line="100" w:lineRule="atLeast"/>
      <w:textAlignment w:val="baseline"/>
    </w:pPr>
    <w:rPr>
      <w:rFonts w:ascii="Times New Roman" w:hAnsi="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Header">
    <w:name w:val="header"/>
    <w:basedOn w:val="Normal"/>
    <w:pPr>
      <w:tabs>
        <w:tab w:val="center" w:leader="none" w:pos="4677"/>
        <w:tab w:val="right" w:leader="none" w:pos="9355"/>
      </w:tabs>
    </w:pPr>
    <w:rPr>
      <w:rFonts w:cs="Mangal"/>
      <w:szCs w:val="21"/>
      <w:lang w:val="en-US"/>
    </w:rPr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>
      <w:rFonts w:cs="Mangal"/>
      <w:szCs w:val="21"/>
      <w:lang w:val="en-US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98" /><Relationship Type="http://schemas.openxmlformats.org/officeDocument/2006/relationships/fontTable" Target="fontTable.xml" Id="rId99" /><Relationship Type="http://schemas.openxmlformats.org/officeDocument/2006/relationships/settings" Target="settings.xml" Id="rId100" /><Relationship Type="http://schemas.openxmlformats.org/officeDocument/2006/relationships/image" Target="/media/image.jpg" Id="Rfc04ad9cb43349fd" /><Relationship Type="http://schemas.openxmlformats.org/officeDocument/2006/relationships/hyperlink" Target="mailto:detsad91.@ucoz.ru" TargetMode="External" Id="R32840327aba240de" /><Relationship Type="http://schemas.openxmlformats.org/officeDocument/2006/relationships/hyperlink" Target="http://detsad91.ucoz.ru/index/otchjot_o_rezultatakh_samoobsledovanija/0-83" TargetMode="External" Id="R6e129fd0eb0043db" /><Relationship Type="http://schemas.openxmlformats.org/officeDocument/2006/relationships/header" Target="/word/header.xml" Id="Rde899b1360c24f95" /><Relationship Type="http://schemas.openxmlformats.org/officeDocument/2006/relationships/footer" Target="/word/footer.xml" Id="R5bda2b9bd3c748f7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2014-08-07T22:02:00.0000000Z</dcterms:created>
  <dc:creator>user</dc:creator>
  <dc:description/>
  <dc:language>en-US</dc:language>
  <lastModifiedBy>dsad91</lastModifiedBy>
  <lastPrinted>2017-06-28T13:34:00.0000000Z</lastPrinted>
  <dcterms:modified xsi:type="dcterms:W3CDTF">2018-04-17T07:38:45.2477424Z</dcterms:modified>
  <revision>11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