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51344545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6728101)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«Алгебра и начала математического анализа. Углубленный уровень»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041d5c1b-4e36-4053-94f3-9ce12a6e5ba5"/>
      <w:r>
        <w:rPr>
          <w:rFonts w:ascii="Times New Roman" w:hAnsi="Times New Roman"/>
          <w:b/>
          <w:color w:val="000000"/>
          <w:sz w:val="28"/>
          <w:lang w:val="ru-RU"/>
        </w:rPr>
        <w:t xml:space="preserve">г Алапаевск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4b057d3-b688-4a50-aec1-9ba08cc1dbee"/>
      <w:r>
        <w:rPr>
          <w:rFonts w:ascii="Times New Roman" w:hAnsi="Times New Roman"/>
          <w:b/>
          <w:color w:val="000000"/>
          <w:sz w:val="28"/>
          <w:lang w:val="ru-RU"/>
        </w:rPr>
        <w:t xml:space="preserve">2025</w:t>
      </w:r>
      <w:bookmarkStart w:id="3" w:name="_GoBack"/>
      <w:r/>
      <w:bookmarkEnd w:id="2"/>
      <w:r/>
      <w:bookmarkEnd w:id="3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51344543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</w:t>
      </w:r>
      <w:r>
        <w:rPr>
          <w:rFonts w:ascii="Times New Roman" w:hAnsi="Times New Roman"/>
          <w:color w:val="000000"/>
          <w:sz w:val="28"/>
          <w:lang w:val="ru-RU"/>
        </w:rPr>
        <w:t xml:space="preserve">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</w:t>
      </w:r>
      <w:r>
        <w:rPr>
          <w:rFonts w:ascii="Times New Roman" w:hAnsi="Times New Roman"/>
          <w:color w:val="000000"/>
          <w:sz w:val="28"/>
          <w:lang w:val="ru-RU"/>
        </w:rPr>
        <w:t xml:space="preserve">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</w:t>
      </w:r>
      <w:r>
        <w:rPr>
          <w:rFonts w:ascii="Times New Roman" w:hAnsi="Times New Roman"/>
          <w:color w:val="000000"/>
          <w:sz w:val="28"/>
          <w:lang w:val="ru-RU"/>
        </w:rPr>
        <w:t xml:space="preserve">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изучения учебного курса «Алгебра и начала математического анализа» обучающиеся получают новый опыт решения прикл</w:t>
      </w:r>
      <w:r>
        <w:rPr>
          <w:rFonts w:ascii="Times New Roman" w:hAnsi="Times New Roman"/>
          <w:color w:val="000000"/>
          <w:sz w:val="28"/>
          <w:lang w:val="ru-RU"/>
        </w:rPr>
        <w:t xml:space="preserve">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</w:t>
      </w:r>
      <w:r>
        <w:rPr>
          <w:rFonts w:ascii="Times New Roman" w:hAnsi="Times New Roman"/>
          <w:color w:val="000000"/>
          <w:sz w:val="28"/>
          <w:lang w:val="ru-RU"/>
        </w:rPr>
        <w:t xml:space="preserve">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деятельностный принцип обучения.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стру</w:t>
      </w:r>
      <w:r>
        <w:rPr>
          <w:rFonts w:ascii="Times New Roman" w:hAnsi="Times New Roman"/>
          <w:color w:val="000000"/>
          <w:sz w:val="28"/>
          <w:lang w:val="ru-RU"/>
        </w:rPr>
        <w:t xml:space="preserve">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>
        <w:rPr>
          <w:rFonts w:ascii="Times New Roman" w:hAnsi="Times New Roman"/>
          <w:color w:val="000000"/>
          <w:sz w:val="28"/>
          <w:lang w:val="ru-RU"/>
        </w:rPr>
        <w:t xml:space="preserve">содержат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</w:t>
      </w:r>
      <w:r>
        <w:rPr>
          <w:rFonts w:ascii="Times New Roman" w:hAnsi="Times New Roman"/>
          <w:color w:val="000000"/>
          <w:sz w:val="28"/>
          <w:lang w:val="ru-RU"/>
        </w:rPr>
        <w:t xml:space="preserve">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</w:t>
      </w:r>
      <w:r>
        <w:rPr>
          <w:rFonts w:ascii="Times New Roman" w:hAnsi="Times New Roman"/>
          <w:color w:val="000000"/>
          <w:sz w:val="28"/>
          <w:lang w:val="ru-RU"/>
        </w:rPr>
        <w:t xml:space="preserve">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</w:t>
      </w:r>
      <w:r>
        <w:rPr>
          <w:rFonts w:ascii="Times New Roman" w:hAnsi="Times New Roman"/>
          <w:color w:val="000000"/>
          <w:sz w:val="28"/>
          <w:lang w:val="ru-RU"/>
        </w:rPr>
        <w:t xml:space="preserve">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</w:t>
      </w:r>
      <w:r>
        <w:rPr>
          <w:rFonts w:ascii="Times New Roman" w:hAnsi="Times New Roman"/>
          <w:color w:val="000000"/>
          <w:sz w:val="28"/>
          <w:lang w:val="ru-RU"/>
        </w:rPr>
        <w:t xml:space="preserve">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</w:t>
      </w:r>
      <w:r>
        <w:rPr>
          <w:rFonts w:ascii="Times New Roman" w:hAnsi="Times New Roman"/>
          <w:color w:val="000000"/>
          <w:sz w:val="28"/>
          <w:lang w:val="ru-RU"/>
        </w:rPr>
        <w:t xml:space="preserve">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Линия </w:t>
      </w:r>
      <w:r>
        <w:rPr>
          <w:rFonts w:ascii="Times New Roman" w:hAnsi="Times New Roman"/>
          <w:color w:val="000000"/>
          <w:sz w:val="28"/>
          <w:lang w:val="ru-RU"/>
        </w:rPr>
        <w:t xml:space="preserve">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</w:t>
      </w:r>
      <w:r>
        <w:rPr>
          <w:rFonts w:ascii="Times New Roman" w:hAnsi="Times New Roman"/>
          <w:color w:val="000000"/>
          <w:sz w:val="28"/>
          <w:lang w:val="ru-RU"/>
        </w:rPr>
        <w:t xml:space="preserve">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</w:t>
      </w:r>
      <w:r>
        <w:rPr>
          <w:rFonts w:ascii="Times New Roman" w:hAnsi="Times New Roman"/>
          <w:color w:val="000000"/>
          <w:sz w:val="28"/>
          <w:lang w:val="ru-RU"/>
        </w:rPr>
        <w:t xml:space="preserve">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</w:t>
      </w:r>
      <w:r>
        <w:rPr>
          <w:rFonts w:ascii="Times New Roman" w:hAnsi="Times New Roman"/>
          <w:color w:val="000000"/>
          <w:sz w:val="28"/>
          <w:lang w:val="ru-RU"/>
        </w:rPr>
        <w:t xml:space="preserve">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</w:t>
      </w:r>
      <w:r>
        <w:rPr>
          <w:rFonts w:ascii="Times New Roman" w:hAnsi="Times New Roman"/>
          <w:color w:val="000000"/>
          <w:sz w:val="28"/>
          <w:lang w:val="ru-RU"/>
        </w:rPr>
        <w:t xml:space="preserve">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</w:t>
      </w:r>
      <w:r>
        <w:rPr>
          <w:rFonts w:ascii="Times New Roman" w:hAnsi="Times New Roman"/>
          <w:color w:val="000000"/>
          <w:sz w:val="28"/>
          <w:lang w:val="ru-RU"/>
        </w:rPr>
        <w:t xml:space="preserve">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</w:t>
      </w:r>
      <w:r>
        <w:rPr>
          <w:rFonts w:ascii="Times New Roman" w:hAnsi="Times New Roman"/>
          <w:color w:val="000000"/>
          <w:sz w:val="28"/>
          <w:lang w:val="ru-RU"/>
        </w:rPr>
        <w:t xml:space="preserve">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</w:t>
      </w:r>
      <w:r>
        <w:rPr>
          <w:rFonts w:ascii="Times New Roman" w:hAnsi="Times New Roman"/>
          <w:color w:val="000000"/>
          <w:sz w:val="28"/>
          <w:lang w:val="ru-RU"/>
        </w:rPr>
        <w:t xml:space="preserve">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</w:t>
      </w:r>
      <w:r>
        <w:rPr>
          <w:rFonts w:ascii="Times New Roman" w:hAnsi="Times New Roman"/>
          <w:color w:val="000000"/>
          <w:sz w:val="28"/>
          <w:lang w:val="ru-RU"/>
        </w:rPr>
        <w:t xml:space="preserve">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</w:t>
      </w:r>
      <w:r>
        <w:rPr>
          <w:rFonts w:ascii="Times New Roman" w:hAnsi="Times New Roman"/>
          <w:color w:val="000000"/>
          <w:sz w:val="28"/>
          <w:lang w:val="ru-RU"/>
        </w:rPr>
        <w:t xml:space="preserve">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>
        <w:rPr>
          <w:rFonts w:ascii="Times New Roman" w:hAnsi="Times New Roman"/>
          <w:color w:val="000000"/>
          <w:sz w:val="28"/>
          <w:lang w:val="ru-RU"/>
        </w:rPr>
        <w:t xml:space="preserve">выдающихся результатах, полученных в ходе развития математики как науки, и об их авторах.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</w:t>
      </w:r>
      <w:r>
        <w:rPr>
          <w:rFonts w:ascii="Times New Roman" w:hAnsi="Times New Roman"/>
          <w:color w:val="000000"/>
          <w:sz w:val="28"/>
          <w:lang w:val="ru-RU"/>
        </w:rPr>
        <w:t xml:space="preserve">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</w:t>
      </w:r>
      <w:r>
        <w:rPr>
          <w:rFonts w:ascii="Times New Roman" w:hAnsi="Times New Roman"/>
          <w:color w:val="000000"/>
          <w:sz w:val="28"/>
          <w:lang w:val="ru-RU"/>
        </w:rPr>
        <w:t xml:space="preserve">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учебном курсе «Алгебра и начала математическог</w:t>
      </w:r>
      <w:r>
        <w:rPr>
          <w:rFonts w:ascii="Times New Roman" w:hAnsi="Times New Roman"/>
          <w:color w:val="000000"/>
          <w:sz w:val="28"/>
          <w:lang w:val="ru-RU"/>
        </w:rPr>
        <w:t xml:space="preserve">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</w:t>
      </w:r>
      <w:r>
        <w:rPr>
          <w:rFonts w:ascii="Times New Roman" w:hAnsi="Times New Roman"/>
          <w:color w:val="000000"/>
          <w:sz w:val="28"/>
          <w:lang w:val="ru-RU"/>
        </w:rPr>
        <w:t xml:space="preserve">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</w:t>
      </w:r>
      <w:r>
        <w:rPr>
          <w:rFonts w:ascii="Times New Roman" w:hAnsi="Times New Roman"/>
          <w:color w:val="000000"/>
          <w:sz w:val="28"/>
          <w:lang w:val="ru-RU"/>
        </w:rPr>
        <w:t xml:space="preserve">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5" w:name="3d76e050-51fd-4b58-80c8-65c11753c1a9"/>
      <w:r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5"/>
      <w:r/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6" w:name="block-51344542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вычисления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Арифметический корень натуральной степени и его свойства.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Степень с рациональным показателем и её свойства, степень с действительным показателем.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Логарифм числа. Свойства логарифма. Десятичные и натуральные логарифмы.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тангенс, котангенс числового аргумента. Арксинус, арккосинус и арктангенс числового аргумента.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неравенства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Преобразования числовых выражений, содержащих степени и корни.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уравнения. Основные методы решения показательных уравнений.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Преобразование выражений, содержащих логарифмы.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 систем линейных уравнений. Матрица системы линейных уравнений. Определитель матрицы 2×2</w:t>
      </w:r>
      <w:r>
        <w:rPr>
          <w:rFonts w:ascii="Times New Roman" w:hAnsi="Times New Roman"/>
          <w:color w:val="000000"/>
          <w:sz w:val="28"/>
          <w:lang w:val="ru-RU"/>
        </w:rPr>
        <w:t xml:space="preserve">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Функции и графики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r>
        <w:rPr>
          <w:rFonts w:ascii="Times New Roman" w:hAnsi="Times New Roman"/>
          <w:color w:val="000000"/>
          <w:sz w:val="28"/>
          <w:lang w:val="ru-RU"/>
        </w:rPr>
        <w:t xml:space="preserve">знакопостоянства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Линейная, квадратичная и дробно-линейная функции. Элементарное исследование и построение их графиков.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 xml:space="preserve">n</w:t>
      </w:r>
      <w:r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Использование графиков функций для решения уравнений.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Функциональные зависимости в реальных процессах и явлениях. Графики реальных зависимостей.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Начала математического анализа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</w:t>
      </w:r>
      <w:r>
        <w:rPr>
          <w:rFonts w:ascii="Times New Roman" w:hAnsi="Times New Roman"/>
          <w:color w:val="000000"/>
          <w:sz w:val="28"/>
          <w:lang w:val="ru-RU"/>
        </w:rPr>
        <w:t xml:space="preserve">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Производные элементарных функций. Производная суммы, произведения, частного и композиции функций.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Множества и логика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вычисления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>
        <w:rPr>
          <w:rFonts w:ascii="Times New Roman" w:hAnsi="Times New Roman"/>
          <w:color w:val="333333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 xml:space="preserve">НОК), остатков по модулю, алгоритма Евклида для решения задач в целых числах.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 xml:space="preserve">n</w:t>
      </w:r>
      <w:r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Применение комплексных чисел для решения физических и геометрических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неравенства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Система и совокупность уравнений и неравенств. Равносильные системы и системы-следствия. Равносильные неравенства.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показательных и логарифмических неравенств.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иррациональных неравенств.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Уравнения, неравенства и системы с параметрами.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Функции и графики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График композиции функций. Геометрические образы уравнений и неравенств на координатной плоскости.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Тригонометрические функции, их свойства и графики.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Начала математического анализа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Первообразная, основное свойство первообразных. Первообразные элементарных функций. Правила нахождения первообразных.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Вычисление определённого интеграла по формуле Ньютона-Лейбница.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интеграла для нахождения площадей плоских фигур и объёмов геометрических тел.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Примеры решений дифференциальных уравнений. Математическое моделирование реальных процессов с помощью дифференциальных уравнений.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7" w:name="block-51344544"/>
      <w:r/>
      <w:bookmarkEnd w:id="6"/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</w:t>
      </w:r>
      <w:r>
        <w:rPr>
          <w:rFonts w:ascii="Times New Roman" w:hAnsi="Times New Roman"/>
          <w:color w:val="000000"/>
          <w:sz w:val="28"/>
          <w:lang w:val="ru-RU"/>
        </w:rPr>
        <w:t xml:space="preserve">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</w:t>
      </w:r>
      <w:r>
        <w:rPr>
          <w:rFonts w:ascii="Times New Roman" w:hAnsi="Times New Roman"/>
          <w:color w:val="000000"/>
          <w:sz w:val="28"/>
          <w:lang w:val="ru-RU"/>
        </w:rPr>
        <w:t xml:space="preserve">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применять математические знания в интересах з</w:t>
      </w:r>
      <w:r>
        <w:rPr>
          <w:rFonts w:ascii="Times New Roman" w:hAnsi="Times New Roman"/>
          <w:color w:val="000000"/>
          <w:sz w:val="28"/>
          <w:lang w:val="ru-RU"/>
        </w:rPr>
        <w:t xml:space="preserve">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</w:t>
      </w:r>
      <w:r>
        <w:rPr>
          <w:rFonts w:ascii="Times New Roman" w:hAnsi="Times New Roman"/>
          <w:color w:val="000000"/>
          <w:sz w:val="28"/>
          <w:lang w:val="ru-RU"/>
        </w:rPr>
        <w:t xml:space="preserve">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</w:t>
      </w:r>
      <w:r>
        <w:rPr>
          <w:rFonts w:ascii="Times New Roman" w:hAnsi="Times New Roman"/>
          <w:color w:val="000000"/>
          <w:sz w:val="28"/>
          <w:lang w:val="ru-RU"/>
        </w:rPr>
        <w:t xml:space="preserve">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воспринимать, формулировать и преобразовывать суждения: утвердительные и отрицательные, единичные, частные и общие, условные;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выводы с использованием законов логики, дедуктивных и индуктивных умозаключений, умозаключений по аналогии;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процесса, а также выдвигать предположения о его развитии в новых условиях.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дефициты информации, данных, необходимых для ответа на вопрос и для решения задачи;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в различных формах, иллюстрировать графически;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информации по самостоятельно сформулированным критериям.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</w:t>
      </w:r>
      <w:r>
        <w:rPr>
          <w:rFonts w:ascii="Times New Roman" w:hAnsi="Times New Roman"/>
          <w:color w:val="000000"/>
          <w:sz w:val="28"/>
          <w:lang w:val="ru-RU"/>
        </w:rPr>
        <w:t xml:space="preserve">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Самоконтроль, эмоциональный интеллект: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</w:t>
      </w:r>
      <w:r>
        <w:rPr>
          <w:rFonts w:ascii="Times New Roman" w:hAnsi="Times New Roman"/>
          <w:color w:val="000000"/>
          <w:sz w:val="28"/>
          <w:lang w:val="ru-RU"/>
        </w:rPr>
        <w:t xml:space="preserve">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</w:t>
      </w:r>
      <w:r>
        <w:rPr>
          <w:rFonts w:ascii="Times New Roman" w:hAnsi="Times New Roman"/>
          <w:color w:val="000000"/>
          <w:sz w:val="28"/>
          <w:lang w:val="ru-RU"/>
        </w:rPr>
        <w:t xml:space="preserve">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вычисления: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дроби и проценты для решения прикладных задач из различных отраслей знаний и реальной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приближённые вычисления, правила округления, прикидку и оценку результата вычислений;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арифметический корень натуральной степени;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степень с рациональным показателем;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логарифм числа, десятичные и натуральные логарифмы;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синус, косинус, тангенс, котангенс числового аргумента;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арксинус, арккосинус и арктангенс числового аргумента.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неравенства: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 решения рациональных и дробно-рациональных уравнений, применять метод интервалов для решения неравенств;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</w:t>
      </w:r>
      <w:r>
        <w:rPr>
          <w:rFonts w:ascii="Times New Roman" w:hAnsi="Times New Roman"/>
          <w:color w:val="000000"/>
          <w:sz w:val="28"/>
          <w:lang w:val="ru-RU"/>
        </w:rPr>
        <w:t xml:space="preserve">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действий с корнями для преобразования выражений;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преобразования числовых выражений, содержащих степени с рациональным показателем;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логарифмов для преобразования логарифмических выражений;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основные тригонометрические формулы для преобразования тригонометрических выражений;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Функции и графики: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r>
        <w:rPr>
          <w:rFonts w:ascii="Times New Roman" w:hAnsi="Times New Roman"/>
          <w:color w:val="000000"/>
          <w:sz w:val="28"/>
          <w:lang w:val="ru-RU"/>
        </w:rPr>
        <w:t xml:space="preserve">знакопостоянства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 xml:space="preserve">n</w:t>
      </w:r>
      <w:r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линейная, квадратичная и дробно-линейная функции, выполнять элементарное исследование и построение их графиков;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тригонометрическая окружность, определение тригонометрических функций числового аргумента;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Начала математического анализа: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прогрессии для решения реальных задач прикладного характера;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непрерывные функции, точки разрыва графика функции, асимптоты графика функции;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функция, непрерывная на отрезке, применять свойства непрерывных функций для решения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первая и вторая производные функции, касательная к графику функции;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вычислять производные суммы, произведения, частного и композиции двух функций, знать производные элементарных функций;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геометрический и физический смысл производной для решения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Множества и логика: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множество, операции над множествами;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теоретико-множественный аппарат для описания реальных процессов и явлений, при решении задач из других учебных предметов;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вычисления: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остатка по модулю, записывать натуральные числа в различных позиционных системах счисления;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неравенства: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отбор корней при решении тригонометрического уравнения;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графические методы для решения уравнений и неравенств, а также задач с параметрами;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Функции и графики: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графики композиции функций с помощью элементарного исследования и свойств композиции двух функций;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геометрические образы уравнений и неравенств на координатной плоскости;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графики тригонометрических функций;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функции для моделирования и исследования реальных процессов.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Начала математического анализа: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производную для исследования функции на монотонность и экстремумы;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наибольшее и наименьшее значения функции непрерывной на отрезке;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площади плоских фигур и объёмы тел с помощью интеграла;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математическом моделировании на примере составления дифференциальных уравнений;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прикладные задачи, в том числе социально-экономического и физического характера, средствами математического анализа.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8" w:name="block-51344541"/>
      <w:r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линейных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и графики. Степенная функция с целым показателем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прогрессии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функций с помощью производной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интеграл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тригонометрических функций. Тригонометрические неравенства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Иррациональные, показательные и логарифмические неравенства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целые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рациональных, иррациональных показательных и логарифмических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параметрами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9" w:name="block-51344540"/>
      <w:r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операции над множествами и их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Диаграммы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Эйлера-Венна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теоретико-множественного аппарата для решения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и десятичные дроби, проценты, бесконечные периодические дроби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и десятичные дроби, проценты, бесконечные периодические дроби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прикладных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прикладных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действительными числами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действительного числа и его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вычисления, правила округления, прикидка и оценка результата вычислений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целых и дробно-рациональных уравнений и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целых и дробно-рациональных уравнений и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целых и дробно-рациональных уравнений и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Теорема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Безу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с целыми коэффициентами. Теорема Виета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линейных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линейных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уравнений. Определитель матрицы 2×2, его геометрический смысл и свойства; вычисление его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Определитель матрицы 2×2, его геометрический смысл и свойства; вычисление его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определителя для решения системы линейных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системы линейных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системы линейных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линейных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Элементарные преобразования графиков 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 постоянства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Промежутки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монотонности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Максимумы и минимумы функции. Наибольшее и наименьшее значение функции на промежутке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Линейная, квадратичная и дробно-линейная функции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Элементарное исследование и построение графиков этих 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Элементарное исследование и построение графиков этих 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Ньютона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Ньютона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"Степенная функция. Её свойства и график"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 и его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 и его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числовых выражений, содержащих степени и корни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числовых выражений, содержащих степени и корни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числовых выражений, содержащих степени и корни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уравнения. Основные методы решения иррациональных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уравнения. Основные методы решения иррациональных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уравнения. Основные методы решения иррациональных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иррациональных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иррациональных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иррациональных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 как функции обратной степени с натуральным показателем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 как функции обратной степени с натуральным показателем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 и её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 и её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 и её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функция, её свойства и график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решения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решения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Показательные уравнения. Основные методы решения показательных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Показательные уравнения. Основные методы решения показательных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Показательные уравнения. Основные методы решения показательных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"Показательная функция. Показательные уравнения"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логарифма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логарифма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логарифма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логарифмы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логарифмы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содержащих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логарифмы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содержащих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логарифмы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содержащих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логарифмы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свойства и график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свойства и график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решения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решения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Основные методы решения логарифмических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Основные методы решения логарифмических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Основные методы решения логарифмических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логарифмических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логарифмических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"Логарифмическая функция. Логарифмические уравнения"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и котангенс числового аргумента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и котангенс числового аргумента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числового аргумента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числового аргумента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тригонометрических функций числового аргумента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тригонометрических функций числового аргумента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формулы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формулы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формулы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формулы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"Тригонометрические выражения и тригонометрические уравнения"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математической индукции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Монотонные и ограниченные последовательности. История анализа бесконечно малых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прогрессия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прогрессия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Бесконечно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убывающая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прогрессия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бесконечно убывающей геометрической прогрессии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Линейный и экспоненциальный рост. Число е. Формула сложных процентов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Линейный и экспоненциальный рост. Число е. Формула сложных процентов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прогрессии для решения реальных задач прикладного характера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"Последовательности и прогрессии"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функции и их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Точка разрыва. Асимптоты графиков 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функций непрерывных на отрезке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функций непрерывных на отрезке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интервалов для решения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интервалов для решения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интервалов для решения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непрерывных функций для решения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непрерывных функций для решения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и вторая производные функции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смысл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производной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смысл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производной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касательной к графику функции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касательной к графику функции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частного и композиции 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частного и композиции 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частного и композиции 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знаний: "Уравнения"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"Функции"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36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непрерывной функции на отрезке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наименьшего значения непрерывной функции на отрезке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непрерывной функции на отрезке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непрерывной функции на отрезке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непрерывной функции на отрезке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непрерывной функции на отрезке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решения в прикладных задачах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решения в прикладных задачах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определения скорости и ускорения процесса, заданного формулой или графиком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определения скорости и ускорения процесса, заданного формулой или графиком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образы уравнений на координатной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образы уравнений на координатной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"Исследование функций с помощью производной"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Первообразные элементарных функций. Правила нахождения первообразных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Первообразные элементарных функций. Правила нахождения первообразных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смысл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интеграла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определённого интеграла по формуле Ньютона-Лейбница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определённого интеграла по формуле Ньютона-Лейбница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интеграла для нахождения площадей плоских фигур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интеграла для нахождения объёмов геометрических тел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дифференциальных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дифференциальных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моделирование реальных процессов с помощью дифференциальных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"Первообразная и интеграл"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свойства и графики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свойства и графики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свойства и графики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свойства и графики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свойства и графики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тригонометрической окружности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тригонометрической окружности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тригонометрической окружности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тригонометрической окружности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показательных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показательных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показательных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показательных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логарифмических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логарифмических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логарифмических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логарифмических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иррациональных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иррациональных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иррациональных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иррациональных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иррациональных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иррациональных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показательных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показательных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логарифмических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логарифмических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логарифмических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показательных и логарифмических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показательных и логарифмических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показательных и логарифмических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показательных и логарифмических неравенств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"Иррациональные, показательные и логарифмические неравенства"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числа. Алгебраическая и тригонометрическая формы записи комплексного числа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числа. Алгебраическая и тригонометрическая формы записи комплексного числа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комплексными числами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комплексными числами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комплексных чисел на координатной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комплексных чисел на координатной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 из комплексного числа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 из комплексного числа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решения физических и геометрических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целые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целые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чисел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чисел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чисел: НОД и НОК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чисел: НОД и НОК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чисел: остатки по модулю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чисел: остатки по модулю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чисел: алгоритм Евклида для решения задач в целых числах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"Теория целых чисел"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и совокупность уравнений. Равносильные системы и системы-следствия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и совокупность уравнений. Равносильные системы и системы-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совокупностей рациональных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совокупностей иррациональных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совокупностей показательных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совокупностей показательных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совокупностей логарифмических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совокупностей логарифмических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"Системы рациональных, иррациональных показательных и логарифмических уравнений"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параметрами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параметрами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параметрами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уравнения, неравенства с параметрами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параметрами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Показательные уравнения, неравенства с параметрами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параметрами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уравнения, неравенства с параметрами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параметрами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параметрами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параметрами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параметрами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математических моделей реальных ситуаций с помощью уравнений с параметрами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математических моделей реальных ситуаций с помощью систем уравнений с параметрами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 исследование математических моделей реальных ситуаций с помощью систем уравнений с параметрами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"Задачи с параметрами"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"Неравенства"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"Неравенства"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знаний: "Неравенства"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"Производная и её применение"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"Производная и её применение"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"Производная и её применение"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"Интеграл и его применение"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"Функции"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"Функции"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"Функции"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</w:pPr>
      <w:r/>
      <w:bookmarkStart w:id="10" w:name="block-51344546"/>
      <w:r/>
      <w:bookmarkEnd w:id="9"/>
      <w:r/>
      <w:r/>
    </w:p>
    <w:p>
      <w:pPr>
        <w:ind w:left="120"/>
        <w:spacing w:before="199" w:after="199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ОБРАЗОВАТЕЛЬНОЙ ПРОГРАММЫ</w:t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 КЛАСС</w:t>
      </w:r>
      <w:r/>
    </w:p>
    <w:p>
      <w:pPr>
        <w:ind w:left="120"/>
        <w:spacing w:after="0"/>
      </w:pPr>
      <w:r/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>
        <w:tblPrEx/>
        <w:trPr>
          <w:trHeight w:val="144"/>
        </w:trPr>
        <w:tc>
          <w:tcPr>
            <w:shd w:val="clear" w:color="auto" w:fill="f3f3f3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/>
          </w:p>
        </w:tc>
        <w:tc>
          <w:tcPr>
            <w:shd w:val="clear" w:color="auto" w:fill="f3f3f3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рациональное и действительное число, обыкновенная и десятичная дробь, проценты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операции с рациональными и действительными числами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приближённые вычисления, используя правила округления, делать прикидку и оценку результата вычислений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тригонометрических выражений и решать тригонометрические уравнения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уравнения и неравенства для решения математических задач и задач из различных областей науки и реальной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обратные функции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знакопостоянства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графики функций для решения уравнений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и читать графики линейной функции, квадратичной функции, степенной функции с целым показателем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последовательность, арифметическая и геометрическая прогрессии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бесконечно убывающая геометрическая прогрессия, сумма бесконечно убывающей геометрической прогрессии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способами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свойства последовательностей и прогрессий для решения реальных задач прикладного характера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множество, операции над множествами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2261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определение, теорема, следствие, доказательство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p>
      <w:pPr>
        <w:ind w:left="120"/>
        <w:spacing w:after="0"/>
      </w:pPr>
      <w:r/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>
        <w:tblPrEx/>
        <w:trPr>
          <w:trHeight w:val="144"/>
        </w:trPr>
        <w:tc>
          <w:tcPr>
            <w:shd w:val="clear" w:color="auto" w:fill="f3f3f3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/>
          </w:p>
        </w:tc>
        <w:tc>
          <w:tcPr>
            <w:shd w:val="clear" w:color="auto" w:fill="f3f3f3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понятием: степень с рациональным показателем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логарифм числа, десятичные и натуральные логарифмы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выражений,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показательное уравнение и неравенство; решать основные типы показательных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решения простейших тригонометрических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решения простейших систем и совокупностей рациональных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на координатной плоскости графики линейных уравнений и использовать их для решения системы линейных уравнений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графики функций для исследования процессов и зависимостей из других учебных дисциплин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производные элементарных функций, вычислять производные суммы, произведения, частного функций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производную для нахождения наилучшего решения в прикладных, в том числе социально-экономических, задачах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первообразная и интеграл; понимать геометрический и физический смысл интеграла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первообразные элементарных функций, вычислять интеграл по формуле Ньютона – Лейбница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6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12387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прикладные задачи, в том числе социально-экономического и физического характера, средствами математического анализа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/>
      <w:bookmarkStart w:id="11" w:name="block-51344547"/>
      <w:r/>
      <w:bookmarkEnd w:id="10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</w:t>
      </w:r>
      <w:r/>
    </w:p>
    <w:p>
      <w:pPr>
        <w:ind w:left="120"/>
        <w:spacing w:before="199" w:after="199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 КЛАСС</w:t>
      </w:r>
      <w:r/>
    </w:p>
    <w:p>
      <w:pPr>
        <w:ind w:left="120"/>
        <w:spacing w:before="199" w:after="199"/>
      </w:pPr>
      <w:r/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>
        <w:tblPrEx/>
        <w:trPr>
          <w:trHeight w:val="144"/>
        </w:trPr>
        <w:tc>
          <w:tcPr>
            <w:shd w:val="clear" w:color="auto" w:fill="f3f3f3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/>
          </w:p>
        </w:tc>
        <w:tc>
          <w:tcPr>
            <w:shd w:val="clear" w:color="auto" w:fill="f3f3f3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округления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прикидка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числового аргумента. Арксинус, арккосинус, арктангенс числового аргумента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Тождества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тождественные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тригонометрических выражений. Основные тригонометрические формулы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интервалов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целых и дробно-рациональных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 и неравенств к решению математических задач и задач из различных областей науки и реальной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знакопостоянства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Чётные и нечётные функции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тригонометрических функций числового аргумента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Монотонные последовательности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680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теорема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следствие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доказательство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p>
      <w:pPr>
        <w:ind w:left="120"/>
        <w:spacing w:after="0"/>
      </w:pPr>
      <w:r/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>
        <w:tblPrEx/>
        <w:trPr>
          <w:trHeight w:val="144"/>
        </w:trPr>
        <w:tc>
          <w:tcPr>
            <w:shd w:val="clear" w:color="auto" w:fill="f3f3f3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/>
          </w:p>
        </w:tc>
        <w:tc>
          <w:tcPr>
            <w:shd w:val="clear" w:color="auto" w:fill="f3f3f3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числа. Признаки делимости целых чисел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Свойства степени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 числа. Десятичные и натуральные логарифмы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содержащих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логарифмы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содержащих степени с рациональным показателем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уравнений. Решение прикладных задач с помощью системы линейных уравнений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рациональных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математических задач и задач из различных областей науки и реальной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свойства и графики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и логарифмическая функции, их свойства и графики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функций для решения уравнений и линейных систем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функции. Метод интервалов для решения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функции. Геометрический и физический смысл производной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Производные элементарных функций. Формулы нахождения производной суммы, произведения и частного функций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наибольшего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наименьшего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Таблица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первообразных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13178" w:type="dxa"/>
            <w:vAlign w:val="center"/>
            <w:textDirection w:val="lrTb"/>
            <w:noWrap w:val="false"/>
          </w:tcPr>
          <w:p>
            <w:pPr>
              <w:ind w:left="135"/>
              <w:jc w:val="both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Интеграл, его геометрический и физический смысл. Вычисление интеграла по формуле Ньютона – Лейбница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 w:line="336" w:lineRule="auto"/>
        <w:rPr>
          <w:lang w:val="ru-RU"/>
        </w:rPr>
      </w:pPr>
      <w:r/>
      <w:bookmarkStart w:id="12" w:name="block-51344549"/>
      <w:r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НА ЕГЭ ПО МАТЕМАТИКЕ ТРЕБОВАНИЯ К РЕЗУЛЬТАТАМ ОСВОЕНИЯ ОСНОВНОЙ ОБРАЗОВАТЕЛЬНОЙ ПРОГРАММЫ СРЕДНЕГО ОБЩЕГО ОБРАЗОВАНИЯ</w:t>
      </w:r>
      <w:r>
        <w:rPr>
          <w:lang w:val="ru-RU"/>
        </w:rPr>
      </w:r>
    </w:p>
    <w:p>
      <w:pPr>
        <w:ind w:left="120"/>
        <w:spacing w:after="0" w:line="33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3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требования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3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прогрессия, бесконечно убывающая геометрическ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показательные, степен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интеграла; приводить примеры математического моделирования с помощью дифференциальных уравнений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1873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 w:line="33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 w:line="336" w:lineRule="auto"/>
        <w:rPr>
          <w:lang w:val="ru-RU"/>
        </w:rPr>
      </w:pPr>
      <w:r/>
      <w:bookmarkStart w:id="13" w:name="block-51344550"/>
      <w:r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 xml:space="preserve">ПЕРЕЧЕНЬ ЭЛЕМЕНТОВ СОДЕРЖАНИЯ, ПРОВЕРЯЕМЫХ НА ЕГЭ ПО МАТЕМАТИКЕ</w:t>
      </w:r>
      <w:r>
        <w:rPr>
          <w:lang w:val="ru-RU"/>
        </w:rPr>
      </w:r>
    </w:p>
    <w:p>
      <w:pPr>
        <w:ind w:left="120"/>
        <w:spacing w:after="0" w:line="33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числа. Признаки делимости целых чисел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и десятичные дроби, проценты, бесконечные периодические дроби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степени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числового аргумента. Арксинус, арккосинус, арктангенс числового аргумента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 числа. Десятичные и натуральные логарифмы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округления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прикидка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Уравнения, неравенства и системы с параметрами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2.11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уравнений. Определитель матрицы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знакопостоянства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на промежутке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свойства и графики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и логарифмическая функции, их свойства и графики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Точки разрыва. Асимптоты графиков функций. Свойства функций, непрерывных на отрезке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процентов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функции. Производные элементарных функций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наибольшего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наименьшего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Интеграл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операции над множествами. Диаграммы Эйлера – Венна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плоскости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Многогранники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поверхности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вращения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96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3288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векторы</w:t>
            </w:r>
            <w:r/>
          </w:p>
        </w:tc>
      </w:tr>
    </w:tbl>
    <w:p>
      <w:pPr>
        <w:ind w:left="120"/>
        <w:spacing w:after="0" w:line="336" w:lineRule="auto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4" w:name="block-51344548"/>
      <w:r/>
      <w:bookmarkEnd w:id="13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14"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2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2"/>
    <w:link w:val="62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2"/>
    <w:link w:val="634"/>
    <w:uiPriority w:val="10"/>
    <w:rPr>
      <w:sz w:val="48"/>
      <w:szCs w:val="48"/>
    </w:rPr>
  </w:style>
  <w:style w:type="character" w:styleId="37">
    <w:name w:val="Subtitle Char"/>
    <w:basedOn w:val="622"/>
    <w:link w:val="632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2"/>
    <w:link w:val="625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character" w:styleId="47">
    <w:name w:val="Caption Char"/>
    <w:basedOn w:val="639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7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619">
    <w:name w:val="Heading 2"/>
    <w:basedOn w:val="617"/>
    <w:next w:val="617"/>
    <w:link w:val="628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620">
    <w:name w:val="Heading 3"/>
    <w:basedOn w:val="617"/>
    <w:next w:val="617"/>
    <w:link w:val="629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621">
    <w:name w:val="Heading 4"/>
    <w:basedOn w:val="617"/>
    <w:next w:val="617"/>
    <w:link w:val="630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Header"/>
    <w:basedOn w:val="617"/>
    <w:link w:val="626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26" w:customStyle="1">
    <w:name w:val="Верхний колонтитул Знак"/>
    <w:basedOn w:val="622"/>
    <w:link w:val="625"/>
    <w:uiPriority w:val="99"/>
  </w:style>
  <w:style w:type="character" w:styleId="627" w:customStyle="1">
    <w:name w:val="Заголовок 1 Знак"/>
    <w:basedOn w:val="622"/>
    <w:link w:val="618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628" w:customStyle="1">
    <w:name w:val="Заголовок 2 Знак"/>
    <w:basedOn w:val="622"/>
    <w:link w:val="619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629" w:customStyle="1">
    <w:name w:val="Заголовок 3 Знак"/>
    <w:basedOn w:val="622"/>
    <w:link w:val="620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styleId="630" w:customStyle="1">
    <w:name w:val="Заголовок 4 Знак"/>
    <w:basedOn w:val="622"/>
    <w:link w:val="621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631">
    <w:name w:val="Normal Indent"/>
    <w:basedOn w:val="617"/>
    <w:uiPriority w:val="99"/>
    <w:unhideWhenUsed/>
    <w:pPr>
      <w:ind w:left="720"/>
    </w:pPr>
  </w:style>
  <w:style w:type="paragraph" w:styleId="632">
    <w:name w:val="Subtitle"/>
    <w:basedOn w:val="617"/>
    <w:next w:val="617"/>
    <w:link w:val="633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633" w:customStyle="1">
    <w:name w:val="Подзаголовок Знак"/>
    <w:basedOn w:val="622"/>
    <w:link w:val="632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paragraph" w:styleId="634">
    <w:name w:val="Title"/>
    <w:basedOn w:val="617"/>
    <w:next w:val="617"/>
    <w:link w:val="635"/>
    <w:uiPriority w:val="10"/>
    <w:qFormat/>
    <w:pPr>
      <w:contextualSpacing/>
      <w:spacing w:after="300"/>
      <w:pBdr>
        <w:bottom w:val="single" w:color="4472C4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5" w:customStyle="1">
    <w:name w:val="Название Знак"/>
    <w:basedOn w:val="622"/>
    <w:link w:val="63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6">
    <w:name w:val="Emphasis"/>
    <w:basedOn w:val="622"/>
    <w:uiPriority w:val="20"/>
    <w:qFormat/>
    <w:rPr>
      <w:i/>
      <w:iCs/>
    </w:rPr>
  </w:style>
  <w:style w:type="character" w:styleId="637">
    <w:name w:val="Hyperlink"/>
    <w:basedOn w:val="622"/>
    <w:uiPriority w:val="99"/>
    <w:unhideWhenUsed/>
    <w:rPr>
      <w:color w:val="0563c1" w:themeColor="hyperlink"/>
      <w:u w:val="single"/>
    </w:rPr>
  </w:style>
  <w:style w:type="table" w:styleId="63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>
    <w:name w:val="Caption"/>
    <w:basedOn w:val="617"/>
    <w:next w:val="617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640">
    <w:name w:val="Strong"/>
    <w:basedOn w:val="622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8</cp:revision>
  <dcterms:created xsi:type="dcterms:W3CDTF">2025-08-27T13:43:00Z</dcterms:created>
  <dcterms:modified xsi:type="dcterms:W3CDTF">2025-09-04T10:24:50Z</dcterms:modified>
</cp:coreProperties>
</file>