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(утвержден приказом Минобрнауки России </w:t>
      </w:r>
      <w:hyperlink r:id="rId5" w:history="1">
        <w:r w:rsidRPr="00850093">
          <w:rPr>
            <w:rFonts w:ascii="inherit" w:eastAsia="Times New Roman" w:hAnsi="inherit" w:cs="Arial"/>
            <w:i/>
            <w:iCs/>
            <w:color w:val="319ED6"/>
            <w:sz w:val="21"/>
            <w:szCs w:val="21"/>
            <w:bdr w:val="none" w:sz="0" w:space="0" w:color="auto" w:frame="1"/>
            <w:lang w:eastAsia="ru-RU"/>
          </w:rPr>
          <w:t>от 17 декабря 2010 г. № 1897</w:t>
        </w:r>
      </w:hyperlink>
      <w:r w:rsidRPr="0085009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)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I. Общие  положения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hyperlink r:id="rId6" w:anchor="_ftn1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[1]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Стандарт включает в себя требования: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hyperlink r:id="rId7" w:anchor="_ftn2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[2]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и инвалидов, а также значимость ступени общего образования для дальнейшего развития обучающихся.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2. Стандарт является основой для разработки системы объективной оценки уровня образования обучающихся на ступени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4. Стандарт направлен на обеспечение: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формирования российской гражданской идентичности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доступности получения  качественного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духовно-нравственного развития, воспитания обучающихся и сохранения их здоровья;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развития государственно-общественного управления в образовании; 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формирования содержательно-критериальной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5. В основе Стандарта лежит системно-деятельностный подход, который обеспечивает: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готовности к саморазвитию и непрерывному образованию;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проектирование и конструирование социальной среды развития обучающихся в системе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активную учебно-познавательную деятельность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6. Стандарт ориентирован на становление личностных характеристик</w:t>
      </w:r>
      <w:r w:rsidRPr="00850093">
        <w:rPr>
          <w:rFonts w:ascii="inherit" w:eastAsia="Times New Roman" w:hAnsi="inherit" w:cs="Arial"/>
          <w:b/>
          <w:bCs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выпускника («портрет выпускника основной школы»):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7. Стандарт должен быть положен  в основу деятельности: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сотрудников учреждений основного и дополнительного пофессионального педагогического образования, методических структур в системе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 государственных и муниципальных образовательных учреждений.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II. Требования к результатам освоения  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br/>
        <w:t>основной образовательной программы основного общего образования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8. 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lastRenderedPageBreak/>
        <w:t>личностным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метапредметным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предметным, 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9. 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Личностные результаты освоения основной образовательной программы основного общего образования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должны отражать: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10. 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Метапредметные результаты освоения основной образовательной программы основного общего образования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должны отражать: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8) смысловое чтение;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. Предметные результаты освоения основной образовательной программы основного общего образования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11.1. 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Филология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Предметные результаты изучения предметной области «Филология» должны отражать: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lastRenderedPageBreak/>
        <w:t>Русский язык. Родной язык: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Литература. Родная  литература: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Иностранный язык. Второй иностранный язык: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достижение допорогового уровня иноязычной коммуникативной компетенции;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11.2. 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Общественно-научные предметы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Изучение предметной области «Общественно-научные предметы» должно обеспечить: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мировоззренческой,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ценностно-смысловой сферы обучающихся, 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понимание основных принципов жизни общества, роли окружающей среды  как важного фактора формирования качеств личности, ее социализации;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 xml:space="preserve"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активной позиции в общественной жизни при решении задач в области социальных отношений.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Предметные результаты изучения предметной области «Общественно-научные предметы» должны отражать: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История России. Всеобщая история: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полиэтничном и многоконфессиональном мире;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Обществознание: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понимание основных принципов жизни общества, основ современных научных теорий общественного развития;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География: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 формирование представлений о географиии,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85009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,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 том числе задачи охраны окружающей среды и рационального природопользования;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85009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,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 том числе её экологических параметров;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8) 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11.3. 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 и информатика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Изучение предметной области «Математика и информатика» должно  обеспечить: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осознание значения математики и информатики в повседневной жизни человека;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представлений о социальных, культурных и исторических факторах  становления математической науки;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понимание роли информационных процессов в современном мире;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Математика. Алгебра. Геометрия. Информатика: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11) формирование представления об основных изучаемых понятиях: информация, алгоритм, модель – и их свойствах;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11.4.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Основы духовно-нравственной  культуры народов России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Изучение предметной области «Основы духовно-нравственной культуры народов России» должно обеспечить: 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представлений об исторической роли традиционных  религий и гражданского общества в становлении российской государственности.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11.5. 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Естественно-научные предметы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Изучение предметной области «Естественно-научные предметы»  должно обеспечить: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целостной научной картины мира;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овладение  научным подходом к решению различных задач;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воспитание ответственного и бережного отношения к окружающей среде;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овладение  экосистемной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осознание значимости концепции устойчивого развития;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представления научно обоснованных аргументов своих действий, основанных на межпредметном анализе учебных задач.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Предметные результаты изучения предметной области «Естественно-научные  предметы»  должны отражать: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Физика: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осознание необходимости применения достижений физики и технологий для рационального природопользования;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Биология: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 xml:space="preserve"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деятельности человека, для развития современных естественно-научных представлений о картине мира;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Химия: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11.6. 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Искусство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Изучение предметной области «Искусство» должно обеспечить: 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Предметные результаты изучения предметной области «Искусство» должны отражать: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Изобразительное искусство: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Музыка: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 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11.7. 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Технология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Изучение предметной области «Технология» должно обеспечить: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совершенствование умений выполнения учебно-исследовательской и проектной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способности придавать экологическую направленность любой деятельности, проекту;  демонстрировать экологическое мышление в разных формах деятельности.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Предметные результаты изучения предметной области «Технология» должны отражать: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11.8. 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 и основы безопасности жизнедеятельности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понимание  личной и общественной значимости современной культуры безопасности жизнедеятельности;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установление  связей между жизненным опытом обучающихся и знаниями из разных предметных областей.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 xml:space="preserve"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Основы безопасности жизнедеятельности: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формирование убеждения в необходимости безопасного и здорового образа жизни;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понимание личной и общественной значимости современной культуры безопасности жизнедеятельности;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понимание необходимости подготовки граждан к защите Отечества;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7) формирование антиэкстремистской и антитеррористической личностной позиции;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8) понимание необходимости сохранения природы и окружающей среды для полноценной жизни человека;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11) умение оказать первую помощь пострадавшим;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12. 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 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 соответствии с планируемыми результатами освоения основной образовательной программы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результаты государственной (итоговой) аттестации выпускников, характеризующие уровень достижения планируемых результатов освоения  основной образовательной программы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III. Требования к структуре основной образовательной программы основного общего образования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13. 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Внеурочная деятельность</w:t>
      </w:r>
      <w:r w:rsidRPr="0085009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Целевой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Целевой раздел включает: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пояснительную записку;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Содержательный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  результатов, в том числе: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программу развития универсальных учебных действий (программу формирования общеучебных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программы отдельных учебных предметов, курсов, в том числе интегрированных;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программу коррекционной работы</w:t>
      </w:r>
      <w:hyperlink r:id="rId8" w:anchor="_ftn3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[3]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Организационный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Организационный раздел включает: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учебные курсы, обеспечивающие различные интересы обучающихся, в том числе этнокультурные;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внеурочная деятельность.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18. Требования к разделам основной образовательной программы основного общего образования: 18.1. Целевой раздел основной образовательной программы основного общего образования: 18.1.1. Пояснительная записка</w:t>
      </w:r>
      <w:r w:rsidRPr="0085009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должна раскрывать: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принципы и подходы к формированию основной образовательной программы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18.1.2. Планируемые результаты освоения обучающимися основной образовательной программы основного общего образования должны: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18.1.3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. Система оценки достижения планируемых результатов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освоения основной образовательной программы основного общего образования должна: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обеспечивать комплексный подход к оценке результатов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18.2.  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Содержательный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раздел основной образовательной программы основного общего образования: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18.2.1. 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Программа развития универсальных учебных действий 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(программа формирования общеучебных умений и навыков) на ступени основного общего образования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(далее – Программа) должна быть направлена на: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Программа должна обеспечивать: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развитие у обучающихся способности к саморазвитию и самосовершенствованию;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Программа должна содержать: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цели и задачи программы, описание ее места и роли в реализации требований Стандарта;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типовые задачи применения универсальных учебных действий;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описание содержания, видов и форм организации учебной деятельности по формированию и развитию ИКТ-компетенций;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6) перечень и описание основных элементов ИКТ-компетенций и инструментов их использования;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7) 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10) 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11) методику и инструментарий мониторинга успешности освоения и применения обучающимися универсальных учебных действий.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18.2.2. 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Программы отдельных учебных предметов, курсов должны содержать: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общую характеристику учебного предмета, курса;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описание места учебного предмета, курса в учебном плане;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личностные, метапредметные и предметные результаты освоения конкретного учебного предмета, курса;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 содержание учебного предмета, курса;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тематическое планирование с определением основных видов учебной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7) описание учебно-методического и материально-технического обеспечения образовательного процесса;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8) планируемые результаты изучения учебного предмета, курса.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18.2.3. Программа воспитания и социализации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 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</w:t>
      </w:r>
      <w:r w:rsidRPr="0085009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основного общего образования; формирование экологической культуры. 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патриотических объединениях, в проведении акций и праздников (региональных, государственных, международных);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способности противостоять негативным воздействиям социальной среды, факторам микросоциальной среды;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у обучающихся мотивации к труду, потребности к приобретению профессии;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приобретение практического опыта, соответствующего интересам и способностям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осознание обучающимися ценности экологически целесообразного, здорового и безопасного образа жизни;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осознанное отношение обучающихся к выбору индивидуального рациона здорового питания;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убеждённости в выборе здорового образа жизни и вреде  употребления алкоголя и табакокурения;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Программа должна содержать: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 содержание, виды деятельности и формы занятий с обучающимися по каждому из направлений духовно-нравственного развития,  воспитания и социализации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7) 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8) описание деятельности образовательного учреждения в области непрерывного экологического здоровьесберегающего образования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9) 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11) методику и инструментарий мониторинга духовно-нравственного развития, воспитания и социализации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12) 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18.2.4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Программа коррекционной работы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(далее – Программа)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Программа должна обеспечивать: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 xml:space="preserve"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Программа должна содержать: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цели и задачи коррекционной работы с обучающимися на ступени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4) механизм взаимодействия, предусматривающий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5) планируемые результаты коррекционной работы.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18.3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. Организационный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раздел основной образовательной программы: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18.3.1. 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Учебный план основного общего образования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</w:t>
      </w:r>
      <w:hyperlink r:id="rId9" w:anchor="_ftn4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[4]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 учебный план входят следующие обязательные предметные области и учебные предметы: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филология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(русский язык, родной язык, литература, родная литература, иностранный язык, второй иностранный язык);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общественно-научные предметы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(история России, всеобщая история, обществознание, география);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 и информатика (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математика, алгебра, геометрия, информатика);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основы духовно-нравственной культуры народов России;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естественно-научные предметы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(физика, биология, химия);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искусство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(изобразительное искусство, музыка);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технология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(технология);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lastRenderedPageBreak/>
        <w:t>физическая культура и основы безопасности жизнедеятельности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(физическая культура, основы безопасности жизнедеятельности).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Количество учебных занятий за 5 лет не может составлять менее 5267 часов и более 6020  часов.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18.3.2.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Система условий реализации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Система условий должна содержать: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механизмы достижения целевых ориентиров в системе условий;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сетевой график (дорожную карту) по формированию необходимой системы условий;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контроль состояния системы условий.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lastRenderedPageBreak/>
        <w:t>IV. Требования к условиям реализации основной образовательной программы основного общего образования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20. Результатом реализации указанных требований должно быть создание образовательной среды: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гарантирующей охрану и укрепление физического, психологического и социального здоровья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использования в образовательном процессе современных образовательных технологий деятельностного типа;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обновления содержания основной образовательной программы основного</w:t>
      </w:r>
      <w:r w:rsidRPr="0085009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22. 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Требования к кадровым условиям реализации основной образовательной программы основного общего образования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включают: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уровень квалификации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педагогических и иных работников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образовательного учреждения;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Уровень квалификации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 системе образования должны быть созданы условия для: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23. 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должны: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hyperlink r:id="rId10" w:anchor="_ftn5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[5]</w:t>
        </w:r>
      </w:hyperlink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Норматив финансового обеспечения  муниципальных образовательных учреждений на одного обучающегося, воспитанника (региональный подушевой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hyperlink r:id="rId11" w:anchor="_ftn6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[6]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. Региональный подушевой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</w:t>
      </w:r>
      <w:hyperlink r:id="rId12" w:anchor="_ftn7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[7]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hyperlink r:id="rId13" w:anchor="_ftn8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[8]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 xml:space="preserve"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hyperlink r:id="rId14" w:anchor="_ftn9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[9]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24. 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Материально-технические условия реализации основной образовательной программы основного общего образования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должны обеспечивать: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2) соблюдение: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требований к социально-бытовым условиям (оборудование в  учебных кабинетах и ,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строительных норм и правил;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требований пожарной и электробезопасности;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требований к транспортному обслуживанию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своевременных сроков и необходимых объемов текущего и капитального ремонта;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 xml:space="preserve"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  организации всех видов учебной и внеурочной деятельности для всех участников образовательного процесса.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  мастерские), музыкой, хореографией и изобразительным искусством;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лингафонные кабинеты, обеспечивающие изучение иностранных языков;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информационно-библиотечные центры с рабочими зонами,  оборудованными читальными залами и книгохранилищами, обеспечивающими сохранность книжного фонда, медиатекой;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автогородки;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помещения медицинского назначения;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гардеробы, санузлы, места личной гигиены;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участок (территорию) с необходимым набором оборудованных зон;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мебель, офисное оснащение и хозяйственный инвентарь.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учащихся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выпуска школьных печатных изданий, работы школьного телевидения,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организации качественного горячего питания, медицинского обслуживания и отдыха обучающихся.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Все указанные виды деятельности должны быть обеспечены расходными материалами.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25. </w:t>
      </w: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разновозрастной среде и среде сверстников; поддержка детских объединений, ученического самоуправления);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26. Информационно-методические условия реализации основной образовательной программы общего образования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должны обеспечиваться современной информационно-образовательной средой.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Информационно-образовательная среда образовательного учреждения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Информационно-образовательная  среда образовательного учреждения должна обеспечивать: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информационно-методическую поддержку образовательного  процесса;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планирование образовательного процесса и его ресурсного  обеспечения;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мониторинг и фиксацию хода и результатов образовательного процесса;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мониторинг здоровья обучающихся;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lastRenderedPageBreak/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 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850093" w:rsidRPr="00850093" w:rsidRDefault="00850093" w:rsidP="00850093">
      <w:pPr>
        <w:shd w:val="clear" w:color="auto" w:fill="FFFFFF"/>
        <w:spacing w:after="312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</w:t>
      </w:r>
    </w:p>
    <w:p w:rsidR="00850093" w:rsidRPr="00850093" w:rsidRDefault="00850093" w:rsidP="00850093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d9dcdf" stroked="f"/>
        </w:pic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hyperlink r:id="rId15" w:anchor="_ftnref2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[2]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hyperlink r:id="rId16" w:anchor="_ftnref5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[5]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hyperlink r:id="rId17" w:anchor="_ftnref6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[6]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hyperlink r:id="rId18" w:anchor="_ftnref7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[7]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ст.ст. 5, 21; № 30, ст. 3808; № 43, ст. 5084; № 52 (ч.1), ст. 6236)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hyperlink r:id="rId19" w:anchor="_ftnref8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[8]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Пункт 9 статьи 41 Закона Российской Федерации «Об образовании» (Со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850093" w:rsidRPr="00850093" w:rsidRDefault="00850093" w:rsidP="00850093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hyperlink r:id="rId20" w:anchor="_ftnref9" w:history="1">
        <w:r w:rsidRPr="0085009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[9]</w:t>
        </w:r>
      </w:hyperlink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t> Пункт 4 статьи 41 Закона Российской Федерации «Об образовании» (Со</w:t>
      </w:r>
      <w:r w:rsidRPr="00850093">
        <w:rPr>
          <w:rFonts w:ascii="Arial" w:eastAsia="Times New Roman" w:hAnsi="Arial" w:cs="Arial"/>
          <w:color w:val="383E44"/>
          <w:sz w:val="21"/>
          <w:szCs w:val="21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  <w:p w:rsidR="00016128" w:rsidRDefault="00016128">
      <w:bookmarkStart w:id="0" w:name="_GoBack"/>
      <w:bookmarkEnd w:id="0"/>
    </w:p>
    <w:sectPr w:rsidR="0001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93"/>
    <w:rsid w:val="00016128"/>
    <w:rsid w:val="0085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38" TargetMode="External"/><Relationship Id="rId13" Type="http://schemas.openxmlformats.org/officeDocument/2006/relationships/hyperlink" Target="http://xn--80abucjiibhv9a.xn--p1ai/%D0%B4%D0%BE%D0%BA%D1%83%D0%BC%D0%B5%D0%BD%D1%82%D1%8B/938" TargetMode="External"/><Relationship Id="rId18" Type="http://schemas.openxmlformats.org/officeDocument/2006/relationships/hyperlink" Target="http://xn--80abucjiibhv9a.xn--p1ai/%D0%B4%D0%BE%D0%BA%D1%83%D0%BC%D0%B5%D0%BD%D1%82%D1%8B/93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xn--80abucjiibhv9a.xn--p1ai/%D0%B4%D0%BE%D0%BA%D1%83%D0%BC%D0%B5%D0%BD%D1%82%D1%8B/938" TargetMode="External"/><Relationship Id="rId12" Type="http://schemas.openxmlformats.org/officeDocument/2006/relationships/hyperlink" Target="http://xn--80abucjiibhv9a.xn--p1ai/%D0%B4%D0%BE%D0%BA%D1%83%D0%BC%D0%B5%D0%BD%D1%82%D1%8B/938" TargetMode="External"/><Relationship Id="rId17" Type="http://schemas.openxmlformats.org/officeDocument/2006/relationships/hyperlink" Target="http://xn--80abucjiibhv9a.xn--p1ai/%D0%B4%D0%BE%D0%BA%D1%83%D0%BC%D0%B5%D0%BD%D1%82%D1%8B/9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xn--80abucjiibhv9a.xn--p1ai/%D0%B4%D0%BE%D0%BA%D1%83%D0%BC%D0%B5%D0%BD%D1%82%D1%8B/938" TargetMode="External"/><Relationship Id="rId20" Type="http://schemas.openxmlformats.org/officeDocument/2006/relationships/hyperlink" Target="http://xn--80abucjiibhv9a.xn--p1ai/%D0%B4%D0%BE%D0%BA%D1%83%D0%BC%D0%B5%D0%BD%D1%82%D1%8B/938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/938" TargetMode="External"/><Relationship Id="rId11" Type="http://schemas.openxmlformats.org/officeDocument/2006/relationships/hyperlink" Target="http://xn--80abucjiibhv9a.xn--p1ai/%D0%B4%D0%BE%D0%BA%D1%83%D0%BC%D0%B5%D0%BD%D1%82%D1%8B/938" TargetMode="External"/><Relationship Id="rId5" Type="http://schemas.openxmlformats.org/officeDocument/2006/relationships/hyperlink" Target="http://xn--80abucjiibhv9a.xn--p1ai/%D0%B4%D0%BE%D0%BA%D1%83%D0%BC%D0%B5%D0%BD%D1%82%D1%8B/938/%D1%84%D0%B0%D0%B9%D0%BB/749/10.12.17-%D0%9F%D1%80%D0%B8%D0%BA%D0%B0%D0%B7_1897.pdf" TargetMode="External"/><Relationship Id="rId15" Type="http://schemas.openxmlformats.org/officeDocument/2006/relationships/hyperlink" Target="http://xn--80abucjiibhv9a.xn--p1ai/%D0%B4%D0%BE%D0%BA%D1%83%D0%BC%D0%B5%D0%BD%D1%82%D1%8B/938" TargetMode="External"/><Relationship Id="rId10" Type="http://schemas.openxmlformats.org/officeDocument/2006/relationships/hyperlink" Target="http://xn--80abucjiibhv9a.xn--p1ai/%D0%B4%D0%BE%D0%BA%D1%83%D0%BC%D0%B5%D0%BD%D1%82%D1%8B/938" TargetMode="External"/><Relationship Id="rId19" Type="http://schemas.openxmlformats.org/officeDocument/2006/relationships/hyperlink" Target="http://xn--80abucjiibhv9a.xn--p1ai/%D0%B4%D0%BE%D0%BA%D1%83%D0%BC%D0%B5%D0%BD%D1%82%D1%8B/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bucjiibhv9a.xn--p1ai/%D0%B4%D0%BE%D0%BA%D1%83%D0%BC%D0%B5%D0%BD%D1%82%D1%8B/938" TargetMode="External"/><Relationship Id="rId14" Type="http://schemas.openxmlformats.org/officeDocument/2006/relationships/hyperlink" Target="http://xn--80abucjiibhv9a.xn--p1ai/%D0%B4%D0%BE%D0%BA%D1%83%D0%BC%D0%B5%D0%BD%D1%82%D1%8B/93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16905</Words>
  <Characters>96362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зампоур</dc:creator>
  <cp:lastModifiedBy>зампоур</cp:lastModifiedBy>
  <cp:revision>1</cp:revision>
  <dcterms:created xsi:type="dcterms:W3CDTF">2016-03-16T10:03:00Z</dcterms:created>
  <dcterms:modified xsi:type="dcterms:W3CDTF">2016-03-16T10:04:00Z</dcterms:modified>
</cp:coreProperties>
</file>