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521" w:type="dxa"/>
        <w:tblLook w:val="00A0" w:firstRow="1" w:lastRow="0" w:firstColumn="1" w:lastColumn="0" w:noHBand="0" w:noVBand="0"/>
      </w:tblPr>
      <w:tblGrid>
        <w:gridCol w:w="1379"/>
        <w:gridCol w:w="714"/>
        <w:gridCol w:w="690"/>
        <w:gridCol w:w="1791"/>
        <w:gridCol w:w="4947"/>
      </w:tblGrid>
      <w:tr w:rsidR="00EB11AC" w:rsidTr="00EB11AC">
        <w:trPr>
          <w:trHeight w:val="747"/>
        </w:trPr>
        <w:tc>
          <w:tcPr>
            <w:tcW w:w="1379" w:type="dxa"/>
            <w:vAlign w:val="center"/>
          </w:tcPr>
          <w:p w:rsidR="00EB11AC" w:rsidRDefault="00EB11AC" w:rsidP="00080D9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hideMark/>
          </w:tcPr>
          <w:p w:rsidR="00EB11AC" w:rsidRDefault="00EB11AC" w:rsidP="00080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2E2A6254" wp14:editId="2B0AFCA5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85725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EB11AC" w:rsidRDefault="00EB11AC" w:rsidP="00080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11AC" w:rsidRDefault="00EB11AC" w:rsidP="00080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11AC" w:rsidRDefault="00EB11AC" w:rsidP="00080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B11AC" w:rsidRDefault="00EB11AC" w:rsidP="00080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7" w:type="dxa"/>
          </w:tcPr>
          <w:p w:rsidR="00EB11AC" w:rsidRDefault="00EB11AC" w:rsidP="00080D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1AC" w:rsidTr="00EB11AC">
        <w:trPr>
          <w:cantSplit/>
          <w:trHeight w:val="1320"/>
        </w:trPr>
        <w:tc>
          <w:tcPr>
            <w:tcW w:w="4574" w:type="dxa"/>
            <w:gridSpan w:val="4"/>
            <w:hideMark/>
          </w:tcPr>
          <w:p w:rsidR="00EB11AC" w:rsidRDefault="00EB11AC" w:rsidP="00080D96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Российская Федерация</w:t>
            </w:r>
          </w:p>
          <w:p w:rsidR="00EB11AC" w:rsidRDefault="00EB11AC" w:rsidP="00080D96">
            <w:pPr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Новгородская область</w:t>
            </w:r>
          </w:p>
          <w:p w:rsidR="00EB11AC" w:rsidRDefault="00EB11AC" w:rsidP="00080D96">
            <w:pPr>
              <w:spacing w:after="0" w:line="240" w:lineRule="exact"/>
              <w:ind w:right="-74" w:hanging="5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EB11AC" w:rsidRDefault="00EB11AC" w:rsidP="00080D96">
            <w:pPr>
              <w:spacing w:after="12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1AC" w:rsidRDefault="00EB11AC" w:rsidP="00080D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B11AC" w:rsidRDefault="00EB11AC" w:rsidP="00080D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B11AC" w:rsidRDefault="00EB11AC" w:rsidP="00EB1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  <w:p w:rsidR="00EB11AC" w:rsidRDefault="00EB11AC" w:rsidP="00EB1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Л.И. Ивановой  </w:t>
            </w:r>
          </w:p>
        </w:tc>
      </w:tr>
      <w:tr w:rsidR="00EB11AC" w:rsidTr="00EB11AC">
        <w:trPr>
          <w:cantSplit/>
        </w:trPr>
        <w:tc>
          <w:tcPr>
            <w:tcW w:w="4574" w:type="dxa"/>
            <w:gridSpan w:val="4"/>
            <w:hideMark/>
          </w:tcPr>
          <w:p w:rsidR="00EB11AC" w:rsidRDefault="00EB11AC" w:rsidP="00080D96">
            <w:pPr>
              <w:spacing w:before="120" w:after="120" w:line="1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образования, спорта и молодежной политики Администрации муниципального района</w:t>
            </w:r>
          </w:p>
          <w:p w:rsidR="00EB11AC" w:rsidRDefault="00EB11AC" w:rsidP="00080D96">
            <w:pPr>
              <w:spacing w:before="120" w:after="12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ул. Карла Маркса, д.65,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арфино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  <w:t>Новгородская обл., Россия, 175130</w:t>
            </w:r>
            <w:r>
              <w:rPr>
                <w:rFonts w:ascii="Times New Roman" w:hAnsi="Times New Roman"/>
              </w:rPr>
              <w:br/>
              <w:t>тел.6-11-30</w:t>
            </w:r>
          </w:p>
          <w:p w:rsidR="00EB11AC" w:rsidRDefault="00EB11AC" w:rsidP="00080D96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parvrono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EB11AC" w:rsidRDefault="00EB11AC" w:rsidP="00080D9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B11AC" w:rsidTr="00EB11AC">
        <w:trPr>
          <w:cantSplit/>
        </w:trPr>
        <w:tc>
          <w:tcPr>
            <w:tcW w:w="2093" w:type="dxa"/>
            <w:gridSpan w:val="2"/>
            <w:hideMark/>
          </w:tcPr>
          <w:p w:rsidR="00EB11AC" w:rsidRPr="00EB11AC" w:rsidRDefault="00EB11AC" w:rsidP="00080D96">
            <w:pPr>
              <w:spacing w:after="0"/>
              <w:rPr>
                <w:rFonts w:ascii="Courier New" w:hAnsi="Courier New" w:cs="Courier New"/>
                <w:spacing w:val="-20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20"/>
                <w:sz w:val="24"/>
                <w:szCs w:val="24"/>
              </w:rPr>
              <w:t>15.02.2021</w:t>
            </w:r>
          </w:p>
        </w:tc>
        <w:tc>
          <w:tcPr>
            <w:tcW w:w="2481" w:type="dxa"/>
            <w:gridSpan w:val="2"/>
            <w:hideMark/>
          </w:tcPr>
          <w:p w:rsidR="00EB11AC" w:rsidRDefault="00285893" w:rsidP="00080D96">
            <w:pPr>
              <w:spacing w:after="0"/>
              <w:rPr>
                <w:rFonts w:ascii="Courier New" w:hAnsi="Courier New" w:cs="Courier New"/>
                <w:spacing w:val="-20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20"/>
                <w:sz w:val="24"/>
                <w:szCs w:val="24"/>
              </w:rPr>
              <w:t>№ 350</w:t>
            </w:r>
          </w:p>
        </w:tc>
        <w:tc>
          <w:tcPr>
            <w:tcW w:w="0" w:type="auto"/>
            <w:vMerge/>
            <w:vAlign w:val="center"/>
            <w:hideMark/>
          </w:tcPr>
          <w:p w:rsidR="00EB11AC" w:rsidRDefault="00EB11AC" w:rsidP="00080D9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B11AC" w:rsidTr="00EB11AC">
        <w:trPr>
          <w:cantSplit/>
        </w:trPr>
        <w:tc>
          <w:tcPr>
            <w:tcW w:w="2093" w:type="dxa"/>
            <w:gridSpan w:val="2"/>
            <w:hideMark/>
          </w:tcPr>
          <w:p w:rsidR="00EB11AC" w:rsidRDefault="00EB11AC" w:rsidP="00EB11AC">
            <w:pPr>
              <w:spacing w:after="0"/>
              <w:rPr>
                <w:rFonts w:ascii="Courier New" w:hAnsi="Courier New" w:cs="Courier New"/>
                <w:spacing w:val="-20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20"/>
                <w:sz w:val="24"/>
                <w:szCs w:val="24"/>
              </w:rPr>
              <w:t>На № 422</w:t>
            </w:r>
          </w:p>
        </w:tc>
        <w:tc>
          <w:tcPr>
            <w:tcW w:w="2481" w:type="dxa"/>
            <w:gridSpan w:val="2"/>
            <w:hideMark/>
          </w:tcPr>
          <w:p w:rsidR="00EB11AC" w:rsidRDefault="00EB11AC" w:rsidP="00080D96">
            <w:pPr>
              <w:spacing w:after="0"/>
              <w:rPr>
                <w:rFonts w:ascii="Courier New" w:hAnsi="Courier New" w:cs="Courier New"/>
                <w:spacing w:val="-20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-20"/>
                <w:sz w:val="24"/>
                <w:szCs w:val="24"/>
              </w:rPr>
              <w:t>от 15.02.2021</w:t>
            </w:r>
          </w:p>
        </w:tc>
        <w:tc>
          <w:tcPr>
            <w:tcW w:w="0" w:type="auto"/>
            <w:vMerge/>
            <w:vAlign w:val="center"/>
            <w:hideMark/>
          </w:tcPr>
          <w:p w:rsidR="00EB11AC" w:rsidRDefault="00EB11AC" w:rsidP="00080D9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B11AC" w:rsidTr="00EB11AC">
        <w:trPr>
          <w:cantSplit/>
        </w:trPr>
        <w:tc>
          <w:tcPr>
            <w:tcW w:w="4574" w:type="dxa"/>
            <w:gridSpan w:val="4"/>
            <w:hideMark/>
          </w:tcPr>
          <w:p w:rsidR="00EB11AC" w:rsidRDefault="00EB11AC" w:rsidP="00080D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  <w:hideMark/>
          </w:tcPr>
          <w:p w:rsidR="00EB11AC" w:rsidRDefault="00EB11AC" w:rsidP="00080D9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B11AC" w:rsidRDefault="00EB11AC" w:rsidP="00EB11A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1AC" w:rsidRDefault="00EB11AC" w:rsidP="00EB11A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 образования, спорта и молодежной политики Администрации Парфинского муниципального района направляет информацию о выполнении Стратегии социально-экономического развития муниципального района за 2020 год.</w:t>
      </w:r>
    </w:p>
    <w:p w:rsidR="00EB11AC" w:rsidRDefault="00EB11AC" w:rsidP="00EB11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1AC" w:rsidRDefault="00EB11AC" w:rsidP="00EB11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F40A3E" wp14:editId="5139ED53">
            <wp:simplePos x="0" y="0"/>
            <wp:positionH relativeFrom="column">
              <wp:posOffset>3177540</wp:posOffset>
            </wp:positionH>
            <wp:positionV relativeFrom="paragraph">
              <wp:posOffset>120015</wp:posOffset>
            </wp:positionV>
            <wp:extent cx="819150" cy="352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1AC" w:rsidRDefault="00EB11AC" w:rsidP="00EB11AC">
      <w:pPr>
        <w:spacing w:after="0" w:line="240" w:lineRule="auto"/>
        <w:ind w:left="-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Н.Н. Матвеева</w:t>
      </w: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EB11AC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6-13-63</w:t>
      </w:r>
    </w:p>
    <w:p w:rsidR="00EB11AC" w:rsidRPr="00F25A3E" w:rsidRDefault="00EB11AC" w:rsidP="00EB1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мв15.02.2021</w:t>
      </w:r>
    </w:p>
    <w:p w:rsidR="004C6FEB" w:rsidRDefault="004C6FEB"/>
    <w:p w:rsidR="00285893" w:rsidRDefault="00285893" w:rsidP="00285893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858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5893" w:rsidRPr="00285893" w:rsidRDefault="00285893" w:rsidP="00285893">
      <w:pPr>
        <w:spacing w:after="0" w:line="240" w:lineRule="exac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589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285893" w:rsidRDefault="00285893" w:rsidP="00285893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85893" w:rsidRPr="00285893" w:rsidRDefault="00285893" w:rsidP="00285893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893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по выполнению плана</w:t>
      </w:r>
    </w:p>
    <w:p w:rsidR="00285893" w:rsidRPr="00285893" w:rsidRDefault="00285893" w:rsidP="00285893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8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по реализации Стратегии социально-экономического развития </w:t>
      </w:r>
    </w:p>
    <w:p w:rsidR="00285893" w:rsidRPr="00285893" w:rsidRDefault="00285893" w:rsidP="00285893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85893">
        <w:rPr>
          <w:rFonts w:ascii="Times New Roman" w:eastAsia="Times New Roman" w:hAnsi="Times New Roman"/>
          <w:b/>
          <w:sz w:val="24"/>
          <w:szCs w:val="24"/>
          <w:lang w:eastAsia="ru-RU"/>
        </w:rPr>
        <w:t>Парфинского</w:t>
      </w:r>
      <w:proofErr w:type="spellEnd"/>
      <w:r w:rsidRPr="002858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 за 2020 год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4536"/>
        <w:gridCol w:w="3261"/>
        <w:gridCol w:w="567"/>
      </w:tblGrid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ДЕМОГРАФИЯ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федеральных и областных законов на территории муниципального района в части назначения и выплаты пособий и денежных компенсаций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социальной защиты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ГОКУ «Центр по организации социального обслуживания и предоставления социальных выплат»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7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Проведение: медицинских профилактических осмотров, диспансеризации, обязательного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предабортного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консультирования, информационно-просветительских мероприятий по профилактике абортов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0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Трудоустройство женщин, совмещающих обязанности по воспитанию детей с трудовой занятостью; профессиональное обучение женщин, находящихся в отпуске по уходу за ребенком до достижения им 3-х лет, организация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центра занятости населения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ГОКУ «Центр занятости населения Новгородской области» (по согласованию)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сохранению и развитию системы дошкольного образования детей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муниципального района действует сеть образовательных организаций, реализующих образовательные программы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дошкольного общего образования, которая удовлетворяет потребность населения в услугах качественного дошкольного образования (3 общеобразовательные организации с дошкольными группами (27 групп))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улучшению условий и охраны труда в организациях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работы по выявлению граждан пожилого возраста и инвалидов, нуждающихся в долговременном уходе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района:</w:t>
            </w:r>
          </w:p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- проведение типизации граждан  с целью определения степени их зависимости от посторонней помощи,</w:t>
            </w:r>
          </w:p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-информирование населения о деятельности областного координационного центра по приему и обработке информации о гражданах, нуждающихся в социальном обслуживании,</w:t>
            </w:r>
          </w:p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- составление реестра граждан пожилого возраста и инвалидов, нуждающихся в долговременном уходе и передача данных в областной координационный центр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мероприятий в рамках социальной службы «Мобильная бригада» по организации доставки лиц, в медицинские организации, для проведения профилактических медицинских осмотров, диспансеризации и дополнительных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скринингов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 на выявление отдельных социально значимых неинфекционных заболеваний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координация работы группы серебряных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волонтеров «Активный возраст»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</w:t>
            </w: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Участие в реализации проекта «Второй дистанционный курс психологических тренировок памяти для пожилых людей»</w:t>
            </w: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Благотворительного Фонда Содействия Развитию человека, общества, культуры «София» (Благотворительный Фонд «София»)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мероприятий в рамках  « Социальной службы  проката технических средств реабилитации инвалидов, оборудования и инвентаря»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Работа по реализации реабилитационных 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абилитационных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мероприятий, определенных индивидуальной программой реабилитации или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абилитации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(ИПРА) инвалида, выдаваемых государственными учреждениями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медико-социальной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программы «Твори добро, другим во благо». Организатором и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которой является Новгородский регионального отделения общероссийской общественной организации Российский Красный Крест по теме: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«Первичная профилактика негативных явлений среди несовершеннолетних образовательных учреждений»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 в рамках комплекса мер, направленных на развитие региональной системы обеспечения безопасного детства в Новгородской области на 2019-2020 годы.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РАЗВИТИЕ ФИЗИЧЕСКОЙ КУЛЬТУРЫ И СПОРТА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проектной инициативы «Создание для всех категорий  и групп населения  условий  для занятий физической культурой  спортом, в том числе  повышение уровня обеспеченности  населения  объектами  спорта, а также  подготовки  спортивного резерва».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создания условий для самостоятельных и организованных занятий физической культурой и спортом действуют 12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уличных площадок, открыт 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клуб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«Атлет»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проектной инициативе: «Формирование системы мотивации граждан к здоровому образу жизни, включая здоровое питание и отказ  от вредных привычек в Новгородской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2020 году проведены </w:t>
            </w:r>
            <w:proofErr w:type="gram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</w:t>
            </w:r>
            <w:proofErr w:type="gram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кция  «Сигарета – враг здоровья!», «Некурящее поколение: мы за жизнь без табака», выставка -предостережение «Пепельный смерч эпохи», выставка -беседа "Хочешь жить - бросай курить",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 заочный конкурс информационно – методических материалов, направленных на профилактику негативных явлений в молодежной среде. Общее количество участников мероприятий- 218 человек. Количество просмотров,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репостов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- 2628. Проведена акция «Будь здоров», в ней приняли участие 980 человек. 6 учащихся района  приняли участие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областном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Квизе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«Вместе против ВИЧ»</w:t>
            </w:r>
            <w:r w:rsidRPr="00285893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 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Прошли мероприятия «Я люблю тебя, жизнь…», классные часы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кции  с просмотром видеороликов, в них приняли участие 111 человек.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Проведены: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-Молодежная  онлайн-акция  «Я - против наркотиков».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-Информационный плакат «Мы против наркотиков», виртуальная выставка «Здоровым быть – век долгий жить»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-Мультимедийная беседа «Места им в жизни быть не должно» (профилактическая беседа)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-Выданы памятки для несовершеннолетних - для младших школьников «Будьте здоровы!»; для подростков «МЫ за здоровый образ жизни, а что выбираешь ТЫ?».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-Ежедневный онлайн – проект «Парфино-зарядка» под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хештегом</w:t>
            </w:r>
            <w:proofErr w:type="spellEnd"/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285893">
                <w:rPr>
                  <w:rFonts w:ascii="Times New Roman" w:eastAsia="Times New Roman" w:hAnsi="Times New Roman"/>
                  <w:color w:val="2A5885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#спорт</w:t>
              </w:r>
            </w:hyperlink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9" w:history="1">
              <w:r w:rsidRPr="00285893">
                <w:rPr>
                  <w:rFonts w:ascii="Times New Roman" w:eastAsia="Times New Roman" w:hAnsi="Times New Roman"/>
                  <w:color w:val="2A5885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#зарядка</w:t>
              </w:r>
            </w:hyperlink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0" w:history="1">
              <w:r w:rsidRPr="00285893">
                <w:rPr>
                  <w:rFonts w:ascii="Times New Roman" w:eastAsia="Times New Roman" w:hAnsi="Times New Roman"/>
                  <w:color w:val="2A5885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#Парфино</w:t>
              </w:r>
            </w:hyperlink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1" w:history="1">
              <w:r w:rsidRPr="00285893">
                <w:rPr>
                  <w:rFonts w:ascii="Times New Roman" w:eastAsia="Times New Roman" w:hAnsi="Times New Roman"/>
                  <w:color w:val="2A5885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#</w:t>
              </w:r>
              <w:proofErr w:type="spellStart"/>
              <w:r w:rsidRPr="00285893">
                <w:rPr>
                  <w:rFonts w:ascii="Times New Roman" w:eastAsia="Times New Roman" w:hAnsi="Times New Roman"/>
                  <w:color w:val="2A5885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сидимдома</w:t>
              </w:r>
              <w:proofErr w:type="spellEnd"/>
            </w:hyperlink>
          </w:p>
          <w:p w:rsidR="00285893" w:rsidRPr="00285893" w:rsidRDefault="00285893" w:rsidP="00285893">
            <w:pPr>
              <w:spacing w:before="120"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участников мероприятий- 4727 человек</w:t>
            </w: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2020 г. район занял 3 место по результатам антинаркотической деятельности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«Спорт - норма  жизни»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планом физкультурно-оздоровительной и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спортивной работы проведено 18 соревнований, в которых приняло участие 378 спортсменов. В церемонии чествования победителей районных, областных, всероссийских соревнований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 награждены 5 обучающихся, победителей областных, районных соревнований. На чествовании спортсменов, ветеранов и активистов спорта в рамках празднования Всероссийского Дня физкультурника вручено 60 знаков ГТО. Внедрены производственные гимнастики в ОАУСО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населения», комитете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«Будь в спорте»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«Активное долголетие»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Создано 8 клубов: 6 -скандинавской ходьбы, 2 -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фитнес-клуба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Созданы условия для физкультурно-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оздоровительных занятий в 2 филиалах ОАУСО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населения».  Все занятия физической культурой и спортом для граждан старшего поколения бесплатны. Проведено 4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пропагандистских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акции. Организовано и проведено 220 мероприятий, 1897 посещений проекта, 70 публикаций. 18 граждан  старшего поколения приняли участие в ФСК ГТО , 15 из них сдали норматив ГТО.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ЗДРАВООХРАНЕНИЕ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3-х врачей-терапевтов в рамках Проекта «Развитие моногородов»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10 медицинских сестер на базе медицинского факультета Старорусского политехнического колледжа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5 фельдшеров на базе филиала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Боровического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медицинского колледжа в  г. Старая Русса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2-х врачей педиатров на контрактной основе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выезда врачебной амбулатории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транспортной доступности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Старорусской ЦРБ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терапевтического корпуса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поликлиники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2-х модульных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ФАПов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установка их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Городок и в д.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Кузьминское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 территории больничного городка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медицинского оборудования: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рентгеновский диагностический аппарат (цифровой);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кольпоскоп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УЗИ;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колоноскоп</w:t>
            </w:r>
            <w:proofErr w:type="spellEnd"/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медицинских комплексов: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передвижной ФАП;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передвижной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маммограф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диспансеризации детей 1-го года жизни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охвата населения диспансеризацией и профилактическими осмотрами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скрининговых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обследований на злокачественные новообразования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доступности высокотехнологичной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специализированной медицинской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абортов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в молодом поколении ценностей семьи и материнства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ГОБУЗ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Старорусская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ОБРАЗОВАНИЕ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проектной инициативы  «Современная образовательная среда»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2020 году в МАОУОШ д.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Федорково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 центр образования цифрового и гуманитарного профилей «Точка роста», оборудованы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кабинеты «Цифровая образовательная среда» в МАОУСШ п. Парфино и МАОУОШ д.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Федорково</w:t>
            </w:r>
            <w:proofErr w:type="spellEnd"/>
          </w:p>
        </w:tc>
      </w:tr>
      <w:tr w:rsidR="00285893" w:rsidRPr="00285893" w:rsidTr="002D1612">
        <w:trPr>
          <w:gridAfter w:val="1"/>
          <w:wAfter w:w="567" w:type="dxa"/>
          <w:trHeight w:val="5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проектной инициативы «Успех каждого ребенка»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left" w:pos="5685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 составляет 98,68%, (1645 детей).</w:t>
            </w:r>
          </w:p>
          <w:p w:rsidR="00285893" w:rsidRPr="00285893" w:rsidRDefault="00285893" w:rsidP="00285893">
            <w:pPr>
              <w:tabs>
                <w:tab w:val="left" w:pos="5685"/>
              </w:tabs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Организовано взаимодействие с мобильным Новгородским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кванториумом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оснащенным высокотехнологичным оборудованием для занятий  по направлениям инновационного развития.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«Моя будущая профессия»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2020 году реализуется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проект «Моя будущая профессия», который дает возможность  получить профессиональное образование ученикам школ кластера «Старорусский». 18 обучающихся получили  свидетельства о  профессии 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«Оператор электронно-вычислительных машин». 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«Область возможностей.53»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проектной инициативы «Учитель будущего»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проекта ведется работа по популяризации профессии учителя, в образовательных организациях действуют меры поддержки, наставничества молодых педагогов,  заключены 2 договора о целевом обучении со студентами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им выплачивается денежная выплата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поселения. Педагоги постоянно участвуют в курсах повышения квалификации, в конкурсах профессионального мастерства, занимаются самообразованием и самосовершенствованием. 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 «Повышение престижа профессии учителя через участие педагогических работников в национальной системе профессионального роста»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ЭКОНОМИЧЕСКИЙ РОСТ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взаимодействия с органами исполнительной власти Новгородской области по вопросам развития малого и среднего предпринимательства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советов по развитию малого и среднего предпринимательства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субъектов  малого и среднего предпринимательства (МСП) по вопросам получения государственной поддержки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субъектам МСП в привлечении кредитов и займов Новгородского фонда поддержки малого предпринимательства и банков партнеров АО «Корпорация МСП»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имущественной поддержки субъектам МСП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реализации национального проекта «Формула успеха моей семьи»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социальной защиты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ГОКУ «Центр по организации социального обслуживания и предоставления социальных выплат» (по согласованию)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ОАУСО 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Парфинский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4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занятости населения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ГОКУ «Центр занятости населения  Новгородской области» (по согласованию)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проектной инициативе «Развитие экспортного потенциала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Комитет экономического развития, сельского хозяйства и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проектной инициативе «Формирование условий для развития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монопрофильных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муниципальных образований на территории Новгородской области»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приоритетном региональном проекте: «Формирование в Новгородской области современной инфраструктуры для субъектов инвестиционной и предпринимательской деятельности»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СОВРЕМЕННЫЙ ТРАНСПОРТНЫЙ КОМПЛЕКС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муниципальных программ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«Развитие и совершенствование дорожной деятельности в отношении автомобильных дорог общего пользования местного значения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на 2020-2025 годы»  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 «Развитие и совершенствование дорожной деятельности в отношении автомобильных дорог общего пользования местного значения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 на 2020-2025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 «Развитие регулярных перевозок пассажиров и багажа автомобильным транспортом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2020-2025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ЖКХ, строительства, дорожного хозяйства и 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Федорковского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Полавского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</w:t>
            </w: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 xml:space="preserve">  ПРОДОВОЛЬСТВЕННАЯ ОБЕСПЕЧЕННОСТЬ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с главами личных подсобных хозяйств по созданию на их базе крестьянских (фермерских) хозяйств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КФХ о государственной поддержке и оказание помощи в оформлении и предоставлении документов на получение государственной поддержке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земель сельскохозяйственного назначения с целью выявления неиспользуемых земельных участков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плановых и внеплановых проверок использования земель сельскохозяйственного назначения в рамках муниципального земельного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 (раскорчевка и очистка земельных участков, заросших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древестно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кустарниковой растительностью) для проведения на них сева сельскохозяйственных культур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Сельскохозяйственные товаропроизводители муниципального района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диагностических лабораторных исследований животных в хозяйствах всех форм собственности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Областное бюджетное учреждение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ветеринарная станция»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с населением района об угрозе заноса заразных и иных болезней животных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Областное бюджетное учреждение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ветеринарная станция»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населения через средства массовой информации о предупреждении распространения болезней, общих для человека и животных, передаваемых через мясо и мясную продукцию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Областное бюджетное учреждение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ветеринарная станция»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КУЛЬТУРА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участия выставочных  работ мастеров  Домов ремесел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других регионах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участия солистов, творческих коллективов 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 мероприятиях других регионов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0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мероприятия с участием членов международной поисковой экспедиции «Долина»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Налючская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оборона».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не проводилось в связи с эпидемиологической обстановкой</w:t>
            </w:r>
          </w:p>
        </w:tc>
      </w:tr>
      <w:tr w:rsidR="00285893" w:rsidRPr="00285893" w:rsidTr="002D1612">
        <w:trPr>
          <w:gridAfter w:val="1"/>
          <w:wAfter w:w="567" w:type="dxa"/>
          <w:trHeight w:val="8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фестиваля молодежного творчества  ко Дню молодежи «Творчество без границ»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Открытие и организация работы выставочного зала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арфино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базе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КДЦ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районного  праздника,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слобода приглашает в гости». «Хоровод традиций» фестиваль самодеятельного творчества.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в проведении областного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фестиваля детского творчества «Зажигаем звёзды»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межрайонного фестиваля творчества пожилых людей «Таланты золотого возраста»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всероссийской акции «Ночь кино»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проведении всероссийского фестиваля исторических фильмов «Вече»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всероссийской акции «Ночь искусств»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районного фестиваля самодеятельного творчества «Наследники Победы»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8.13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и проведение недели открытых дверей в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МБУДО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культуры и архивного дела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День открытых дверей в музейной комнате Боевой Славы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арфино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Завершение строительства дома культуры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едорково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капитального ремонта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КДЦ п. Парфино (кровля, фасад, замена окон)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Повышение квалификации творческих и управленческих кадров сферы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ЖИЛЬЕ И ГОРОДСКАЯ СРЕДА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«Улучшение жилищных условий граждан и повышение качества жилищно-коммунальных услуг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2020-2025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«Развитие жилищного строительства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на 2020-2025»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 «Формирование комфортной городской среды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поселения на 2020-2025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Приоритетное направление:  ЭКОЛОГИЯ И ПРИРОДНЫЕ РЕСУРСЫ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систем водоснабжения с использованием перспективных технологий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«МП Водоканал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приоритетного проекта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«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Улучшение экологического состояния окружающей среды, посредством ликвидации  объекта накопленного экологического ущерба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мероприятий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собственного сырья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hd w:val="clear" w:color="auto" w:fill="FFFFFF"/>
              <w:spacing w:after="0" w:line="20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ГОКУ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Парфинское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л</w:t>
            </w: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есничество»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Приоритетное направление:  ИНФОРМАТИЗАЦИЯ ПАРФИНСКОГО МУНИЦИПАЛЬНОГО РАЙОНА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«Информатизация </w:t>
            </w:r>
            <w:proofErr w:type="spellStart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муниципального района» м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униципальной программы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«Совершенствование системы муниципального управления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муниципальном районе на 2020-2025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Приоритетное направление: МУНИЦИПАЛЬНОЕ УПРАВЛЕНИЕ (МЕСТНЫЕ ИНИЦИАТИВЫ)</w:t>
            </w:r>
          </w:p>
        </w:tc>
      </w:tr>
      <w:tr w:rsidR="00285893" w:rsidRPr="00285893" w:rsidTr="002D1612">
        <w:trPr>
          <w:gridAfter w:val="1"/>
          <w:wAfter w:w="567" w:type="dxa"/>
          <w:trHeight w:val="10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Привлечение граждан к непосредственному участию в определении приоритетов расходования бюджетных средств;</w:t>
            </w:r>
          </w:p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Предоставление информации о приоритетном региональном проекте «Народный бюджет»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0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финансов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Обеспечение информационной поддержки участия муниципального района в реализации приоритетных региональных проектов: «Территориальное общественное самоуправление», «Проект поддержки местных инициатив», «Народный бюджет»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Проведение мониторинга развития практик инициативного бюджетирования, обеспечение открытого публичного характера процедур  реализации приоритетных региональных проектов: «Территориальное общественное самоуправление», «Проект поддержки местных инициатив», «Народный бюджет»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 xml:space="preserve">Включение в бюджет </w:t>
            </w:r>
            <w:proofErr w:type="spellStart"/>
            <w:r w:rsidRPr="00285893">
              <w:rPr>
                <w:rFonts w:ascii="Times New Roman" w:hAnsi="Times New Roman"/>
                <w:sz w:val="24"/>
                <w:szCs w:val="24"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субсидий, выделенных из областного бюджета на </w:t>
            </w:r>
            <w:r w:rsidRPr="002858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реализацию приоритетных проектов «Поддержки местных инициатив» и «Народный бюджет», и обеспечение их </w:t>
            </w:r>
            <w:proofErr w:type="spellStart"/>
            <w:r w:rsidRPr="00285893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285893">
              <w:rPr>
                <w:rFonts w:ascii="Times New Roman" w:hAnsi="Times New Roman"/>
                <w:sz w:val="24"/>
                <w:szCs w:val="24"/>
              </w:rPr>
              <w:t xml:space="preserve"> за счет собственных средств бюджета </w:t>
            </w:r>
            <w:proofErr w:type="spellStart"/>
            <w:r w:rsidRPr="00285893">
              <w:rPr>
                <w:rFonts w:ascii="Times New Roman" w:hAnsi="Times New Roman"/>
                <w:sz w:val="24"/>
                <w:szCs w:val="24"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финансов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Приоритетный проект:  ГРАЖДАНСКОЕ ОБЩЕСТВО</w:t>
            </w:r>
          </w:p>
        </w:tc>
      </w:tr>
      <w:tr w:rsidR="00285893" w:rsidRPr="00285893" w:rsidTr="002D1612">
        <w:trPr>
          <w:gridAfter w:val="1"/>
          <w:wAfter w:w="567" w:type="dxa"/>
          <w:trHeight w:val="122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Открытие волонтерского центра на территории муниципального района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Постановлением Администрации муниципального района  от 09.06.2020 № 364 «О создании муниципального ресурсного центра поддержки добровольчества (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ПарфОрг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создан муниципальный ресурсный центр поддержки добровольчества (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ПарфОрг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на базе муниципального автономного учреждения «Центр финансово – экономического технического и методического сопровождения учреждений образования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</w:tr>
      <w:tr w:rsidR="00285893" w:rsidRPr="00285893" w:rsidTr="002D1612">
        <w:trPr>
          <w:gridAfter w:val="1"/>
          <w:wAfter w:w="567" w:type="dxa"/>
          <w:trHeight w:val="122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13.2.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Оказание нематериальной поддержки граждан, систематически участвующих в добровольческой (волонтерской) деятельности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Моральное поощрение </w:t>
            </w: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граждан, систематически участвующих в добровольческой (волонтерской) деятельности, осуществляется через награждение муниципальными  и региональными наградами</w:t>
            </w:r>
          </w:p>
        </w:tc>
      </w:tr>
      <w:tr w:rsidR="00285893" w:rsidRPr="00285893" w:rsidTr="002D1612">
        <w:trPr>
          <w:gridAfter w:val="1"/>
          <w:wAfter w:w="567" w:type="dxa"/>
          <w:trHeight w:val="8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Проведение информационной и рекламной кампании в целях популяризации добровольчества (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) в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Парфинском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center" w:pos="4677"/>
                <w:tab w:val="right" w:pos="935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1. Информационные стенды, расположенные в населенных пунктах района. </w:t>
            </w:r>
          </w:p>
          <w:p w:rsidR="00285893" w:rsidRPr="00285893" w:rsidRDefault="00285893" w:rsidP="00285893">
            <w:pPr>
              <w:tabs>
                <w:tab w:val="center" w:pos="4677"/>
                <w:tab w:val="right" w:pos="935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2. Сайты Администрации муниципального района, комитета образования, спорта и молодежной политики,  подведомственных учреждений</w:t>
            </w:r>
          </w:p>
          <w:p w:rsidR="00285893" w:rsidRPr="00285893" w:rsidRDefault="00285893" w:rsidP="00285893">
            <w:pPr>
              <w:tabs>
                <w:tab w:val="center" w:pos="4677"/>
                <w:tab w:val="right" w:pos="935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3. Группы в социальных сетях </w:t>
            </w:r>
          </w:p>
          <w:p w:rsidR="00285893" w:rsidRPr="00285893" w:rsidRDefault="00285893" w:rsidP="00285893">
            <w:pPr>
              <w:tabs>
                <w:tab w:val="center" w:pos="4677"/>
                <w:tab w:val="right" w:pos="935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4. Аппаратные совещания при Главе муниципального района</w:t>
            </w:r>
          </w:p>
          <w:p w:rsidR="00285893" w:rsidRPr="00285893" w:rsidRDefault="00285893" w:rsidP="00285893">
            <w:pPr>
              <w:tabs>
                <w:tab w:val="center" w:pos="4677"/>
                <w:tab w:val="right" w:pos="935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5. Информационные письма</w:t>
            </w:r>
          </w:p>
          <w:p w:rsidR="00285893" w:rsidRPr="00285893" w:rsidRDefault="00285893" w:rsidP="0028589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6. Публикации в газете «</w:t>
            </w:r>
            <w:proofErr w:type="spellStart"/>
            <w:proofErr w:type="gramStart"/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Приильменская</w:t>
            </w:r>
            <w:proofErr w:type="spellEnd"/>
            <w:proofErr w:type="gramEnd"/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 xml:space="preserve"> правда»</w:t>
            </w:r>
          </w:p>
        </w:tc>
      </w:tr>
      <w:tr w:rsidR="00285893" w:rsidRPr="00285893" w:rsidTr="002D1612">
        <w:trPr>
          <w:gridAfter w:val="1"/>
          <w:wAfter w:w="567" w:type="dxa"/>
          <w:trHeight w:val="8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Привлечение к использованию единой информационной сис</w:t>
            </w: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темы в сфере развития добровольчества не менее 100 чел.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Обучающиеся школ района с 14 лет регистрируются в АИС «Доброволец» в течение всего 2020 года. В системе зарегистрировано более 300 человек </w:t>
            </w:r>
          </w:p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Участие во Всероссийской акции «#</w:t>
            </w:r>
            <w:proofErr w:type="spellStart"/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МыВместе</w:t>
            </w:r>
            <w:proofErr w:type="spellEnd"/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» (15 чел.) через АИС «Доброволец»</w:t>
            </w: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13.1.5.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Выявление и тиражирование лучших практик в сфере патриотического воспитания, развития творчества, гражданской активности и волонтерской деятельности молодежи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Участие во Всероссийском конкурсе «Доброволец России» на получение гранта для реализации проекта.</w:t>
            </w:r>
          </w:p>
          <w:p w:rsidR="00285893" w:rsidRPr="00285893" w:rsidRDefault="00285893" w:rsidP="0028589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iCs/>
                <w:sz w:val="24"/>
                <w:szCs w:val="24"/>
                <w:lang w:eastAsia="ru-RU" w:bidi="ru-RU"/>
              </w:rPr>
              <w:t>Участие в региональных конкурсах «Регион добрых дел» и «Добрый регион 53» на получение гранта.</w:t>
            </w:r>
          </w:p>
        </w:tc>
      </w:tr>
      <w:tr w:rsidR="00285893" w:rsidRPr="00285893" w:rsidTr="002D1612">
        <w:trPr>
          <w:gridAfter w:val="1"/>
          <w:wAfter w:w="567" w:type="dxa"/>
          <w:trHeight w:val="7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13.6.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кластерном проекте «Межрайонная ассоциация гражданских инициатив» (инициативные группы граждан Старорусского, Холмского,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Поддорского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>Волотовского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муниципальных районов)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224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Парфинская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районная организация Новгородской областной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6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 УПРАВЛЕНИЯ МУНИЦИПАЛЬНЫМ ИМУЩЕСТВОМ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свободного неиспользуемого муниципального имущества, передача его в аренду юридическим, физическим лицам, индивидуальным предпринимателям, приватизация свободного муниципального имущества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Вовлечения в оборот свободных земельных участков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Внедрение новых подходов и методов, направленных на стимулирование вовлечения муниципального имущества в экономический оборот, а также его более эффективного использования</w:t>
            </w:r>
          </w:p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 xml:space="preserve">Расширение практики заключения концессионных соглашений, соглашений о государственно-частном партнерстве и иных форм внебюджетного финансирования, в </w:t>
            </w: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lastRenderedPageBreak/>
              <w:t>том числе с использованием финансового рынка для строительства и реконструкции муниципальных объектов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Повышение эффективности процесса предоставления земельных участков, находящихся в муниципальной собственности, и постановки объектов недвижимости на государственный кадастровый учет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  <w:lang w:eastAsia="ru-RU"/>
              </w:rPr>
              <w:t>Проведение эффективной политики по оптимизации структуры имущества за счет реализации имущества, не предназначенного для исполнения полномочий органов местного самоуправления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ОБЩЕСТВЕННАЯ БЕЗОПАСНОСТЬ  И  ПРАВОПОРЯДОК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spacing w:after="42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и проведение оперативно-профилактических мероприятий на территории </w:t>
            </w:r>
            <w:proofErr w:type="spellStart"/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района, направ</w:t>
            </w:r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ленных на предупреждение и снижение преступлений, со</w:t>
            </w:r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вершаемых в общественных местах, в том числе на улице, рецидивной преступности и преступлений, совершаемых в состоянии алкогольного опьянения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2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и 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комплекса мероприятий, направ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ленных на профилактику преступлений среди несовершен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нолетних, пресечение преступлений и административных правонарушений, как со стороны несовершеннолетних, так и в отношении лиц, вовлекающих их в антиобщественную или преступную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15.05.2020 проведен семинар-брифинг на тему «Взаимодействие органов и учреждений профилактики безнадзорности и правонарушений несовершеннолетних»</w:t>
            </w:r>
          </w:p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проекта «Рука об руку» проводятся занятия в интерактивной школе «Умный взрослый». Во всех школах района действуют волонтерские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объединения, одним из 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направлений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 которых является пропаганда здорового образа жизни. Проводились тематические онлайн и офлай</w:t>
            </w:r>
            <w:proofErr w:type="gram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акции, мероприятия, месячники. Проведено 157 совместных рейдов в неблагополучные семьи, в семьи несовершеннолетних, находящихся в социально-опасном положении.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Установка средств видеонаблюдения в рамках развития право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охранительного сегмента комплексной системы безопасности «Безопасный город»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5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Привлечение граждан к непосредственному участию в пре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дупреждении правонарушений и преступлений: создание добровольных народных дружин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Полавского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Федорковского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сельских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по ГО и ЧС комитета ЖКХ, строительства, дорожного хозяйства и жизнеобеспечения Администрации муниципального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5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Федорковского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7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Полавского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(по согласованию)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4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Профилактика терроризма и экстремизма в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Парфинском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районе. Улучшение антитеррористической защищенности потенциаль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ных объектов от террористических посягательств, находящихся в собственности (ведении) района.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по ГО и ЧС комитета ЖКХ, строительства, дорожного хозяйства и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6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15.6.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мероприятий, направленных на при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влечение общественности к участию в противодействии неза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конному распространению и немедицинскому потреблению наркотических средств и психотропных веществ в молодежной среде, повышение уровня осведомленности населения о последствиях потребления наркотиков и ответственности за участие в их обороте. Укрепление взаимодействия с субъектами антинаркотической деятельности, повышение качества оперативн</w:t>
            </w:r>
            <w:proofErr w:type="gram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о-</w:t>
            </w:r>
            <w:proofErr w:type="gram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профилактической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6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lang w:eastAsia="ru-RU"/>
              </w:rPr>
              <w:t>В целом ситуация с потреблением наркотических веществ имеет положительную тенденцию: отсутствуют новые выявленные случаи заболеваний наркоманией, снизилось число лиц, состоящих на диспансерном и профилактическом учете.  По поводу токсикомании  на диспансерном учете пациентов нет;</w:t>
            </w:r>
          </w:p>
          <w:p w:rsidR="00285893" w:rsidRPr="00285893" w:rsidRDefault="00285893" w:rsidP="0028589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spacing w:val="-4"/>
                <w:lang w:eastAsia="ru-RU"/>
              </w:rPr>
              <w:t>вопрос  по а</w:t>
            </w:r>
            <w:r w:rsidRPr="00285893">
              <w:rPr>
                <w:rFonts w:ascii="Times New Roman" w:eastAsia="Times New Roman" w:hAnsi="Times New Roman"/>
                <w:lang w:eastAsia="ru-RU" w:bidi="ru-RU"/>
              </w:rPr>
              <w:t xml:space="preserve">нализу основных тенденций наркологической ситуации по итогам 2019 года, включая смертельные отравления наркотическими средствами, и принятых дополнительных мерах, направленных на её стабилизацию, был </w:t>
            </w:r>
            <w:r w:rsidRPr="00285893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рассмотрен на заседании районной АНК от 08.06.2020 года. </w:t>
            </w:r>
            <w:r w:rsidRPr="00285893">
              <w:rPr>
                <w:rFonts w:ascii="Times New Roman" w:eastAsia="Times New Roman" w:hAnsi="Times New Roman"/>
                <w:lang w:eastAsia="ru-RU" w:bidi="ru-RU"/>
              </w:rPr>
              <w:t>Случаи смертельных отравлений наркотическими средствами на территории муниципального района по итогам 2019 года не зарегистрированы;</w:t>
            </w:r>
          </w:p>
          <w:p w:rsidR="00285893" w:rsidRPr="00285893" w:rsidRDefault="00285893" w:rsidP="0028589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85893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>профилактическая  работа в указанной сфере среди населения, в первую очередь с молодежью и несовершеннолетними, осуществлялась в соответствии с утвержденным планом работы. Проводятся тематические профилактические акции, тематические конкурсы для обучающихся образовательных организаций района. Активная пропаганда здорового образа жизни ведется через социальные сети учреждениями культуры, образования и социальной защиты. На базе учреждений образования и социальной защиты работают волонтерские объединения, занимающиеся профилактикой негативных явлений в молодежной среде и пропагандой ЗОЖ;</w:t>
            </w:r>
          </w:p>
          <w:p w:rsidR="00285893" w:rsidRPr="00285893" w:rsidRDefault="00285893" w:rsidP="0028589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lang w:eastAsia="ru-RU"/>
              </w:rPr>
              <w:t>С 15 мая по 15 октября ежегодно проводится межведомственная профилактическая операция «Подросток»;</w:t>
            </w:r>
          </w:p>
          <w:p w:rsidR="00285893" w:rsidRPr="00285893" w:rsidRDefault="00285893" w:rsidP="0028589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lang w:eastAsia="ru-RU"/>
              </w:rPr>
              <w:t xml:space="preserve">в целях создания условий за счет межведомственного взаимодействия организаций и органов профилактики безнадзорности несовершеннолетних в сохранении и восстановлении семейного окружения детей на </w:t>
            </w:r>
            <w:r w:rsidRPr="0028589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территории района реализуется </w:t>
            </w:r>
            <w:proofErr w:type="spellStart"/>
            <w:r w:rsidRPr="00285893">
              <w:rPr>
                <w:rFonts w:ascii="Times New Roman" w:eastAsia="Times New Roman" w:hAnsi="Times New Roman"/>
                <w:lang w:eastAsia="ru-RU"/>
              </w:rPr>
              <w:t>грантовый</w:t>
            </w:r>
            <w:proofErr w:type="spellEnd"/>
            <w:r w:rsidRPr="00285893">
              <w:rPr>
                <w:rFonts w:ascii="Times New Roman" w:eastAsia="Times New Roman" w:hAnsi="Times New Roman"/>
                <w:lang w:eastAsia="ru-RU"/>
              </w:rPr>
              <w:t xml:space="preserve"> проект «Рука об руку». Регулярно силами представителей органов внутренних дел, органов опеки, специалистов наркологической службы, социальной защиты населения проводятся межведомственные рейды в семьи, находящиеся в социально опасном положении.</w:t>
            </w:r>
          </w:p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оперативно-розыскных мероприя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тий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района, направленных на выявление, пресечение и раскрытие преступлений, совер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шаемых по линии незаконного оборота наркотиков, в том числе бесконтактным способом. Проведение мероприятий, направленных на выявление и ликвидацию незаконных посе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вов и очагов </w:t>
            </w:r>
            <w:proofErr w:type="gram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произрастания</w:t>
            </w:r>
            <w:proofErr w:type="gram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дикорастущих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наркосодержащих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растений, а также противодействия незаконному обороту наркотиков растительного происхождения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комплекса мероприятий, направленных на выявление и пресечение экономических и коррупционных преступлений, совершаемых должностными лицами. Получение информации, в том числе в ходе доверительных отношений с гражданами, о коррупционных проявлениях должностных лиц государственных и муниципальных органов и учреждений, коммерческих организаций и предприятий, в первую очередь оказывающих различные услуги населению, выявление фактов незаконного взимания денежных сре</w:t>
            </w:r>
            <w:proofErr w:type="gram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дств с гр</w:t>
            </w:r>
            <w:proofErr w:type="gram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аждан за услуги, оказание которых 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осуществляется на безвозмездной основе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  <w:p w:rsidR="00285893" w:rsidRPr="00285893" w:rsidRDefault="00285893" w:rsidP="00285893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8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15.9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мероприятий по повышению уровня правовой грамотности и развитие правосознания граждан; по правовому просвещению и информированию граждан по пропаганде нетерпимости к экстремистской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4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 информацион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но-пропагандистских мероприятий, направленных на формиро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вание устойчивых навыков законопослушного поведения и безопасного участия в дорожном движении молодежи и начи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нающих водителей; соблюдения водителями правил перевозки детей в транспортных средствах, а также использование пеше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 xml:space="preserve">ходами, особенно несовершеннолетними,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световозвращающих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9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на территории </w:t>
            </w:r>
            <w:proofErr w:type="spellStart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 специаль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ных мероприятий, направленных на профилактику и преду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преждение грубых нарушений правил дорожного движения, являющихся причинами совершения дорожно-транспортных происшествий. Продолжить взаимодействие с населением муниципального района в целях получения доверительной информации о фактах управления транспортными средствами в состоянии алкогольного опьянения, грубых нарушениях правил дорожного движения, неудов</w:t>
            </w:r>
            <w:r w:rsidRPr="002858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летворительном состоянии автомобильных дорог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9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Проводятся регулярные профилактические акции в образовательных организациях района. В каждом учреждении есть уголки по ПДД, проводятся тематические классные часы и мероприятия.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 рассматривается информация по нарушениям ПДД и ДТП на комиссиях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ГРАЖДАНСКАЯ ОБОРОНА И ЗАЩИТА НАСЕЛЕНИЯ И ТЕРРИТОРИЙ ОТ ЧРЕЗВЫЧАЙНЫХ  СИТУАЦИЙ 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1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 w:rsidRPr="00285893">
              <w:rPr>
                <w:rFonts w:ascii="Times New Roman" w:hAnsi="Times New Roman"/>
                <w:sz w:val="24"/>
                <w:szCs w:val="24"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комплексных учениях и тренировках органов управ-</w:t>
            </w:r>
          </w:p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285893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285893">
              <w:rPr>
                <w:rFonts w:ascii="Times New Roman" w:hAnsi="Times New Roman"/>
                <w:sz w:val="24"/>
                <w:szCs w:val="24"/>
              </w:rPr>
              <w:t>, сил и средств Новгородской областной территориальной подсистемы РСЧС по решению вопросов управления и взаимодействия на муниципальном и региональном (межмуниципального) уровне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противопожарных водоемов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водолазного обследования в местах массового купания населения, проведение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бактерологического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анализа 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по ГО и ЧС комитета ЖКХ, строительства, дорожного хозяйства и жизнеобеспечения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ЭНЕРГОСБЕРЕЖЕНИЕ И ЭНЕРГЕТИЧЕСКАЯ ЭФФЕКТИВНОСТЬ 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1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мероприятий ежегодного плана по ремонту и обслуживанию объектов энергетики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Новгороэнерго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Новгородоблэлектро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НАЦИОНАЛЬНАЯ ПОЛИТИКА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состояния межнациональных отношений и раннего предупреждения межнациональных конфликтов,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базирующейся на диверсифи</w:t>
            </w: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кации источников информации и предусматривающей возмож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ность оперативного реагирования на конфликтные 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предконфликтные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ситуации на территории муниципального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по организационным и общим вопросам управления делами 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муниципального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18.2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комплексной информационной кампании, направленной на укрепление единства российской нации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ежегодного праздника ко Дню народного единства, тематические мероприятия в образовательных организациях.</w:t>
            </w:r>
          </w:p>
        </w:tc>
      </w:tr>
      <w:tr w:rsidR="00285893" w:rsidRPr="00285893" w:rsidTr="002D1612">
        <w:trPr>
          <w:gridAfter w:val="1"/>
          <w:wAfter w:w="567" w:type="dxa"/>
          <w:trHeight w:val="8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11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организационным и общим вопросам управления делами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9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Профилактика этнополитического и религиозно-политического</w:t>
            </w: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экстремизма, ксенофобии и нетерпимости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образования, спорта  и молодёжной политики Администрации </w:t>
            </w: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Проводятся регулярные профилактические акции в образовательных организациях района, проводятся тематические классные часы и мероприятия. Ежегодно проводится региональное социологическое обследование молодежи по выявлению деструктивных явлений</w:t>
            </w:r>
          </w:p>
        </w:tc>
      </w:tr>
      <w:tr w:rsidR="00285893" w:rsidRPr="00285893" w:rsidTr="002D1612">
        <w:trPr>
          <w:gridAfter w:val="1"/>
          <w:wAfter w:w="567" w:type="dxa"/>
          <w:trHeight w:val="8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архивного дела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  <w:trHeight w:val="4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КАДРОВОЕ ОБЕСПЕЧЕНИЕ ЭКОНОМИКИ ПАРФИНСКОГО МУНИЦИПАЛЬНОГО РАЙОНА </w:t>
            </w: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1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Разработка прогноза потребности рынка труда в специалистах различных направлений для муниципального района в соответствии с постановлением Правительства Новгородской области от 03.09.2014 № 461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развития, сельского хозяйства и природопользования Администрации муниципального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893" w:rsidRPr="00285893" w:rsidTr="002D1612">
        <w:trPr>
          <w:gridAfter w:val="1"/>
          <w:wAfter w:w="56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 w:rsidRPr="0028589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Реализация мероприятий государственной программы Новгородской области «</w:t>
            </w:r>
            <w:r w:rsidRPr="00285893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Содействие занятости населения в Новгородской области на 2019 - 2025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занятости населения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Парфинского</w:t>
            </w:r>
            <w:proofErr w:type="spellEnd"/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285893" w:rsidRPr="00285893" w:rsidRDefault="00285893" w:rsidP="002858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ГОКУ «Центр занятости населения  Новгородской области» (по согласованию)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5893" w:rsidRPr="00285893" w:rsidRDefault="00285893" w:rsidP="002858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893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Pr="00285893" w:rsidRDefault="00285893" w:rsidP="0028589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285893">
        <w:rPr>
          <w:rFonts w:ascii="Times New Roman" w:hAnsi="Times New Roman"/>
          <w:sz w:val="28"/>
          <w:szCs w:val="28"/>
        </w:rPr>
        <w:lastRenderedPageBreak/>
        <w:t xml:space="preserve">Приложение №2 </w:t>
      </w:r>
    </w:p>
    <w:p w:rsidR="00285893" w:rsidRPr="00285893" w:rsidRDefault="00285893" w:rsidP="0028589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285893">
        <w:rPr>
          <w:rFonts w:ascii="Times New Roman" w:hAnsi="Times New Roman"/>
          <w:sz w:val="28"/>
          <w:szCs w:val="28"/>
        </w:rPr>
        <w:t>__</w:t>
      </w:r>
    </w:p>
    <w:p w:rsidR="00285893" w:rsidRPr="00285893" w:rsidRDefault="00285893" w:rsidP="00285893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285893" w:rsidRPr="00285893" w:rsidRDefault="00285893" w:rsidP="0028589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85893">
        <w:rPr>
          <w:rFonts w:ascii="Times New Roman" w:hAnsi="Times New Roman"/>
          <w:b/>
          <w:sz w:val="28"/>
          <w:szCs w:val="28"/>
        </w:rPr>
        <w:t xml:space="preserve">Выполнение показателей Стратегии социально-экономического развития </w:t>
      </w:r>
    </w:p>
    <w:p w:rsidR="00285893" w:rsidRPr="00285893" w:rsidRDefault="00285893" w:rsidP="0028589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85893">
        <w:rPr>
          <w:rFonts w:ascii="Times New Roman" w:hAnsi="Times New Roman"/>
          <w:b/>
          <w:sz w:val="28"/>
          <w:szCs w:val="28"/>
        </w:rPr>
        <w:t>Парфинского</w:t>
      </w:r>
      <w:proofErr w:type="spellEnd"/>
      <w:r w:rsidRPr="00285893">
        <w:rPr>
          <w:rFonts w:ascii="Times New Roman" w:hAnsi="Times New Roman"/>
          <w:b/>
          <w:sz w:val="28"/>
          <w:szCs w:val="28"/>
        </w:rPr>
        <w:t xml:space="preserve"> муниципального района за 2020 год</w:t>
      </w: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9658"/>
        <w:gridCol w:w="839"/>
        <w:gridCol w:w="839"/>
        <w:gridCol w:w="839"/>
        <w:gridCol w:w="865"/>
        <w:gridCol w:w="997"/>
      </w:tblGrid>
      <w:tr w:rsidR="00285893" w:rsidRPr="00285893" w:rsidTr="002D1612">
        <w:trPr>
          <w:trHeight w:val="3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№ </w:t>
            </w:r>
            <w:proofErr w:type="gramStart"/>
            <w:r w:rsidRPr="00285893">
              <w:rPr>
                <w:rFonts w:ascii="Times New Roman" w:hAnsi="Times New Roman"/>
              </w:rPr>
              <w:t>п</w:t>
            </w:r>
            <w:proofErr w:type="gramEnd"/>
            <w:r w:rsidRPr="00285893">
              <w:rPr>
                <w:rFonts w:ascii="Times New Roman" w:hAnsi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sz w:val="24"/>
                <w:szCs w:val="24"/>
              </w:rPr>
              <w:t>Базовые значения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893">
              <w:rPr>
                <w:rFonts w:ascii="Times New Roman" w:hAnsi="Times New Roman"/>
                <w:b/>
              </w:rPr>
              <w:t>ПЛАН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893">
              <w:rPr>
                <w:rFonts w:ascii="Times New Roman" w:hAnsi="Times New Roman"/>
                <w:b/>
              </w:rPr>
              <w:t>2020 год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893">
              <w:rPr>
                <w:rFonts w:ascii="Times New Roman" w:hAnsi="Times New Roman"/>
                <w:b/>
              </w:rPr>
              <w:t>ФАКТ 2020 год</w:t>
            </w:r>
          </w:p>
        </w:tc>
      </w:tr>
      <w:tr w:rsidR="00285893" w:rsidRPr="00285893" w:rsidTr="002D1612">
        <w:trPr>
          <w:trHeight w:val="3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2017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2018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 xml:space="preserve">2019 </w:t>
            </w: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1.Демография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Численность женщин в муниципальном районе, прошедших профессиональное обучение в период нахождения в отпуске по уходу за ребенком в возрасте до трех лет,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  <w:lang w:val="en-US"/>
              </w:rPr>
              <w:t>1</w:t>
            </w:r>
            <w:r w:rsidRPr="00285893">
              <w:rPr>
                <w:rFonts w:ascii="Times New Roman" w:hAnsi="Times New Roman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1.2.1.Школа по уходу за пожилыми людьми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1.2.2.Приемная семья для пожилого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1.2.3.Мобильная бригада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Профессиональное обучение и дополнительное профессиональное образование лиц </w:t>
            </w:r>
            <w:proofErr w:type="spellStart"/>
            <w:r w:rsidRPr="00285893">
              <w:rPr>
                <w:rFonts w:ascii="Times New Roman" w:hAnsi="Times New Roman"/>
              </w:rPr>
              <w:t>предпенсионного</w:t>
            </w:r>
            <w:proofErr w:type="spellEnd"/>
            <w:r w:rsidRPr="00285893">
              <w:rPr>
                <w:rFonts w:ascii="Times New Roman" w:hAnsi="Times New Roman"/>
              </w:rPr>
              <w:t xml:space="preserve"> возраста,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Добровольное переселение соотечественников, проживающих за рубежом,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Естественный прирост населения (на 1000 человек населения) - коэффициент (</w:t>
            </w:r>
            <w:proofErr w:type="spellStart"/>
            <w:r w:rsidRPr="00285893">
              <w:rPr>
                <w:rFonts w:ascii="Times New Roman" w:hAnsi="Times New Roman"/>
              </w:rPr>
              <w:t>усл</w:t>
            </w:r>
            <w:proofErr w:type="spellEnd"/>
            <w:r w:rsidRPr="00285893">
              <w:rPr>
                <w:rFonts w:ascii="Times New Roman" w:hAnsi="Times New Roman"/>
              </w:rPr>
              <w:t>.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-12,2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-11,8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2.Развитие физической культуры и спорта</w:t>
            </w: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Уровень обеспеченности граждан спортивными сооружениями,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40,0</w:t>
            </w: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 среднего возраста, систематически занимающихся физической культурой и спортом,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42,0</w:t>
            </w: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 старшего возраста, систематически занимающихся физической культурой и спортом,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8,0</w:t>
            </w: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граждан, систематически занимающихся физической культурой и спортом, в общей численности населения,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41,8</w:t>
            </w:r>
          </w:p>
        </w:tc>
      </w:tr>
      <w:tr w:rsidR="00285893" w:rsidRPr="00285893" w:rsidTr="002D1612">
        <w:trPr>
          <w:trHeight w:val="2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3.Здравоохранение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Охват всех граждан профилактическими медицинскими осмотрами не реже одного раза в год,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Охват населения паспортами здоровья,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Снижение смертности от болезней системы кровообращения на 100 тыс. населения, случаев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Снижение смертности от новообразований, в том числе от злокачественных на 100 тыс. населения, случаев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Создание единого цифрового контура,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Смертность населения трудоспособного возраста на 100 тысяч населения, случаев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Ожидаемая продолжительность жизни при рождении, число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4.Образование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школ, обеспеченных современным оборудованием,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3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Создание центров  гуманитарного и цифрового профиля,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2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Обеспечение сельских городских общеобразовательных организаций района высокоскоростным Интернетом, % от общего числа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100%</w:t>
            </w:r>
          </w:p>
        </w:tc>
      </w:tr>
      <w:tr w:rsidR="00285893" w:rsidRPr="00285893" w:rsidTr="002D1612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Участие школьников в открытых онлайн уроках «</w:t>
            </w:r>
            <w:proofErr w:type="spellStart"/>
            <w:r w:rsidRPr="00285893">
              <w:rPr>
                <w:rFonts w:ascii="Times New Roman" w:hAnsi="Times New Roman"/>
              </w:rPr>
              <w:t>Проектория</w:t>
            </w:r>
            <w:proofErr w:type="spellEnd"/>
            <w:r w:rsidRPr="00285893">
              <w:rPr>
                <w:rFonts w:ascii="Times New Roman" w:hAnsi="Times New Roman"/>
              </w:rPr>
              <w:t>», % обучающихся от количества учащихся 7-11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30,0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Получение рекомендаций по построению индивидуального учебного плана в соответствии с выбранными профессиональными компетенциями школьников,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279</w:t>
            </w:r>
          </w:p>
        </w:tc>
      </w:tr>
      <w:tr w:rsidR="00285893" w:rsidRPr="00285893" w:rsidTr="002D1612">
        <w:trPr>
          <w:trHeight w:val="1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Возможность освоения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%  обучающихся от количества учащихся 7-11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Доля обучающихся с ограниченными возможностями здоровья общеобразовательных организаций, прошедших </w:t>
            </w:r>
            <w:proofErr w:type="gramStart"/>
            <w:r w:rsidRPr="00285893">
              <w:rPr>
                <w:rFonts w:ascii="Times New Roman" w:hAnsi="Times New Roman"/>
              </w:rPr>
              <w:t>обучение по программам</w:t>
            </w:r>
            <w:proofErr w:type="gramEnd"/>
            <w:r w:rsidRPr="00285893">
              <w:rPr>
                <w:rFonts w:ascii="Times New Roman" w:hAnsi="Times New Roman"/>
              </w:rPr>
              <w:t xml:space="preserve"> профессионального обучения «Швея» и «Столяр», % от общего числа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выпускников общеобразовательных организаций, получивших свидетельство о профессии, % от общего числа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выпускников ОУ, поступивших в СПО кластера, %  от общего числа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38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Создание новых мест дополнительного образования детей, в  том числе в сельской местности,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Повышение квалификации педагогических работников, в том числе с использованием современных цифровых технологий, % от общего числа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50</w:t>
            </w:r>
          </w:p>
        </w:tc>
      </w:tr>
      <w:tr w:rsidR="00285893" w:rsidRPr="00285893" w:rsidTr="002D1612">
        <w:trPr>
          <w:trHeight w:val="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Вовлечение учителей в возрасте до 35 лет в первые три года работы в различные формы поддержки и сопровождения, % от общего числа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Повышение уровня профессионального мастерства педагогов в форматах непрерывного образования, %  от общего числа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34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Вовлечение  учителей  общеобразовательных организаций района в национальную систему профессионального роста педагогических работников, %</w:t>
            </w:r>
          </w:p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от общего числа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Добровольная независимая оценка профессиональной квалификации педагогических работников,  % от общего числа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5.Экономический рост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Численность занятых в сфере малого и среднего предпринимательства, включая индивидуальных предпринимателей, тыс.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Объем экспорта </w:t>
            </w:r>
            <w:proofErr w:type="spellStart"/>
            <w:r w:rsidRPr="00285893">
              <w:rPr>
                <w:rFonts w:ascii="Times New Roman" w:hAnsi="Times New Roman"/>
              </w:rPr>
              <w:t>несырьевых</w:t>
            </w:r>
            <w:proofErr w:type="spellEnd"/>
            <w:r w:rsidRPr="00285893">
              <w:rPr>
                <w:rFonts w:ascii="Times New Roman" w:hAnsi="Times New Roman"/>
              </w:rPr>
              <w:t xml:space="preserve"> неэнергетических товаров (в том числе экспорта услуг) (млн. долларов США)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Индекс промышленного производства (процент к предыдущему году) (по району)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6.Современный транспортный комплекс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Смертность в результате дорожно-транспортных происшествий (в случаях на 100 тыс. человек),%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7.Продовольственная обеспеченность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Объем производства сельскохозяйственной продукции района, млн.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Создание  новых крестьянских (фермерских) хозяйств,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обеспеченности ветеринарной службы района материальными ресурсами,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обеспеченности ветеринарной службы района высококвалифицированными специалистами в области ветеринарии для работы в сельской местности,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Вовлечение в сельскохозяйственный оборот неиспользуемых земель сельскохозяйственного назначения на территории района, </w:t>
            </w:r>
            <w:proofErr w:type="gramStart"/>
            <w:r w:rsidRPr="00285893">
              <w:rPr>
                <w:rFonts w:ascii="Times New Roman" w:hAnsi="Times New Roman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использования пахотных земель,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8.Культура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Повышение квалификации творческих и управленческих кадров сферы культуры,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посещений культурно-массовых мероприятий молодежью от 15 до 24 лет,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Количество участников творческих мероприятий регионального, всероссийского и международного </w:t>
            </w:r>
            <w:r w:rsidRPr="00285893">
              <w:rPr>
                <w:rFonts w:ascii="Times New Roman" w:hAnsi="Times New Roman"/>
              </w:rPr>
              <w:lastRenderedPageBreak/>
              <w:t>уровней из числа обучающихся учреждений дополнительного образования и учреждений в сфере культуры,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Учреждения культуры, находящиеся  в удовлетворительном состоянии, % от общего количества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посетителей международных и межрегиональных культурно-просветительских мероприятий, 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посещений культурных мероприятий, входящих в Единый календарь культурных событий,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посещений киносеансов, %.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посещений киносеансов национальных фильмов на территории района,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9.Жилье и  городская среда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Повышение индекса качества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N+3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Годовой объем ввода жилья на территории муниципального района, 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Благоустройство  общественных территорий, </w:t>
            </w:r>
            <w:proofErr w:type="spellStart"/>
            <w:proofErr w:type="gramStart"/>
            <w:r w:rsidRPr="00285893">
              <w:rPr>
                <w:rFonts w:ascii="Times New Roman" w:hAnsi="Times New Roman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Благоустройство дворовых территорий,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граждан, принимающих участие в решении вопросов развития городской среды,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33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10. Экология и природные ресурсы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населения, обеспеченного питьевой водой,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Количество выращиваемого посадочного материала, </w:t>
            </w:r>
            <w:proofErr w:type="spellStart"/>
            <w:r w:rsidRPr="00285893">
              <w:rPr>
                <w:rFonts w:ascii="Times New Roman" w:hAnsi="Times New Roman"/>
              </w:rPr>
              <w:t>тыс.шт</w:t>
            </w:r>
            <w:proofErr w:type="spellEnd"/>
            <w:r w:rsidRPr="00285893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Вовлечение в промышленный оборот свободных от использования лесных участков со спелой и перестойной древесиной, площадь </w:t>
            </w:r>
            <w:proofErr w:type="spellStart"/>
            <w:r w:rsidRPr="00285893">
              <w:rPr>
                <w:rFonts w:ascii="Times New Roman" w:hAnsi="Times New Roman"/>
              </w:rPr>
              <w:t>тыс</w:t>
            </w:r>
            <w:proofErr w:type="gramStart"/>
            <w:r w:rsidRPr="00285893">
              <w:rPr>
                <w:rFonts w:ascii="Times New Roman" w:hAnsi="Times New Roman"/>
              </w:rPr>
              <w:t>.г</w:t>
            </w:r>
            <w:proofErr w:type="gramEnd"/>
            <w:r w:rsidRPr="00285893"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Площадь ежегодных лесовосстановительных мероприятий, </w:t>
            </w:r>
            <w:proofErr w:type="gramStart"/>
            <w:r w:rsidRPr="00285893">
              <w:rPr>
                <w:rFonts w:ascii="Times New Roman" w:hAnsi="Times New Roman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10.5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Процент освоения расчётной лесосеки,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 xml:space="preserve">11.Информатизация </w:t>
            </w:r>
            <w:proofErr w:type="spellStart"/>
            <w:r w:rsidRPr="00285893">
              <w:rPr>
                <w:rFonts w:ascii="Times New Roman" w:hAnsi="Times New Roman"/>
                <w:b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  <w:b/>
              </w:rPr>
              <w:t xml:space="preserve"> муниципального района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государственных и муниципальных услуг, функций и сервисов, предоставленных в цифровом виде,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 xml:space="preserve">Количество подписчиков официального сообщества «Администрация </w:t>
            </w:r>
            <w:proofErr w:type="spellStart"/>
            <w:r w:rsidRPr="00285893">
              <w:rPr>
                <w:rFonts w:ascii="Times New Roman" w:hAnsi="Times New Roman"/>
              </w:rPr>
              <w:t>Парфинского</w:t>
            </w:r>
            <w:proofErr w:type="spellEnd"/>
            <w:r w:rsidRPr="00285893">
              <w:rPr>
                <w:rFonts w:ascii="Times New Roman" w:hAnsi="Times New Roman"/>
              </w:rPr>
              <w:t xml:space="preserve"> муниципального района» в социальной сети «</w:t>
            </w:r>
            <w:proofErr w:type="spellStart"/>
            <w:r w:rsidRPr="00285893">
              <w:rPr>
                <w:rFonts w:ascii="Times New Roman" w:hAnsi="Times New Roman"/>
              </w:rPr>
              <w:t>ВКонтакте</w:t>
            </w:r>
            <w:proofErr w:type="spellEnd"/>
            <w:r w:rsidRPr="00285893">
              <w:rPr>
                <w:rFonts w:ascii="Times New Roman" w:hAnsi="Times New Roman"/>
              </w:rPr>
              <w:t>»,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граждан, принимающих участие в решении вопросов местного значения посредством участия в электронных опросах, (не менее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Рассмотрение и подготовка своевременных и полных ответов на сообщения граждан на информационном портале «Вечевой колокол»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11.4.1 доля удовлетворенности граждан ответами, не ниже -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11.4.2 доля просроченных ответов, не более  -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домохозяйств, имеющих широкополосный доступ к информационно-телекоммуникационной сети "Интернет" (не менее 100 Мбит/с),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12.Муниципальное управление (местные инициативы)</w:t>
            </w: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граждан, удовлетворенных качеством предоставления государственных и муниципальных услуг,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ТОС,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членов ТОС,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Процент охвата территориальным общественным самоуправлением от числа постоянно проживающих жителей старше 16 лет,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проектов поддержки местных инициатив,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lastRenderedPageBreak/>
              <w:t>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Количество вовлеченных в проект поддержки местных инициатив граждан, 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Процент охвата населения в проект поддержки местных инициатив от числа постоянно проживающих жителей старше 14 лет,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30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13.Гражданское общество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вовлечённого населения в реализацию социально-значимых проектов,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поддержанных и реализованных проектов от общего числа поданных заявок,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Доля вовлеченного населения в добровольческую деятельность,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5893" w:rsidRPr="00285893" w:rsidTr="002D1612">
        <w:trPr>
          <w:trHeight w:val="39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893">
              <w:rPr>
                <w:rFonts w:ascii="Times New Roman" w:hAnsi="Times New Roman"/>
                <w:b/>
              </w:rPr>
              <w:t>14.Общественная безопасность и правопорядок</w:t>
            </w:r>
          </w:p>
        </w:tc>
      </w:tr>
      <w:tr w:rsidR="00285893" w:rsidRPr="00285893" w:rsidTr="002D1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14.1.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893">
              <w:rPr>
                <w:rFonts w:ascii="Times New Roman" w:hAnsi="Times New Roman"/>
              </w:rPr>
              <w:t>Число преступлений на 100 тыс. человек населения (единиц)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1689,84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1718,75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1471,73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893">
              <w:rPr>
                <w:rFonts w:ascii="Times New Roman" w:hAnsi="Times New Roman"/>
              </w:rPr>
              <w:t>1319,55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3" w:rsidRPr="00285893" w:rsidRDefault="00285893" w:rsidP="00285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5893" w:rsidRPr="00285893" w:rsidRDefault="00285893" w:rsidP="0028589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285893">
        <w:rPr>
          <w:rFonts w:ascii="Times New Roman" w:hAnsi="Times New Roman"/>
        </w:rPr>
        <w:t>_____________________</w:t>
      </w:r>
    </w:p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p w:rsidR="00285893" w:rsidRDefault="00285893"/>
    <w:sectPr w:rsidR="00285893" w:rsidSect="002858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5DF"/>
    <w:multiLevelType w:val="hybridMultilevel"/>
    <w:tmpl w:val="D5DAA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03B87"/>
    <w:multiLevelType w:val="hybridMultilevel"/>
    <w:tmpl w:val="DAB61D2C"/>
    <w:lvl w:ilvl="0" w:tplc="041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18FA7441"/>
    <w:multiLevelType w:val="hybridMultilevel"/>
    <w:tmpl w:val="4D16A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A7290"/>
    <w:multiLevelType w:val="hybridMultilevel"/>
    <w:tmpl w:val="7F14C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37089"/>
    <w:multiLevelType w:val="hybridMultilevel"/>
    <w:tmpl w:val="FBAA4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06AA"/>
    <w:multiLevelType w:val="hybridMultilevel"/>
    <w:tmpl w:val="C6FC6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A1D7C"/>
    <w:multiLevelType w:val="hybridMultilevel"/>
    <w:tmpl w:val="CF708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31D2"/>
    <w:multiLevelType w:val="hybridMultilevel"/>
    <w:tmpl w:val="F008E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B68CB"/>
    <w:multiLevelType w:val="hybridMultilevel"/>
    <w:tmpl w:val="06A42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32B89"/>
    <w:multiLevelType w:val="hybridMultilevel"/>
    <w:tmpl w:val="E96C5F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593118"/>
    <w:multiLevelType w:val="hybridMultilevel"/>
    <w:tmpl w:val="28908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37EC4"/>
    <w:multiLevelType w:val="hybridMultilevel"/>
    <w:tmpl w:val="0EECC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16467"/>
    <w:multiLevelType w:val="hybridMultilevel"/>
    <w:tmpl w:val="2610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B3211"/>
    <w:multiLevelType w:val="hybridMultilevel"/>
    <w:tmpl w:val="D862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64057"/>
    <w:multiLevelType w:val="hybridMultilevel"/>
    <w:tmpl w:val="2D4C0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73474"/>
    <w:multiLevelType w:val="hybridMultilevel"/>
    <w:tmpl w:val="0DB2A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133E7"/>
    <w:multiLevelType w:val="hybridMultilevel"/>
    <w:tmpl w:val="A2F29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440C8"/>
    <w:multiLevelType w:val="hybridMultilevel"/>
    <w:tmpl w:val="E07A5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A49FB"/>
    <w:multiLevelType w:val="hybridMultilevel"/>
    <w:tmpl w:val="DC265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E4783"/>
    <w:multiLevelType w:val="hybridMultilevel"/>
    <w:tmpl w:val="61325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7305C"/>
    <w:multiLevelType w:val="hybridMultilevel"/>
    <w:tmpl w:val="F4A64FF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0"/>
  </w:num>
  <w:num w:numId="5">
    <w:abstractNumId w:val="18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4"/>
  </w:num>
  <w:num w:numId="13">
    <w:abstractNumId w:val="0"/>
  </w:num>
  <w:num w:numId="14">
    <w:abstractNumId w:val="7"/>
  </w:num>
  <w:num w:numId="15">
    <w:abstractNumId w:val="1"/>
  </w:num>
  <w:num w:numId="16">
    <w:abstractNumId w:val="19"/>
  </w:num>
  <w:num w:numId="17">
    <w:abstractNumId w:val="13"/>
  </w:num>
  <w:num w:numId="18">
    <w:abstractNumId w:val="15"/>
  </w:num>
  <w:num w:numId="19">
    <w:abstractNumId w:val="5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AC"/>
    <w:rsid w:val="00285893"/>
    <w:rsid w:val="004C6FEB"/>
    <w:rsid w:val="00E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893"/>
  </w:style>
  <w:style w:type="paragraph" w:styleId="a3">
    <w:name w:val="Normal (Web)"/>
    <w:aliases w:val="Обычный (Web)1,Обычный (Web)"/>
    <w:basedOn w:val="a"/>
    <w:link w:val="a4"/>
    <w:unhideWhenUsed/>
    <w:rsid w:val="0028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85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8589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5893"/>
    <w:pPr>
      <w:widowControl w:val="0"/>
      <w:shd w:val="clear" w:color="auto" w:fill="FFFFFF"/>
      <w:spacing w:before="600" w:after="420" w:line="0" w:lineRule="atLeast"/>
      <w:ind w:hanging="1860"/>
      <w:jc w:val="center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yle9">
    <w:name w:val="Style9"/>
    <w:basedOn w:val="a"/>
    <w:rsid w:val="00285893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1 Знак,Обычный (Web) Знак"/>
    <w:basedOn w:val="a0"/>
    <w:link w:val="a3"/>
    <w:rsid w:val="0028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8589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858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858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85893"/>
  </w:style>
  <w:style w:type="character" w:customStyle="1" w:styleId="2115pt">
    <w:name w:val="Основной текст (2) + 11;5 pt"/>
    <w:basedOn w:val="2"/>
    <w:rsid w:val="002858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9">
    <w:name w:val="подпись к объекту"/>
    <w:basedOn w:val="a"/>
    <w:next w:val="a"/>
    <w:rsid w:val="00285893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character" w:styleId="aa">
    <w:name w:val="Hyperlink"/>
    <w:basedOn w:val="a0"/>
    <w:rsid w:val="00285893"/>
    <w:rPr>
      <w:rFonts w:cs="Times New Roman"/>
      <w:color w:val="0000FF"/>
      <w:u w:val="single"/>
    </w:rPr>
  </w:style>
  <w:style w:type="character" w:styleId="ab">
    <w:name w:val="Strong"/>
    <w:basedOn w:val="a0"/>
    <w:qFormat/>
    <w:rsid w:val="0028589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5893"/>
  </w:style>
  <w:style w:type="paragraph" w:styleId="a3">
    <w:name w:val="Normal (Web)"/>
    <w:aliases w:val="Обычный (Web)1,Обычный (Web)"/>
    <w:basedOn w:val="a"/>
    <w:link w:val="a4"/>
    <w:unhideWhenUsed/>
    <w:rsid w:val="0028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85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8589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5893"/>
    <w:pPr>
      <w:widowControl w:val="0"/>
      <w:shd w:val="clear" w:color="auto" w:fill="FFFFFF"/>
      <w:spacing w:before="600" w:after="420" w:line="0" w:lineRule="atLeast"/>
      <w:ind w:hanging="1860"/>
      <w:jc w:val="center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yle9">
    <w:name w:val="Style9"/>
    <w:basedOn w:val="a"/>
    <w:rsid w:val="00285893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1 Знак,Обычный (Web) Знак"/>
    <w:basedOn w:val="a0"/>
    <w:link w:val="a3"/>
    <w:rsid w:val="0028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8589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858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858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85893"/>
  </w:style>
  <w:style w:type="character" w:customStyle="1" w:styleId="2115pt">
    <w:name w:val="Основной текст (2) + 11;5 pt"/>
    <w:basedOn w:val="2"/>
    <w:rsid w:val="002858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9">
    <w:name w:val="подпись к объекту"/>
    <w:basedOn w:val="a"/>
    <w:next w:val="a"/>
    <w:rsid w:val="00285893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character" w:styleId="aa">
    <w:name w:val="Hyperlink"/>
    <w:basedOn w:val="a0"/>
    <w:rsid w:val="00285893"/>
    <w:rPr>
      <w:rFonts w:cs="Times New Roman"/>
      <w:color w:val="0000FF"/>
      <w:u w:val="single"/>
    </w:rPr>
  </w:style>
  <w:style w:type="character" w:styleId="ab">
    <w:name w:val="Strong"/>
    <w:basedOn w:val="a0"/>
    <w:qFormat/>
    <w:rsid w:val="002858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1%D0%BF%D0%BE%D1%80%D1%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feed?section=search&amp;q=%23%D1%81%D0%B8%D0%B4%D0%B8%D0%BC%D0%B4%D0%BE%D0%BC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9F%D0%B0%D1%80%D1%84%D0%B8%D0%BD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B7%D0%B0%D1%80%D1%8F%D0%B4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38</Pages>
  <Words>7950</Words>
  <Characters>45318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2</cp:revision>
  <dcterms:created xsi:type="dcterms:W3CDTF">2021-02-17T12:51:00Z</dcterms:created>
  <dcterms:modified xsi:type="dcterms:W3CDTF">2021-06-27T19:53:00Z</dcterms:modified>
</cp:coreProperties>
</file>