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C64355" w:rsidTr="00C64355">
        <w:trPr>
          <w:trHeight w:val="747"/>
        </w:trPr>
        <w:tc>
          <w:tcPr>
            <w:tcW w:w="1379" w:type="dxa"/>
            <w:vAlign w:val="center"/>
          </w:tcPr>
          <w:p w:rsidR="00C64355" w:rsidRDefault="00C64355" w:rsidP="008B38E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C64355" w:rsidRDefault="00C64355" w:rsidP="008B38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214CA858" wp14:editId="3EE27925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114300</wp:posOffset>
                  </wp:positionV>
                  <wp:extent cx="561975" cy="6477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C64355" w:rsidRDefault="00C64355" w:rsidP="008B38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4355" w:rsidRDefault="00C64355" w:rsidP="008B38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4355" w:rsidRDefault="00C64355" w:rsidP="008B38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4355" w:rsidRDefault="00C64355" w:rsidP="008B38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C64355" w:rsidRDefault="00C64355" w:rsidP="008B38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4355" w:rsidTr="00C6435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C64355" w:rsidRDefault="00C64355" w:rsidP="008B38EB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C64355" w:rsidRDefault="00C64355" w:rsidP="008B38EB">
            <w:pPr>
              <w:spacing w:after="12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C64355" w:rsidRDefault="00C64355" w:rsidP="008B38EB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C64355" w:rsidRDefault="00C64355" w:rsidP="008B38EB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64355" w:rsidRDefault="00C64355" w:rsidP="008B38EB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64355" w:rsidRDefault="00C64355" w:rsidP="008B38E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64355" w:rsidRDefault="00C64355" w:rsidP="008B38E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64355" w:rsidRDefault="00C64355" w:rsidP="008B38E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Руководителям общеобразовательных организаций района</w:t>
            </w:r>
          </w:p>
          <w:p w:rsidR="00C64355" w:rsidRDefault="00C64355" w:rsidP="008B38E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64355" w:rsidTr="00C64355">
        <w:trPr>
          <w:cantSplit/>
        </w:trPr>
        <w:tc>
          <w:tcPr>
            <w:tcW w:w="4428" w:type="dxa"/>
            <w:gridSpan w:val="4"/>
            <w:hideMark/>
          </w:tcPr>
          <w:p w:rsidR="00C64355" w:rsidRDefault="00C64355" w:rsidP="008B38EB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C64355" w:rsidRDefault="00C64355" w:rsidP="008B38EB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тел.6-13-63, 6-11-72</w:t>
            </w:r>
          </w:p>
          <w:p w:rsidR="00C64355" w:rsidRDefault="00C64355" w:rsidP="008B38EB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C64355" w:rsidRDefault="00C64355" w:rsidP="008B38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64355" w:rsidTr="00C64355">
        <w:trPr>
          <w:cantSplit/>
        </w:trPr>
        <w:tc>
          <w:tcPr>
            <w:tcW w:w="1947" w:type="dxa"/>
            <w:gridSpan w:val="2"/>
            <w:hideMark/>
          </w:tcPr>
          <w:p w:rsidR="00C64355" w:rsidRDefault="00C64355" w:rsidP="008B38EB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17.05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481" w:type="dxa"/>
            <w:gridSpan w:val="2"/>
            <w:hideMark/>
          </w:tcPr>
          <w:p w:rsidR="00C64355" w:rsidRDefault="00C64355" w:rsidP="008B38EB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0" w:type="auto"/>
            <w:vMerge/>
            <w:vAlign w:val="center"/>
            <w:hideMark/>
          </w:tcPr>
          <w:p w:rsidR="00C64355" w:rsidRDefault="00C64355" w:rsidP="008B38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64355" w:rsidTr="00C64355">
        <w:trPr>
          <w:cantSplit/>
        </w:trPr>
        <w:tc>
          <w:tcPr>
            <w:tcW w:w="1947" w:type="dxa"/>
            <w:gridSpan w:val="2"/>
            <w:hideMark/>
          </w:tcPr>
          <w:p w:rsidR="00C64355" w:rsidRDefault="00C64355" w:rsidP="008B38EB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C64355" w:rsidRDefault="00C64355" w:rsidP="008B38EB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C64355" w:rsidRDefault="00C64355" w:rsidP="008B38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64355" w:rsidTr="00C64355">
        <w:trPr>
          <w:cantSplit/>
        </w:trPr>
        <w:tc>
          <w:tcPr>
            <w:tcW w:w="4428" w:type="dxa"/>
            <w:gridSpan w:val="4"/>
            <w:hideMark/>
          </w:tcPr>
          <w:p w:rsidR="00C64355" w:rsidRDefault="00C64355" w:rsidP="00C64355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организации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C64355" w:rsidRDefault="00C64355" w:rsidP="008B38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64355" w:rsidRDefault="00C64355" w:rsidP="00C643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355" w:rsidRDefault="00C64355" w:rsidP="00C643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35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муниципального района </w:t>
      </w:r>
      <w:r w:rsidRPr="00C64355">
        <w:rPr>
          <w:rFonts w:ascii="Times New Roman" w:eastAsia="Times New Roman" w:hAnsi="Times New Roman"/>
          <w:sz w:val="28"/>
          <w:szCs w:val="28"/>
          <w:lang w:eastAsia="ru-RU"/>
        </w:rPr>
        <w:t>информирует о том, что в апреле 2022 года Министерством образования Новгородской области совместно с ООО «</w:t>
      </w:r>
      <w:proofErr w:type="spellStart"/>
      <w:r w:rsidRPr="00C64355">
        <w:rPr>
          <w:rFonts w:ascii="Times New Roman" w:eastAsia="Times New Roman" w:hAnsi="Times New Roman"/>
          <w:sz w:val="28"/>
          <w:szCs w:val="28"/>
          <w:lang w:eastAsia="ru-RU"/>
        </w:rPr>
        <w:t>Дневник</w:t>
      </w:r>
      <w:proofErr w:type="gramStart"/>
      <w:r w:rsidRPr="00C64355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C6435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Pr="00C64355">
        <w:rPr>
          <w:rFonts w:ascii="Times New Roman" w:eastAsia="Times New Roman" w:hAnsi="Times New Roman"/>
          <w:sz w:val="28"/>
          <w:szCs w:val="28"/>
          <w:lang w:eastAsia="ru-RU"/>
        </w:rPr>
        <w:t xml:space="preserve">» проведен мониторинг </w:t>
      </w:r>
      <w:r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выполнения Рекомендаций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 </w:t>
      </w:r>
      <w:proofErr w:type="spellStart"/>
      <w:r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№ СК-228/03 и </w:t>
      </w:r>
      <w:proofErr w:type="spellStart"/>
      <w:r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01-169/08-01 от 06.08.2021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исьмо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образования Новгородской области от 13.05.2022 № 928-рг «О мониторинге выполнения рекомендаций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636F8" w:rsidRDefault="00C64355" w:rsidP="00BC6A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03D7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проведения мониторинга</w:t>
      </w:r>
      <w:r w:rsidR="005303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303D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BC6ABD">
        <w:rPr>
          <w:rFonts w:ascii="Times New Roman" w:eastAsia="Times New Roman" w:hAnsi="Times New Roman"/>
          <w:sz w:val="28"/>
          <w:szCs w:val="28"/>
          <w:lang w:eastAsia="ru-RU"/>
        </w:rPr>
        <w:t>школах Парфинского муниципального</w:t>
      </w:r>
      <w:r w:rsidRPr="0053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6ABD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5303D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выявлено случаев</w:t>
      </w:r>
      <w:r w:rsidR="005303D7" w:rsidRPr="0053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03D7" w:rsidRPr="00530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превышения</w:t>
      </w:r>
      <w:r w:rsidR="00BC6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учебного времени, затрачиваемого на проведение оценочных процедур, </w:t>
      </w:r>
      <w:r w:rsidR="001B5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</w:t>
      </w:r>
      <w:r w:rsidR="00BC6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чем на 10% </w:t>
      </w:r>
      <w:r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всего объема учебного времени, отводимого на</w:t>
      </w:r>
      <w:r w:rsidR="00BC6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данного учебного предмета в данной параллели в текущем учебном</w:t>
      </w:r>
      <w:r w:rsidR="00BC6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 </w:t>
      </w:r>
    </w:p>
    <w:p w:rsidR="00C64355" w:rsidRDefault="00BC6ABD" w:rsidP="00BC6A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Однако, в </w:t>
      </w:r>
      <w:r w:rsidR="00663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электронных журналах школ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МАОУСШ</w:t>
      </w:r>
      <w:r w:rsidR="00663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п. Пола, МАОУОШ д. </w:t>
      </w:r>
      <w:proofErr w:type="spellStart"/>
      <w:r w:rsidR="00663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Федорково</w:t>
      </w:r>
      <w:proofErr w:type="spellEnd"/>
      <w:r w:rsidR="00663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филиалах МАОУСШ п. Пола в д. </w:t>
      </w:r>
      <w:proofErr w:type="spellStart"/>
      <w:r w:rsidR="00663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Лажины</w:t>
      </w:r>
      <w:proofErr w:type="spellEnd"/>
      <w:r w:rsidR="00663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д. Новая Деревня, МАОУОШ д. </w:t>
      </w:r>
      <w:proofErr w:type="spellStart"/>
      <w:r w:rsidR="00663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Федорково</w:t>
      </w:r>
      <w:proofErr w:type="spellEnd"/>
      <w:r w:rsidR="00663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д. </w:t>
      </w:r>
      <w:proofErr w:type="spellStart"/>
      <w:r w:rsidR="00663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Сергеево</w:t>
      </w:r>
      <w:proofErr w:type="spellEnd"/>
      <w:r w:rsidR="00663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практически не фиксируются сведения о проведении контрольных и пров</w:t>
      </w:r>
      <w:r w:rsidR="000B4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ерочных работ, что недостаточно </w:t>
      </w:r>
      <w:r w:rsidR="00663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обеспечивает открытость и доступность информации о системе образования школы. </w:t>
      </w:r>
    </w:p>
    <w:p w:rsidR="006636F8" w:rsidRDefault="006636F8" w:rsidP="00BC6A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Просим проанализировать графики проведения оценочных процедур общеобразовательных организаций района</w:t>
      </w:r>
      <w:r w:rsidR="001B5C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2021/2022 учебного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причины отсутствия информации об оценочных процедурах в электронных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журналах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Дневник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и предоставить информацию в Комитет образования в срок до </w:t>
      </w:r>
      <w:r w:rsidR="000B4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19.05.2022 г.</w:t>
      </w:r>
    </w:p>
    <w:p w:rsidR="000B4317" w:rsidRDefault="000B4317" w:rsidP="00BC6A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4317" w:rsidRDefault="000B4317" w:rsidP="00BC6A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Приложение: </w:t>
      </w:r>
    </w:p>
    <w:p w:rsidR="001B5CC2" w:rsidRDefault="001B5CC2" w:rsidP="00BC6A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письмо Министерства образования Новгородской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13.05.2022 № 928-рг «О мониторинге выполнения рекомендаций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5CC2" w:rsidRDefault="001B5CC2" w:rsidP="00BC6A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данные мониторинга.</w:t>
      </w:r>
    </w:p>
    <w:p w:rsidR="00BC6ABD" w:rsidRPr="00C64355" w:rsidRDefault="00BC6ABD" w:rsidP="00663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4355" w:rsidRPr="005303D7" w:rsidRDefault="00C64355" w:rsidP="005303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4355" w:rsidRDefault="00C64355" w:rsidP="00C6435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4355" w:rsidRDefault="00C64355" w:rsidP="00C6435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4355" w:rsidRDefault="00C64355" w:rsidP="00C643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образования,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C64355" w:rsidRDefault="00C64355" w:rsidP="00C643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EC968E9" wp14:editId="6FCA9207">
            <wp:simplePos x="0" y="0"/>
            <wp:positionH relativeFrom="column">
              <wp:posOffset>3549015</wp:posOffset>
            </wp:positionH>
            <wp:positionV relativeFrom="paragraph">
              <wp:posOffset>110490</wp:posOffset>
            </wp:positionV>
            <wp:extent cx="904875" cy="342900"/>
            <wp:effectExtent l="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спорта и молодежной политики </w:t>
      </w: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Администрации муниципального района                              Н.Н. Матвеева                                                           </w:t>
      </w:r>
    </w:p>
    <w:p w:rsidR="00C64355" w:rsidRDefault="00C64355" w:rsidP="00C64355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5CC2" w:rsidRDefault="001B5CC2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Михайлова Валентина Михайловна</w:t>
      </w:r>
    </w:p>
    <w:p w:rsidR="00C64355" w:rsidRDefault="00C64355" w:rsidP="00C643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6-13-63</w:t>
      </w:r>
    </w:p>
    <w:p w:rsidR="00C64355" w:rsidRDefault="001B5CC2" w:rsidP="00C643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в17.05.2022</w:t>
      </w:r>
    </w:p>
    <w:p w:rsidR="00FB6B12" w:rsidRDefault="00FB6B12"/>
    <w:sectPr w:rsidR="00FB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55"/>
    <w:rsid w:val="000B4317"/>
    <w:rsid w:val="001B5CC2"/>
    <w:rsid w:val="005303D7"/>
    <w:rsid w:val="006636F8"/>
    <w:rsid w:val="00BC6ABD"/>
    <w:rsid w:val="00C64355"/>
    <w:rsid w:val="00FB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2022-08-04T19:55:00Z</dcterms:created>
  <dcterms:modified xsi:type="dcterms:W3CDTF">2022-08-04T20:32:00Z</dcterms:modified>
</cp:coreProperties>
</file>