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1" w:rsidRPr="000004D0" w:rsidRDefault="00FC738D" w:rsidP="000004D0">
      <w:pPr>
        <w:pStyle w:val="3"/>
        <w:framePr w:w="10234" w:h="1181" w:hRule="exact" w:wrap="none" w:vAnchor="page" w:hAnchor="page" w:x="842" w:y="1288"/>
        <w:shd w:val="clear" w:color="auto" w:fill="auto"/>
        <w:spacing w:after="0" w:line="240" w:lineRule="exact"/>
        <w:ind w:right="20"/>
        <w:rPr>
          <w:sz w:val="28"/>
          <w:szCs w:val="28"/>
        </w:rPr>
      </w:pPr>
      <w:r w:rsidRPr="000004D0">
        <w:rPr>
          <w:sz w:val="28"/>
          <w:szCs w:val="28"/>
        </w:rPr>
        <w:t>Приложение № 1</w:t>
      </w:r>
    </w:p>
    <w:p w:rsidR="000004D0" w:rsidRDefault="000004D0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</w:p>
    <w:p w:rsidR="00DF1091" w:rsidRPr="000004D0" w:rsidRDefault="00FC738D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>ПОКАЗАТЕЛИ МОНИТОРИНГА СИСТЕМЫ ОБРАЗОВАНИЯ</w:t>
      </w:r>
    </w:p>
    <w:p w:rsidR="00A2308C" w:rsidRPr="000004D0" w:rsidRDefault="00A2308C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 xml:space="preserve">Парфинского </w:t>
      </w:r>
      <w:r w:rsidR="000004D0" w:rsidRPr="000004D0">
        <w:rPr>
          <w:sz w:val="28"/>
          <w:szCs w:val="28"/>
        </w:rPr>
        <w:t>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18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Раздел/подраздел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/показатель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Единица измерения/ форма оценки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964814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964814">
              <w:rPr>
                <w:rStyle w:val="1"/>
                <w:b/>
                <w:sz w:val="28"/>
                <w:szCs w:val="28"/>
              </w:rPr>
              <w:t>I.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 </w:t>
            </w:r>
            <w:r w:rsidRPr="00B05E57">
              <w:rPr>
                <w:rStyle w:val="1"/>
                <w:sz w:val="28"/>
                <w:szCs w:val="28"/>
              </w:rPr>
              <w:t>Сведения о развитии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375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1.1.1.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81%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48%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54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91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7D5BD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7D5BD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74%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7D5BD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9%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10,9</w:t>
            </w:r>
          </w:p>
        </w:tc>
      </w:tr>
      <w:tr w:rsidR="007D5BD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76%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старшие 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7%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7%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5%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5%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C73696" w:rsidRDefault="007833C6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B050"/>
                <w:sz w:val="28"/>
                <w:szCs w:val="28"/>
              </w:rPr>
            </w:pPr>
            <w:r w:rsidRPr="007833C6">
              <w:rPr>
                <w:rStyle w:val="1"/>
                <w:color w:val="000000" w:themeColor="text1"/>
                <w:sz w:val="28"/>
                <w:szCs w:val="28"/>
              </w:rPr>
              <w:t>112,4</w:t>
            </w:r>
            <w:r w:rsidR="0034738B" w:rsidRPr="007833C6">
              <w:rPr>
                <w:rStyle w:val="1"/>
                <w:color w:val="000000" w:themeColor="text1"/>
                <w:sz w:val="28"/>
                <w:szCs w:val="28"/>
              </w:rPr>
              <w:t xml:space="preserve"> </w:t>
            </w:r>
            <w:r w:rsidR="007D5BD1" w:rsidRPr="007833C6">
              <w:rPr>
                <w:rStyle w:val="1"/>
                <w:color w:val="000000" w:themeColor="text1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 Материально-техническое и информационное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2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обеспечение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5BD1" w:rsidRPr="000004D0" w:rsidTr="008F7DFF">
        <w:trPr>
          <w:trHeight w:hRule="exact" w:val="89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11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88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84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66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5BD1" w:rsidRPr="000004D0" w:rsidTr="008F7DFF">
        <w:trPr>
          <w:trHeight w:hRule="exact" w:val="136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18%</w:t>
            </w:r>
          </w:p>
        </w:tc>
      </w:tr>
      <w:tr w:rsidR="007D5BD1" w:rsidRPr="000004D0" w:rsidTr="008F7DFF">
        <w:trPr>
          <w:trHeight w:hRule="exact" w:val="128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0,8%</w:t>
            </w:r>
          </w:p>
        </w:tc>
      </w:tr>
      <w:tr w:rsidR="007D5BD1" w:rsidRPr="000004D0" w:rsidTr="008F7DFF">
        <w:trPr>
          <w:trHeight w:hRule="exact" w:val="14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174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90%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7D5BD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7D5BD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 w:rsidTr="00672DB6">
        <w:trPr>
          <w:trHeight w:hRule="exact" w:val="63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75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 w:rsidTr="008F7DFF">
        <w:trPr>
          <w:trHeight w:hRule="exact" w:val="169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112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 w:rsidTr="008F7DFF">
        <w:trPr>
          <w:trHeight w:hRule="exact" w:val="128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7833C6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11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99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833C6" w:rsidP="0034738B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color w:val="000000" w:themeColor="text1"/>
                <w:sz w:val="28"/>
                <w:szCs w:val="28"/>
              </w:rPr>
            </w:pPr>
            <w:r w:rsidRPr="007833C6">
              <w:rPr>
                <w:rStyle w:val="1"/>
                <w:color w:val="000000" w:themeColor="text1"/>
                <w:sz w:val="28"/>
                <w:szCs w:val="28"/>
              </w:rPr>
              <w:t xml:space="preserve"> 96,5 </w:t>
            </w:r>
            <w:r w:rsidR="00FC738D" w:rsidRPr="007833C6">
              <w:rPr>
                <w:rStyle w:val="1"/>
                <w:color w:val="000000" w:themeColor="text1"/>
                <w:sz w:val="28"/>
                <w:szCs w:val="28"/>
              </w:rPr>
              <w:t>тыс</w:t>
            </w:r>
            <w:r w:rsidR="00F50F2E" w:rsidRPr="007833C6">
              <w:rPr>
                <w:rStyle w:val="1"/>
                <w:color w:val="000000" w:themeColor="text1"/>
                <w:sz w:val="28"/>
                <w:szCs w:val="28"/>
              </w:rPr>
              <w:t>.</w:t>
            </w:r>
            <w:r w:rsidR="00FC738D" w:rsidRPr="007833C6">
              <w:rPr>
                <w:rStyle w:val="1"/>
                <w:color w:val="000000" w:themeColor="text1"/>
                <w:sz w:val="28"/>
                <w:szCs w:val="28"/>
              </w:rPr>
              <w:t xml:space="preserve"> руб</w:t>
            </w:r>
            <w:r w:rsidR="00F50F2E" w:rsidRPr="007833C6">
              <w:rPr>
                <w:rStyle w:val="1"/>
                <w:color w:val="000000" w:themeColor="text1"/>
                <w:sz w:val="28"/>
                <w:szCs w:val="28"/>
              </w:rPr>
              <w:t>.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8F7DFF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B0C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8F7DFF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B3D92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16,5</w:t>
            </w:r>
            <w:r w:rsidR="004F5301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продолживших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310E7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13,4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310E7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15,2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310E7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10,3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72B2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83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310E7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2,8</w:t>
            </w:r>
            <w:r w:rsidR="00135C1E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B6D61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  <w:r w:rsidR="000328CD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7364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  <w:r w:rsidR="00D82FAA" w:rsidRPr="0034738B">
              <w:rPr>
                <w:rStyle w:val="1"/>
                <w:sz w:val="28"/>
                <w:szCs w:val="28"/>
              </w:rPr>
              <w:t>,8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6,7</w:t>
            </w:r>
            <w:r w:rsidR="000C7FAC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833C6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7833C6">
              <w:rPr>
                <w:rStyle w:val="1"/>
                <w:color w:val="000000" w:themeColor="text1"/>
                <w:sz w:val="28"/>
                <w:szCs w:val="28"/>
              </w:rPr>
              <w:t>106,3</w:t>
            </w:r>
            <w:r w:rsidR="00110CDE" w:rsidRPr="007833C6">
              <w:rPr>
                <w:rStyle w:val="1"/>
                <w:color w:val="000000" w:themeColor="text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82FAA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62</w:t>
            </w:r>
            <w:r w:rsidR="00395065">
              <w:rPr>
                <w:rStyle w:val="1"/>
                <w:sz w:val="28"/>
                <w:szCs w:val="28"/>
              </w:rPr>
              <w:t>,1</w:t>
            </w:r>
            <w:r w:rsidR="00E03022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C76170">
        <w:trPr>
          <w:trHeight w:hRule="exact" w:val="23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в-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социальных педагогов: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педагогов-психологов: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учителей-логопедов: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D72EE" w:rsidP="00396C3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7,3</w:t>
            </w:r>
            <w:r w:rsidR="00EE5E50" w:rsidRPr="000004D0">
              <w:rPr>
                <w:rStyle w:val="1"/>
                <w:sz w:val="28"/>
                <w:szCs w:val="28"/>
              </w:rPr>
              <w:t xml:space="preserve"> м</w:t>
            </w:r>
            <w:proofErr w:type="gramStart"/>
            <w:r w:rsidR="00EE5E50" w:rsidRPr="000004D0">
              <w:rPr>
                <w:rStyle w:val="1"/>
                <w:sz w:val="28"/>
                <w:szCs w:val="28"/>
              </w:rPr>
              <w:t>2</w:t>
            </w:r>
            <w:proofErr w:type="gramEnd"/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2.4.2.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03A5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A506C2">
        <w:trPr>
          <w:trHeight w:hRule="exact" w:val="85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506C2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11,6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506C2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3,7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-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для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77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D6CB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28</w:t>
            </w:r>
            <w:r w:rsidR="00775146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637C4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3,5</w:t>
            </w:r>
            <w:r w:rsidR="000B250A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формате совместного обучения (инклюзии)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637C4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72,2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637C4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04C6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05207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53</w:t>
            </w:r>
            <w:r w:rsidR="00104C62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62,9%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58,3%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50%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тьюторы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2.5.6. Численность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A4D15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66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педагога-психолога;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6D746C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</w:rPr>
              <w:t>66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тьютора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, ассистента (помощника).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05C9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глухих;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для слабослышащих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поздноглохших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слепых;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слабовидящих;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0083E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0,</w:t>
            </w:r>
            <w:r w:rsidR="0060083E">
              <w:rPr>
                <w:sz w:val="28"/>
                <w:szCs w:val="28"/>
              </w:rPr>
              <w:t>4</w:t>
            </w:r>
            <w:r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21B1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сложными дефектами;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здоровьесберегающие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51F9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4738B" w:rsidRDefault="0034738B" w:rsidP="0034738B">
      <w:pPr>
        <w:pStyle w:val="a6"/>
        <w:framePr w:wrap="none" w:vAnchor="page" w:hAnchor="page" w:x="832" w:y="15939"/>
        <w:shd w:val="clear" w:color="auto" w:fill="auto"/>
        <w:spacing w:line="240" w:lineRule="exact"/>
        <w:rPr>
          <w:sz w:val="28"/>
          <w:szCs w:val="28"/>
        </w:rPr>
      </w:pPr>
    </w:p>
    <w:tbl>
      <w:tblPr>
        <w:tblW w:w="10064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37"/>
        <w:gridCol w:w="2514"/>
      </w:tblGrid>
      <w:tr w:rsidR="007833C6" w:rsidRPr="007833C6" w:rsidTr="007833C6">
        <w:trPr>
          <w:trHeight w:hRule="exact" w:val="151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7833C6" w:rsidRPr="007833C6" w:rsidTr="007833C6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473640" w:rsidRDefault="007833C6" w:rsidP="007833C6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7364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473640" w:rsidRDefault="00473640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473640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7364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473640" w:rsidRDefault="00473640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</w:p>
        </w:tc>
      </w:tr>
      <w:tr w:rsidR="007833C6" w:rsidRPr="007833C6" w:rsidTr="007833C6">
        <w:trPr>
          <w:trHeight w:hRule="exact" w:val="859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93B27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</w:tr>
    </w:tbl>
    <w:p w:rsidR="00DF1091" w:rsidRPr="0034738B" w:rsidRDefault="00DF1091" w:rsidP="0034738B">
      <w:pPr>
        <w:rPr>
          <w:sz w:val="28"/>
          <w:szCs w:val="28"/>
        </w:rPr>
        <w:sectPr w:rsidR="00DF1091" w:rsidRPr="0034738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34738B" w:rsidRPr="000004D0" w:rsidTr="0034738B">
        <w:trPr>
          <w:trHeight w:hRule="exact" w:val="578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DC6C1A" w:rsidRDefault="0034738B" w:rsidP="00DC6C1A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14">
              <w:rPr>
                <w:rStyle w:val="1"/>
                <w:rFonts w:eastAsia="Courier New"/>
                <w:b/>
                <w:sz w:val="28"/>
                <w:szCs w:val="28"/>
              </w:rPr>
              <w:t>III. Дополнительное образование</w:t>
            </w:r>
          </w:p>
        </w:tc>
      </w:tr>
      <w:tr w:rsidR="006A01A3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38B" w:rsidRDefault="0034738B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</w:p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DC6C1A" w:rsidRDefault="00DC6C1A" w:rsidP="00DC6C1A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C1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A01A3" w:rsidRPr="00DC6C1A">
              <w:rPr>
                <w:rFonts w:ascii="Times New Roman" w:hAnsi="Times New Roman" w:cs="Times New Roman"/>
                <w:sz w:val="28"/>
                <w:szCs w:val="28"/>
              </w:rPr>
              <w:t xml:space="preserve">%  </w:t>
            </w:r>
          </w:p>
        </w:tc>
      </w:tr>
      <w:tr w:rsidR="006A01A3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4.1.2. Структура численности детей, обучающихся по дополнительным общеобразовательным программам, по направлениям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  <w:r w:rsidRPr="000004D0">
                <w:rPr>
                  <w:rStyle w:val="1"/>
                  <w:sz w:val="28"/>
                  <w:szCs w:val="28"/>
                </w:rPr>
                <w:t>: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техническое;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5,4%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естественнонаучное;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туристско-краеведческое;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DC6C1A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="006A01A3" w:rsidRPr="006A01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социально-педагогическое;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области искусств: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DC6C1A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  <w:r w:rsidR="006A01A3" w:rsidRPr="006A01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предпрофессиональным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DC6C1A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10,6%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области физической культуры и спорта: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DC6C1A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A01A3" w:rsidRPr="006A01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предпрофессиональным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DC6C1A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  <w:r w:rsidR="006A01A3" w:rsidRPr="006A01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A01A3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4.2.3. Удельный вес численности детей-инвалидов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4849A1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Style w:val="1"/>
                <w:color w:val="000000" w:themeColor="text1"/>
                <w:sz w:val="28"/>
                <w:szCs w:val="28"/>
              </w:rPr>
              <w:t>78</w:t>
            </w:r>
            <w:r w:rsidR="006A01A3" w:rsidRPr="006A01A3">
              <w:rPr>
                <w:rStyle w:val="1"/>
                <w:color w:val="000000" w:themeColor="text1"/>
                <w:sz w:val="28"/>
                <w:szCs w:val="28"/>
              </w:rPr>
              <w:t>%</w:t>
            </w:r>
          </w:p>
        </w:tc>
      </w:tr>
      <w:tr w:rsidR="006A01A3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AB2CFC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86</w:t>
            </w:r>
            <w:r w:rsidR="006A01A3" w:rsidRPr="006A01A3">
              <w:rPr>
                <w:rStyle w:val="1"/>
                <w:sz w:val="28"/>
                <w:szCs w:val="28"/>
              </w:rPr>
              <w:t>,3%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внешние совместители.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37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4.3.3.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AB2CFC" w:rsidP="00AB2CFC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  <w:r w:rsidR="006A01A3" w:rsidRPr="006A01A3">
              <w:rPr>
                <w:sz w:val="28"/>
                <w:szCs w:val="28"/>
              </w:rPr>
              <w:t>%</w:t>
            </w:r>
          </w:p>
        </w:tc>
      </w:tr>
      <w:tr w:rsidR="006A01A3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AB2CFC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  <w:r w:rsidR="006A01A3" w:rsidRPr="006A01A3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Default="00DF1091" w:rsidP="000004D0">
      <w:pPr>
        <w:spacing w:line="240" w:lineRule="exact"/>
        <w:rPr>
          <w:sz w:val="28"/>
          <w:szCs w:val="28"/>
        </w:rPr>
      </w:pPr>
    </w:p>
    <w:p w:rsidR="00D912FD" w:rsidRPr="000004D0" w:rsidRDefault="00D912FD" w:rsidP="000004D0">
      <w:pPr>
        <w:spacing w:line="240" w:lineRule="exact"/>
        <w:rPr>
          <w:sz w:val="28"/>
          <w:szCs w:val="28"/>
        </w:rPr>
        <w:sectPr w:rsidR="00D912FD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AB2CFC" w:rsidRPr="000004D0" w:rsidTr="00EA398E">
        <w:trPr>
          <w:trHeight w:hRule="exact" w:val="7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B2CFC">
              <w:rPr>
                <w:sz w:val="28"/>
                <w:szCs w:val="28"/>
              </w:rP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18769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4.4.2.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sz w:val="28"/>
                <w:szCs w:val="28"/>
              </w:rPr>
            </w:pP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водопровод;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центральное отопление;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канализацию;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пожарную сигнализацию;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 xml:space="preserve">дымовые </w:t>
            </w:r>
            <w:proofErr w:type="spellStart"/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извещатели</w:t>
            </w:r>
            <w:proofErr w:type="spellEnd"/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пожарные краны и рукава;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системы видеонаблюдения;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«тревожную кнопку».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sz w:val="28"/>
                <w:szCs w:val="28"/>
              </w:rPr>
            </w:pP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AB2CFC" w:rsidRPr="000004D0" w:rsidTr="00F16705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P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имеющих доступ к информационно-телекоммуникационной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CFC" w:rsidRPr="00E72B69" w:rsidRDefault="00AB2CFC" w:rsidP="00AB2CFC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E72B69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AB2CFC" w:rsidRPr="000004D0" w:rsidTr="005D0270">
        <w:trPr>
          <w:trHeight w:hRule="exact" w:val="40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CFC">
              <w:rPr>
                <w:rFonts w:ascii="Times New Roman" w:hAnsi="Times New Roman" w:cs="Times New Roman"/>
                <w:sz w:val="28"/>
                <w:szCs w:val="28"/>
              </w:rP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  <w:p w:rsid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FD" w:rsidRDefault="00D912FD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FD" w:rsidRDefault="00D912FD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CFC" w:rsidRPr="00AB2CFC" w:rsidRDefault="00AB2CFC" w:rsidP="00AB2CFC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CFC" w:rsidRDefault="00AB2CFC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  <w:p w:rsidR="005D0270" w:rsidRPr="00AB2CFC" w:rsidRDefault="005D0270" w:rsidP="00AB2CFC">
            <w:pPr>
              <w:framePr w:w="10224" w:h="14280" w:wrap="none" w:vAnchor="page" w:hAnchor="page" w:x="846" w:y="1251"/>
              <w:rPr>
                <w:rStyle w:val="a4"/>
                <w:rFonts w:eastAsia="Courier New"/>
                <w:b/>
                <w:sz w:val="28"/>
                <w:szCs w:val="28"/>
              </w:rPr>
            </w:pPr>
          </w:p>
        </w:tc>
      </w:tr>
    </w:tbl>
    <w:p w:rsidR="00DF1091" w:rsidRDefault="00DF1091" w:rsidP="000004D0">
      <w:pPr>
        <w:spacing w:line="240" w:lineRule="exact"/>
        <w:rPr>
          <w:sz w:val="28"/>
          <w:szCs w:val="28"/>
        </w:rPr>
      </w:pPr>
    </w:p>
    <w:p w:rsidR="00AB2CFC" w:rsidRDefault="00AB2CFC" w:rsidP="000004D0">
      <w:pPr>
        <w:spacing w:line="240" w:lineRule="exact"/>
        <w:rPr>
          <w:sz w:val="28"/>
          <w:szCs w:val="28"/>
        </w:rPr>
      </w:pPr>
    </w:p>
    <w:p w:rsidR="00AB2CFC" w:rsidRDefault="00AB2CFC" w:rsidP="000004D0">
      <w:pPr>
        <w:spacing w:line="240" w:lineRule="exact"/>
        <w:rPr>
          <w:sz w:val="28"/>
          <w:szCs w:val="28"/>
        </w:rPr>
      </w:pPr>
    </w:p>
    <w:p w:rsidR="00AB2CFC" w:rsidRDefault="00AB2CFC" w:rsidP="000004D0">
      <w:pPr>
        <w:spacing w:line="240" w:lineRule="exact"/>
        <w:rPr>
          <w:sz w:val="28"/>
          <w:szCs w:val="28"/>
        </w:rPr>
      </w:pPr>
    </w:p>
    <w:p w:rsidR="00AB2CFC" w:rsidRDefault="00AB2CFC" w:rsidP="000004D0">
      <w:pPr>
        <w:spacing w:line="240" w:lineRule="exact"/>
        <w:rPr>
          <w:sz w:val="28"/>
          <w:szCs w:val="28"/>
        </w:rPr>
      </w:pPr>
    </w:p>
    <w:p w:rsidR="005D0270" w:rsidRDefault="005D0270" w:rsidP="000004D0">
      <w:pPr>
        <w:spacing w:line="240" w:lineRule="exact"/>
        <w:rPr>
          <w:sz w:val="28"/>
          <w:szCs w:val="28"/>
        </w:rPr>
      </w:pPr>
    </w:p>
    <w:p w:rsidR="005D0270" w:rsidRPr="007833C6" w:rsidRDefault="005D0270" w:rsidP="000004D0">
      <w:pPr>
        <w:spacing w:line="240" w:lineRule="exact"/>
        <w:rPr>
          <w:sz w:val="28"/>
          <w:szCs w:val="28"/>
        </w:rPr>
      </w:pPr>
    </w:p>
    <w:p w:rsidR="005D0270" w:rsidRPr="007833C6" w:rsidRDefault="005D0270" w:rsidP="000004D0">
      <w:pPr>
        <w:spacing w:line="240" w:lineRule="exact"/>
        <w:rPr>
          <w:sz w:val="28"/>
          <w:szCs w:val="28"/>
        </w:rPr>
      </w:pPr>
    </w:p>
    <w:p w:rsidR="005D0270" w:rsidRPr="007833C6" w:rsidRDefault="005D0270" w:rsidP="000004D0">
      <w:pPr>
        <w:spacing w:line="240" w:lineRule="exact"/>
        <w:rPr>
          <w:sz w:val="28"/>
          <w:szCs w:val="28"/>
        </w:rPr>
      </w:pPr>
    </w:p>
    <w:p w:rsidR="005D0270" w:rsidRPr="007833C6" w:rsidRDefault="005D0270" w:rsidP="000004D0">
      <w:pPr>
        <w:spacing w:line="240" w:lineRule="exact"/>
        <w:rPr>
          <w:sz w:val="28"/>
          <w:szCs w:val="28"/>
        </w:rPr>
      </w:pPr>
    </w:p>
    <w:p w:rsidR="005D0270" w:rsidRDefault="005D0270" w:rsidP="000004D0">
      <w:pPr>
        <w:spacing w:line="240" w:lineRule="exact"/>
        <w:rPr>
          <w:sz w:val="28"/>
          <w:szCs w:val="28"/>
        </w:rPr>
      </w:pPr>
    </w:p>
    <w:p w:rsidR="00D912FD" w:rsidRDefault="00D912FD" w:rsidP="000004D0">
      <w:pPr>
        <w:spacing w:line="240" w:lineRule="exact"/>
        <w:rPr>
          <w:sz w:val="28"/>
          <w:szCs w:val="28"/>
        </w:rPr>
      </w:pPr>
    </w:p>
    <w:p w:rsidR="00D912FD" w:rsidRDefault="00D912FD" w:rsidP="000004D0">
      <w:pPr>
        <w:spacing w:line="240" w:lineRule="exact"/>
        <w:rPr>
          <w:sz w:val="28"/>
          <w:szCs w:val="28"/>
        </w:rPr>
      </w:pPr>
    </w:p>
    <w:p w:rsidR="00D912FD" w:rsidRDefault="00D912FD" w:rsidP="000004D0">
      <w:pPr>
        <w:spacing w:line="240" w:lineRule="exact"/>
        <w:rPr>
          <w:sz w:val="28"/>
          <w:szCs w:val="28"/>
        </w:rPr>
      </w:pPr>
    </w:p>
    <w:p w:rsidR="00D912FD" w:rsidRDefault="00D912FD" w:rsidP="000004D0">
      <w:pPr>
        <w:spacing w:line="240" w:lineRule="exact"/>
        <w:rPr>
          <w:sz w:val="28"/>
          <w:szCs w:val="28"/>
        </w:rPr>
      </w:pPr>
    </w:p>
    <w:p w:rsidR="00D912FD" w:rsidRDefault="00D912FD" w:rsidP="000004D0">
      <w:pPr>
        <w:spacing w:line="240" w:lineRule="exact"/>
        <w:rPr>
          <w:sz w:val="28"/>
          <w:szCs w:val="28"/>
        </w:rPr>
      </w:pPr>
    </w:p>
    <w:p w:rsidR="00D912FD" w:rsidRDefault="00D912FD" w:rsidP="000004D0">
      <w:pPr>
        <w:spacing w:line="240" w:lineRule="exact"/>
        <w:rPr>
          <w:sz w:val="28"/>
          <w:szCs w:val="28"/>
        </w:rPr>
      </w:pPr>
    </w:p>
    <w:p w:rsidR="00D912FD" w:rsidRDefault="00D912FD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tbl>
      <w:tblPr>
        <w:tblW w:w="10206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2"/>
        <w:gridCol w:w="2514"/>
      </w:tblGrid>
      <w:tr w:rsidR="00C76170" w:rsidRPr="00C76170" w:rsidTr="00C76170">
        <w:trPr>
          <w:trHeight w:hRule="exact" w:val="118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C76170" w:rsidRPr="00C76170" w:rsidTr="00C76170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C76170" w:rsidRPr="00C76170" w:rsidTr="00C76170">
        <w:trPr>
          <w:trHeight w:hRule="exact" w:val="150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174739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174739" w:rsidRDefault="00174739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15,5</w:t>
            </w:r>
            <w:r w:rsidR="0034738B"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  <w:proofErr w:type="spellStart"/>
            <w:r w:rsidR="0034738B"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тыс</w:t>
            </w:r>
            <w:proofErr w:type="gramStart"/>
            <w:r w:rsidR="0034738B"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.р</w:t>
            </w:r>
            <w:proofErr w:type="gramEnd"/>
            <w:r w:rsidR="0034738B"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уб</w:t>
            </w:r>
            <w:proofErr w:type="spellEnd"/>
            <w:r w:rsidR="0034738B"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  <w:tr w:rsidR="00C76170" w:rsidRPr="00C76170" w:rsidTr="00C76170">
        <w:trPr>
          <w:trHeight w:hRule="exact" w:val="182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174739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4.6.2. Удельный вес финансовых средств от иной приносящей доход деятельности в общем объеме финансов</w:t>
            </w:r>
            <w:bookmarkStart w:id="0" w:name="_GoBack"/>
            <w:bookmarkEnd w:id="0"/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174739" w:rsidRDefault="00174739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23</w:t>
            </w:r>
            <w:r w:rsidR="0034738B"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%</w:t>
            </w:r>
          </w:p>
        </w:tc>
      </w:tr>
      <w:tr w:rsidR="00C76170" w:rsidRPr="00C76170" w:rsidTr="00C76170">
        <w:trPr>
          <w:trHeight w:hRule="exact" w:val="85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174739" w:rsidRDefault="00C76170" w:rsidP="00C76170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174739" w:rsidRDefault="00C76170" w:rsidP="00C7617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C76170" w:rsidRPr="00C76170" w:rsidTr="00C76170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174739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170" w:rsidRPr="00174739" w:rsidRDefault="00174739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100</w:t>
            </w:r>
            <w:r w:rsidR="0034738B"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%</w:t>
            </w:r>
          </w:p>
        </w:tc>
      </w:tr>
      <w:tr w:rsidR="00C76170" w:rsidRPr="00C76170" w:rsidTr="00C76170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170" w:rsidRPr="00174739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средства, поступившие от иной приносящей доход деятельности.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170" w:rsidRPr="00174739" w:rsidRDefault="0034738B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747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     %</w:t>
            </w:r>
          </w:p>
        </w:tc>
      </w:tr>
      <w:tr w:rsidR="00C76170" w:rsidRPr="00C76170" w:rsidTr="00C76170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C76170" w:rsidRPr="00C76170" w:rsidTr="00C76170">
        <w:trPr>
          <w:trHeight w:hRule="exact" w:val="214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66,6%</w:t>
            </w:r>
          </w:p>
        </w:tc>
      </w:tr>
      <w:tr w:rsidR="00C76170" w:rsidRPr="00C76170" w:rsidTr="00C76170">
        <w:trPr>
          <w:trHeight w:hRule="exact" w:val="11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C76170" w:rsidRPr="00C76170" w:rsidTr="00C76170">
        <w:trPr>
          <w:trHeight w:hRule="exact" w:val="151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  </w:t>
            </w: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0%</w:t>
            </w:r>
          </w:p>
        </w:tc>
      </w:tr>
    </w:tbl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p w:rsidR="00C76170" w:rsidRDefault="00C76170" w:rsidP="000004D0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0"/>
        <w:gridCol w:w="2674"/>
      </w:tblGrid>
      <w:tr w:rsidR="00C76170" w:rsidRPr="00C76170" w:rsidTr="00C76170">
        <w:trPr>
          <w:trHeight w:hRule="exact" w:val="542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C76170" w:rsidRPr="00C76170" w:rsidTr="00C76170">
        <w:trPr>
          <w:trHeight w:hRule="exact" w:val="182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  0%</w:t>
            </w:r>
          </w:p>
        </w:tc>
      </w:tr>
      <w:tr w:rsidR="00C76170" w:rsidRPr="00C76170" w:rsidTr="00C76170">
        <w:trPr>
          <w:trHeight w:hRule="exact" w:val="461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 Учебные и </w:t>
            </w:r>
            <w:proofErr w:type="spell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внеучебные</w:t>
            </w:r>
            <w:proofErr w:type="spellEnd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достижения лиц, обучающихся по программам</w:t>
            </w:r>
          </w:p>
        </w:tc>
      </w:tr>
      <w:tr w:rsidR="00C76170" w:rsidRPr="00C76170" w:rsidTr="00C76170">
        <w:trPr>
          <w:trHeight w:hRule="exact" w:val="394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 образования детей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C76170" w:rsidRPr="00C76170" w:rsidTr="00C76170">
        <w:trPr>
          <w:trHeight w:hRule="exact" w:val="14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4.9.1. </w:t>
            </w:r>
            <w:proofErr w:type="gram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</w:t>
            </w:r>
            <w:proofErr w:type="gramEnd"/>
          </w:p>
        </w:tc>
      </w:tr>
      <w:tr w:rsidR="00C76170" w:rsidRPr="00C76170" w:rsidTr="00C76170">
        <w:trPr>
          <w:trHeight w:hRule="exact" w:val="336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программам, </w:t>
            </w:r>
            <w:proofErr w:type="gram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отметивших</w:t>
            </w:r>
            <w:proofErr w:type="gramEnd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различные результаты обучения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их детей, </w:t>
            </w:r>
            <w:proofErr w:type="gram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</w:t>
            </w:r>
            <w:proofErr w:type="gramEnd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общей</w:t>
            </w:r>
          </w:p>
        </w:tc>
      </w:tr>
      <w:tr w:rsidR="00C76170" w:rsidRPr="00C76170" w:rsidTr="00C76170">
        <w:trPr>
          <w:trHeight w:hRule="exact" w:val="293"/>
        </w:trPr>
        <w:tc>
          <w:tcPr>
            <w:tcW w:w="102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численности родителей детей, обучающихся в организациях </w:t>
            </w:r>
            <w:proofErr w:type="gram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</w:t>
            </w:r>
            <w:proofErr w:type="gramEnd"/>
          </w:p>
        </w:tc>
      </w:tr>
      <w:tr w:rsidR="00C76170" w:rsidRPr="00C76170" w:rsidTr="00C76170">
        <w:trPr>
          <w:trHeight w:hRule="exact" w:val="408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образования):</w:t>
            </w:r>
            <w:hyperlink w:anchor="bookmark0" w:tooltip="Current Document">
              <w:r w:rsidRPr="00C76170">
                <w:rPr>
                  <w:rFonts w:ascii="Times New Roman" w:eastAsia="Times New Roman" w:hAnsi="Times New Roman" w:cs="Times New Roman"/>
                  <w:sz w:val="28"/>
                  <w:szCs w:val="28"/>
                  <w:lang w:bidi="ru-RU"/>
                </w:rPr>
                <w:t xml:space="preserve"> &lt;**&gt;</w:t>
              </w:r>
            </w:hyperlink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C76170" w:rsidRPr="00C76170" w:rsidRDefault="00C76170" w:rsidP="00C7617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C76170" w:rsidRPr="00C76170" w:rsidTr="00C76170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93%</w:t>
            </w:r>
          </w:p>
        </w:tc>
      </w:tr>
      <w:tr w:rsidR="00C76170" w:rsidRPr="00C76170" w:rsidTr="00C76170">
        <w:trPr>
          <w:trHeight w:hRule="exact" w:val="538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выявление и развитие таланта и способностей обучающихся;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98%</w:t>
            </w:r>
          </w:p>
        </w:tc>
      </w:tr>
      <w:tr w:rsidR="00C76170" w:rsidRPr="00C76170" w:rsidTr="00C76170">
        <w:trPr>
          <w:trHeight w:hRule="exact" w:val="859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95%</w:t>
            </w:r>
          </w:p>
        </w:tc>
      </w:tr>
      <w:tr w:rsidR="00C76170" w:rsidRPr="00C76170" w:rsidTr="00C76170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6170" w:rsidRPr="00C76170" w:rsidRDefault="00C76170" w:rsidP="00C7617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170" w:rsidRPr="00C76170" w:rsidRDefault="00C76170" w:rsidP="00C7617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C761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60%</w:t>
            </w:r>
          </w:p>
        </w:tc>
      </w:tr>
    </w:tbl>
    <w:p w:rsidR="00C76170" w:rsidRPr="00D912FD" w:rsidRDefault="00C76170" w:rsidP="000004D0">
      <w:pPr>
        <w:spacing w:line="240" w:lineRule="exact"/>
        <w:rPr>
          <w:sz w:val="28"/>
          <w:szCs w:val="28"/>
        </w:rPr>
      </w:pPr>
    </w:p>
    <w:sectPr w:rsidR="00C76170" w:rsidRPr="00D912FD" w:rsidSect="00B92FF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1A" w:rsidRDefault="00DC6C1A">
      <w:r>
        <w:separator/>
      </w:r>
    </w:p>
  </w:endnote>
  <w:endnote w:type="continuationSeparator" w:id="0">
    <w:p w:rsidR="00DC6C1A" w:rsidRDefault="00DC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1A" w:rsidRDefault="00DC6C1A"/>
  </w:footnote>
  <w:footnote w:type="continuationSeparator" w:id="0">
    <w:p w:rsidR="00DC6C1A" w:rsidRDefault="00DC6C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004D0"/>
    <w:rsid w:val="00003A58"/>
    <w:rsid w:val="000310E7"/>
    <w:rsid w:val="000328CD"/>
    <w:rsid w:val="000574AB"/>
    <w:rsid w:val="00065BAC"/>
    <w:rsid w:val="00065F5A"/>
    <w:rsid w:val="00071CC9"/>
    <w:rsid w:val="000807C0"/>
    <w:rsid w:val="00092398"/>
    <w:rsid w:val="00092773"/>
    <w:rsid w:val="000A6008"/>
    <w:rsid w:val="000B09A7"/>
    <w:rsid w:val="000B250A"/>
    <w:rsid w:val="000B3D92"/>
    <w:rsid w:val="000C7FAC"/>
    <w:rsid w:val="00104C62"/>
    <w:rsid w:val="00105998"/>
    <w:rsid w:val="00110CDE"/>
    <w:rsid w:val="00135C1E"/>
    <w:rsid w:val="00151F91"/>
    <w:rsid w:val="00174739"/>
    <w:rsid w:val="00186D1E"/>
    <w:rsid w:val="00191501"/>
    <w:rsid w:val="001A4D15"/>
    <w:rsid w:val="001C68ED"/>
    <w:rsid w:val="00202A0C"/>
    <w:rsid w:val="00206BA7"/>
    <w:rsid w:val="002240AC"/>
    <w:rsid w:val="0023003C"/>
    <w:rsid w:val="00287965"/>
    <w:rsid w:val="002E55E9"/>
    <w:rsid w:val="00302EEF"/>
    <w:rsid w:val="00321B1D"/>
    <w:rsid w:val="003441C4"/>
    <w:rsid w:val="0034738B"/>
    <w:rsid w:val="003637C4"/>
    <w:rsid w:val="003647DF"/>
    <w:rsid w:val="00391E7B"/>
    <w:rsid w:val="00395065"/>
    <w:rsid w:val="00396C30"/>
    <w:rsid w:val="00412059"/>
    <w:rsid w:val="004376D6"/>
    <w:rsid w:val="004625C5"/>
    <w:rsid w:val="00473640"/>
    <w:rsid w:val="004849A1"/>
    <w:rsid w:val="004C0527"/>
    <w:rsid w:val="004C394D"/>
    <w:rsid w:val="004D1780"/>
    <w:rsid w:val="004E7EC6"/>
    <w:rsid w:val="004F5301"/>
    <w:rsid w:val="00504883"/>
    <w:rsid w:val="00514FAE"/>
    <w:rsid w:val="00530726"/>
    <w:rsid w:val="00533AB1"/>
    <w:rsid w:val="00581058"/>
    <w:rsid w:val="005D0270"/>
    <w:rsid w:val="005E3179"/>
    <w:rsid w:val="0060083E"/>
    <w:rsid w:val="006243AD"/>
    <w:rsid w:val="006343AA"/>
    <w:rsid w:val="006370A0"/>
    <w:rsid w:val="006678C0"/>
    <w:rsid w:val="00670C08"/>
    <w:rsid w:val="00672DB6"/>
    <w:rsid w:val="006A01A3"/>
    <w:rsid w:val="006A5726"/>
    <w:rsid w:val="006B0AF7"/>
    <w:rsid w:val="006D746C"/>
    <w:rsid w:val="006F06F3"/>
    <w:rsid w:val="00724499"/>
    <w:rsid w:val="0075783B"/>
    <w:rsid w:val="00765801"/>
    <w:rsid w:val="007664B9"/>
    <w:rsid w:val="00775146"/>
    <w:rsid w:val="007833C6"/>
    <w:rsid w:val="00790A96"/>
    <w:rsid w:val="00793B27"/>
    <w:rsid w:val="0079638A"/>
    <w:rsid w:val="007C6241"/>
    <w:rsid w:val="007D205D"/>
    <w:rsid w:val="007D5BD1"/>
    <w:rsid w:val="007D72EE"/>
    <w:rsid w:val="007F1660"/>
    <w:rsid w:val="007F3D08"/>
    <w:rsid w:val="008016C6"/>
    <w:rsid w:val="00823F58"/>
    <w:rsid w:val="00830BBA"/>
    <w:rsid w:val="00832B9E"/>
    <w:rsid w:val="008418A1"/>
    <w:rsid w:val="00873B4A"/>
    <w:rsid w:val="00896E6E"/>
    <w:rsid w:val="008D6CB3"/>
    <w:rsid w:val="008F7DFF"/>
    <w:rsid w:val="009059FE"/>
    <w:rsid w:val="009243B7"/>
    <w:rsid w:val="00964814"/>
    <w:rsid w:val="009674D2"/>
    <w:rsid w:val="0097793C"/>
    <w:rsid w:val="00981608"/>
    <w:rsid w:val="009A12FC"/>
    <w:rsid w:val="009C0677"/>
    <w:rsid w:val="009C57A0"/>
    <w:rsid w:val="009D531E"/>
    <w:rsid w:val="00A04F6E"/>
    <w:rsid w:val="00A05207"/>
    <w:rsid w:val="00A2308C"/>
    <w:rsid w:val="00A506C2"/>
    <w:rsid w:val="00A70034"/>
    <w:rsid w:val="00A70E6A"/>
    <w:rsid w:val="00A86C22"/>
    <w:rsid w:val="00AB2CFC"/>
    <w:rsid w:val="00AD3403"/>
    <w:rsid w:val="00AE0C87"/>
    <w:rsid w:val="00B05E57"/>
    <w:rsid w:val="00B21A29"/>
    <w:rsid w:val="00B2661F"/>
    <w:rsid w:val="00B663AF"/>
    <w:rsid w:val="00B92FFF"/>
    <w:rsid w:val="00BC517A"/>
    <w:rsid w:val="00BD3C72"/>
    <w:rsid w:val="00BD7C26"/>
    <w:rsid w:val="00BE798A"/>
    <w:rsid w:val="00C04C99"/>
    <w:rsid w:val="00C13928"/>
    <w:rsid w:val="00C20E53"/>
    <w:rsid w:val="00C37B5C"/>
    <w:rsid w:val="00C76170"/>
    <w:rsid w:val="00CA07EE"/>
    <w:rsid w:val="00CA0B84"/>
    <w:rsid w:val="00CD29B7"/>
    <w:rsid w:val="00CE006D"/>
    <w:rsid w:val="00D13C44"/>
    <w:rsid w:val="00D46959"/>
    <w:rsid w:val="00D666FB"/>
    <w:rsid w:val="00D675F8"/>
    <w:rsid w:val="00D8261B"/>
    <w:rsid w:val="00D82FAA"/>
    <w:rsid w:val="00D912FD"/>
    <w:rsid w:val="00DB0C7B"/>
    <w:rsid w:val="00DC1970"/>
    <w:rsid w:val="00DC6C1A"/>
    <w:rsid w:val="00DF1091"/>
    <w:rsid w:val="00DF2421"/>
    <w:rsid w:val="00E03022"/>
    <w:rsid w:val="00E359CC"/>
    <w:rsid w:val="00E45CCA"/>
    <w:rsid w:val="00E5650F"/>
    <w:rsid w:val="00E72B69"/>
    <w:rsid w:val="00EC21B8"/>
    <w:rsid w:val="00EC4A68"/>
    <w:rsid w:val="00EE5DF6"/>
    <w:rsid w:val="00EE5E50"/>
    <w:rsid w:val="00EF0299"/>
    <w:rsid w:val="00EF3E02"/>
    <w:rsid w:val="00F05C9D"/>
    <w:rsid w:val="00F16E4A"/>
    <w:rsid w:val="00F17066"/>
    <w:rsid w:val="00F50F2E"/>
    <w:rsid w:val="00F62644"/>
    <w:rsid w:val="00F72B2A"/>
    <w:rsid w:val="00F74EEB"/>
    <w:rsid w:val="00FA6410"/>
    <w:rsid w:val="00FB6D61"/>
    <w:rsid w:val="00FC738D"/>
    <w:rsid w:val="00FD2245"/>
    <w:rsid w:val="00FE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FDFC-E65F-48C3-9A1E-0DF8CDB6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19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Надежда Валентиновна</dc:creator>
  <cp:lastModifiedBy>MVM-OBR</cp:lastModifiedBy>
  <cp:revision>23</cp:revision>
  <cp:lastPrinted>2022-10-25T06:06:00Z</cp:lastPrinted>
  <dcterms:created xsi:type="dcterms:W3CDTF">2022-10-18T14:39:00Z</dcterms:created>
  <dcterms:modified xsi:type="dcterms:W3CDTF">2022-10-25T06:06:00Z</dcterms:modified>
</cp:coreProperties>
</file>