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 xml:space="preserve">Парфинского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 </w:t>
            </w:r>
            <w:r w:rsidRPr="00B05E57">
              <w:rPr>
                <w:rStyle w:val="1"/>
                <w:sz w:val="28"/>
                <w:szCs w:val="28"/>
              </w:rPr>
              <w:t>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D779A0" w:rsidRDefault="004849A1" w:rsidP="004849A1">
            <w:pPr>
              <w:framePr w:w="10224" w:h="12888" w:wrap="none" w:vAnchor="page" w:hAnchor="page" w:x="846" w:y="2499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E1198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83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6E1198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52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7D5BD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C85D4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C85D4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D41" w:rsidRPr="00C85D41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C85D4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C85D4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C85D41" w:rsidRPr="00C85D41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C85D4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C85D41" w:rsidRPr="00C85D41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DF1091" w:rsidRPr="00D779A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D779A0">
        <w:rPr>
          <w:color w:val="auto"/>
          <w:sz w:val="28"/>
          <w:szCs w:val="28"/>
        </w:rPr>
        <w:t>О направлении информации - 02</w:t>
      </w:r>
    </w:p>
    <w:p w:rsidR="00DF1091" w:rsidRPr="00D779A0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C85D41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00B050"/>
          <w:sz w:val="28"/>
          <w:szCs w:val="28"/>
        </w:rPr>
      </w:pPr>
      <w:r w:rsidRPr="00C85D41">
        <w:rPr>
          <w:color w:val="00B050"/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C85D41" w:rsidRPr="00C85D41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C85D4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9%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9C0677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E2266F">
              <w:rPr>
                <w:rStyle w:val="1"/>
                <w:color w:val="00B050"/>
                <w:sz w:val="28"/>
                <w:szCs w:val="28"/>
              </w:rPr>
              <w:t>12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81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8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5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E2266F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3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C73696" w:rsidRDefault="00854A33" w:rsidP="007D5BD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B050"/>
                <w:sz w:val="28"/>
                <w:szCs w:val="28"/>
              </w:rPr>
            </w:pPr>
            <w:r w:rsidRPr="00854A33">
              <w:rPr>
                <w:rStyle w:val="1"/>
                <w:color w:val="auto"/>
                <w:sz w:val="28"/>
                <w:szCs w:val="28"/>
              </w:rPr>
              <w:t>111,6</w:t>
            </w:r>
            <w:r>
              <w:rPr>
                <w:rStyle w:val="1"/>
                <w:color w:val="auto"/>
                <w:sz w:val="28"/>
                <w:szCs w:val="28"/>
              </w:rPr>
              <w:t xml:space="preserve"> 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89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11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8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84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7D5BD1" w:rsidRPr="000004D0" w:rsidTr="008F7DFF">
        <w:trPr>
          <w:trHeight w:hRule="exact" w:val="66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5BD1" w:rsidRPr="000004D0" w:rsidTr="008F7DFF">
        <w:trPr>
          <w:trHeight w:hRule="exact" w:val="136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6A711E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1</w:t>
            </w:r>
            <w:r w:rsidR="006A711E" w:rsidRPr="00D779A0">
              <w:rPr>
                <w:rStyle w:val="1"/>
                <w:color w:val="auto"/>
                <w:sz w:val="28"/>
                <w:szCs w:val="28"/>
              </w:rPr>
              <w:t>9</w:t>
            </w:r>
            <w:r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 w:rsidTr="008F7DFF">
        <w:trPr>
          <w:trHeight w:hRule="exact" w:val="128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8E418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0,</w:t>
            </w:r>
            <w:r w:rsidR="008E4180" w:rsidRPr="00D779A0">
              <w:rPr>
                <w:rStyle w:val="1"/>
                <w:color w:val="auto"/>
                <w:sz w:val="28"/>
                <w:szCs w:val="28"/>
              </w:rPr>
              <w:t>7</w:t>
            </w:r>
            <w:r w:rsidRPr="00D779A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 w:rsidTr="008F7DFF">
        <w:trPr>
          <w:trHeight w:hRule="exact" w:val="14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174" w:wrap="none" w:vAnchor="page" w:hAnchor="page" w:x="846" w:y="1251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4D74FF" w:rsidRPr="004D74FF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4D74FF" w:rsidP="007D5BD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4</w:t>
            </w:r>
            <w:r w:rsidR="007D5BD1" w:rsidRPr="00D779A0">
              <w:rPr>
                <w:rStyle w:val="1"/>
                <w:color w:val="auto"/>
                <w:sz w:val="28"/>
                <w:szCs w:val="28"/>
              </w:rPr>
              <w:t>0%</w:t>
            </w:r>
          </w:p>
        </w:tc>
      </w:tr>
    </w:tbl>
    <w:p w:rsidR="00DF1091" w:rsidRPr="00D779A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4D74FF">
        <w:rPr>
          <w:color w:val="00B050"/>
          <w:sz w:val="28"/>
          <w:szCs w:val="28"/>
        </w:rPr>
        <w:t xml:space="preserve">О </w:t>
      </w:r>
      <w:r w:rsidRPr="00D779A0">
        <w:rPr>
          <w:color w:val="auto"/>
          <w:sz w:val="28"/>
          <w:szCs w:val="28"/>
        </w:rPr>
        <w:t>направлении информации - 02</w:t>
      </w:r>
    </w:p>
    <w:p w:rsidR="00DF1091" w:rsidRPr="00D779A0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D779A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D779A0">
        <w:rPr>
          <w:color w:val="auto"/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D74FF" w:rsidRPr="00D779A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4D74FF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4D74FF" w:rsidRPr="00D779A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4D74FF" w:rsidP="008E4180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8E4180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</w:t>
            </w:r>
            <w:r w:rsidR="007D5BD1"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7D5BD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 w:rsidTr="00672DB6">
        <w:trPr>
          <w:trHeight w:hRule="exact" w:val="63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779A0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D779A0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7D5BD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BD1" w:rsidRPr="000004D0" w:rsidRDefault="007D5BD1" w:rsidP="007D5BD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D1" w:rsidRPr="009C0677" w:rsidRDefault="007D5BD1" w:rsidP="007D5BD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9C0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75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69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2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 w:rsidTr="008F7DFF">
        <w:trPr>
          <w:trHeight w:hRule="exact" w:val="128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7833C6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11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 w:rsidTr="008F7DFF">
        <w:trPr>
          <w:trHeight w:hRule="exact" w:val="99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833C6" w:rsidP="005B3797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color w:val="000000" w:themeColor="text1"/>
                <w:sz w:val="28"/>
                <w:szCs w:val="28"/>
              </w:rPr>
            </w:pPr>
            <w:r w:rsidRPr="007833C6">
              <w:rPr>
                <w:rStyle w:val="1"/>
                <w:color w:val="000000" w:themeColor="text1"/>
                <w:sz w:val="28"/>
                <w:szCs w:val="28"/>
              </w:rPr>
              <w:t xml:space="preserve"> </w:t>
            </w:r>
            <w:r w:rsidR="005B3797">
              <w:rPr>
                <w:rStyle w:val="1"/>
                <w:color w:val="000000" w:themeColor="text1"/>
                <w:sz w:val="28"/>
                <w:szCs w:val="28"/>
              </w:rPr>
              <w:t>118,</w:t>
            </w:r>
            <w:r w:rsidR="005B3797" w:rsidRPr="005B3797">
              <w:rPr>
                <w:rStyle w:val="1"/>
                <w:color w:val="auto"/>
                <w:sz w:val="28"/>
                <w:szCs w:val="28"/>
              </w:rPr>
              <w:t>2</w:t>
            </w:r>
            <w:r w:rsidRPr="005B3797">
              <w:rPr>
                <w:rStyle w:val="1"/>
                <w:color w:val="auto"/>
                <w:sz w:val="28"/>
                <w:szCs w:val="28"/>
              </w:rPr>
              <w:t xml:space="preserve"> </w:t>
            </w:r>
            <w:r w:rsidR="00FC738D" w:rsidRPr="005B3797">
              <w:rPr>
                <w:rStyle w:val="1"/>
                <w:color w:val="auto"/>
                <w:sz w:val="28"/>
                <w:szCs w:val="28"/>
              </w:rPr>
              <w:t>тыс</w:t>
            </w:r>
            <w:r w:rsidR="00F50F2E" w:rsidRPr="005B3797">
              <w:rPr>
                <w:rStyle w:val="1"/>
                <w:color w:val="auto"/>
                <w:sz w:val="28"/>
                <w:szCs w:val="28"/>
              </w:rPr>
              <w:t>.</w:t>
            </w:r>
            <w:r w:rsidR="00FC738D" w:rsidRPr="005B3797">
              <w:rPr>
                <w:rStyle w:val="1"/>
                <w:color w:val="auto"/>
                <w:sz w:val="28"/>
                <w:szCs w:val="28"/>
              </w:rPr>
              <w:t xml:space="preserve"> руб</w:t>
            </w:r>
            <w:r w:rsidR="00F50F2E" w:rsidRPr="005B3797">
              <w:rPr>
                <w:rStyle w:val="1"/>
                <w:color w:val="auto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8F7DFF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8F7DFF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40BD9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</w:t>
            </w:r>
            <w:r w:rsidR="000B3D92">
              <w:rPr>
                <w:rStyle w:val="1"/>
                <w:sz w:val="28"/>
                <w:szCs w:val="28"/>
              </w:rPr>
              <w:t>,5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14,36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14,94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9,5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3,4</w:t>
            </w:r>
            <w:r w:rsidR="00135C1E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</w:t>
            </w:r>
            <w:r w:rsidR="00BB22BE">
              <w:rPr>
                <w:rStyle w:val="1"/>
                <w:sz w:val="28"/>
                <w:szCs w:val="28"/>
              </w:rPr>
              <w:t>6,8</w:t>
            </w:r>
            <w:r w:rsidR="000328CD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7364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</w:t>
            </w:r>
            <w:r w:rsidR="00BB22BE">
              <w:rPr>
                <w:rStyle w:val="1"/>
                <w:sz w:val="28"/>
                <w:szCs w:val="28"/>
              </w:rPr>
              <w:t>,3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5,5</w:t>
            </w:r>
            <w:r w:rsidR="000C7FA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B3797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93,1%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22BE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63,2</w:t>
            </w:r>
            <w:r w:rsidR="00E03022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C76170">
        <w:trPr>
          <w:trHeight w:hRule="exact" w:val="23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D72EE" w:rsidP="00396C3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7,3</w:t>
            </w:r>
            <w:r w:rsidR="00EE5E50" w:rsidRPr="000004D0">
              <w:rPr>
                <w:rStyle w:val="1"/>
                <w:sz w:val="28"/>
                <w:szCs w:val="28"/>
              </w:rPr>
              <w:t xml:space="preserve"> м</w:t>
            </w:r>
            <w:proofErr w:type="gramStart"/>
            <w:r w:rsidR="00EE5E50"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A506C2">
        <w:trPr>
          <w:trHeight w:hRule="exact" w:val="85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506C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11,6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506C2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3,7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9D6FCF" w:rsidRDefault="009D6FCF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  <w:lang w:val="en-US"/>
              </w:rPr>
            </w:pPr>
            <w:r>
              <w:rPr>
                <w:rStyle w:val="1"/>
                <w:sz w:val="28"/>
                <w:szCs w:val="28"/>
                <w:lang w:val="en-US"/>
              </w:rPr>
              <w:t>16</w:t>
            </w:r>
            <w:r>
              <w:rPr>
                <w:rStyle w:val="1"/>
                <w:sz w:val="28"/>
                <w:szCs w:val="28"/>
              </w:rPr>
              <w:t>,6</w:t>
            </w:r>
            <w:r w:rsidR="00775146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34,7</w:t>
            </w:r>
            <w:r w:rsidR="000B250A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89,2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9D6FCF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17,8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55AE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66</w:t>
            </w:r>
            <w:r w:rsidR="00104C62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9A12F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66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6D746C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66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для слабослышащих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поздноглохших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60083E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D779A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4738B" w:rsidRDefault="0034738B" w:rsidP="0034738B">
      <w:pPr>
        <w:pStyle w:val="a6"/>
        <w:framePr w:wrap="none" w:vAnchor="page" w:hAnchor="page" w:x="832" w:y="15939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10064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37"/>
        <w:gridCol w:w="2514"/>
      </w:tblGrid>
      <w:tr w:rsidR="007833C6" w:rsidRPr="007833C6" w:rsidTr="007833C6">
        <w:trPr>
          <w:trHeight w:hRule="exact" w:val="151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833C6" w:rsidRPr="007833C6" w:rsidTr="007833C6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473640" w:rsidRDefault="007833C6" w:rsidP="007833C6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7364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473640" w:rsidRDefault="00E27F52" w:rsidP="00E27F5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</w:t>
            </w:r>
            <w:r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108,2тыс</w:t>
            </w:r>
            <w:proofErr w:type="gramStart"/>
            <w:r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.р</w:t>
            </w:r>
            <w:proofErr w:type="gramEnd"/>
            <w:r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уб.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473640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7364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473640" w:rsidRDefault="00473640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</w:p>
        </w:tc>
      </w:tr>
      <w:tr w:rsidR="007833C6" w:rsidRPr="007833C6" w:rsidTr="007833C6">
        <w:trPr>
          <w:trHeight w:hRule="exact" w:val="859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93B27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</w:tbl>
    <w:p w:rsidR="00DF1091" w:rsidRPr="0034738B" w:rsidRDefault="00DF1091" w:rsidP="0034738B">
      <w:pPr>
        <w:rPr>
          <w:sz w:val="28"/>
          <w:szCs w:val="28"/>
        </w:rPr>
        <w:sectPr w:rsidR="00DF1091" w:rsidRPr="0034738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854A33">
        <w:trPr>
          <w:trHeight w:hRule="exact" w:val="578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III. Дополнительное образование</w:t>
            </w:r>
          </w:p>
        </w:tc>
      </w:tr>
      <w:tr w:rsidR="00D779A0" w:rsidRPr="00D779A0" w:rsidTr="00854A33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49,3 </w:t>
            </w:r>
          </w:p>
        </w:tc>
      </w:tr>
      <w:tr w:rsidR="00D779A0" w:rsidRPr="00D779A0" w:rsidTr="00854A33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&lt;*&gt;: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5,5%</w:t>
            </w: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5,9%</w:t>
            </w:r>
          </w:p>
        </w:tc>
      </w:tr>
      <w:tr w:rsidR="00D779A0" w:rsidRPr="00D779A0" w:rsidTr="00854A33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20,8%</w:t>
            </w:r>
          </w:p>
        </w:tc>
      </w:tr>
      <w:tr w:rsidR="00D779A0" w:rsidRPr="00D779A0" w:rsidTr="00854A33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9,88%</w:t>
            </w: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10,6%</w:t>
            </w:r>
          </w:p>
        </w:tc>
      </w:tr>
      <w:tr w:rsidR="00D779A0" w:rsidRPr="00D779A0" w:rsidTr="00854A33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25,7%</w:t>
            </w:r>
          </w:p>
        </w:tc>
      </w:tr>
      <w:tr w:rsidR="00D779A0" w:rsidRPr="00D779A0" w:rsidTr="00854A33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9A0" w:rsidRPr="00D779A0" w:rsidTr="00854A33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79A0" w:rsidRPr="00D779A0" w:rsidTr="00854A33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854A33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4.2.3. Удельный вес численности детей-инвалидов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779A0" w:rsidRPr="00D779A0" w:rsidTr="00854A33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E27F52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86,6%</w:t>
            </w:r>
          </w:p>
        </w:tc>
      </w:tr>
      <w:tr w:rsidR="00D779A0" w:rsidRPr="00D779A0" w:rsidTr="00854A33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91,6%</w:t>
            </w:r>
          </w:p>
        </w:tc>
      </w:tr>
      <w:tr w:rsidR="00D779A0" w:rsidRPr="00D779A0" w:rsidTr="00854A33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779A0" w:rsidRPr="00D779A0" w:rsidTr="00854A33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4.3.3.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70,8%</w:t>
            </w:r>
          </w:p>
        </w:tc>
      </w:tr>
      <w:tr w:rsidR="00D779A0" w:rsidRPr="00D779A0" w:rsidTr="00854A33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8,3%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854A33">
        <w:trPr>
          <w:trHeight w:hRule="exact" w:val="7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18769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водопровод;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канализацию;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дымовые </w:t>
            </w:r>
            <w:proofErr w:type="spellStart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«тревожную кнопку».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779A0" w:rsidRPr="00D779A0" w:rsidTr="00854A33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информационно-телекоммуникационной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779A0" w:rsidRPr="00D779A0" w:rsidTr="00854A33">
        <w:trPr>
          <w:trHeight w:hRule="exact" w:val="40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10206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2"/>
        <w:gridCol w:w="2514"/>
      </w:tblGrid>
      <w:tr w:rsidR="00D779A0" w:rsidRPr="00D779A0" w:rsidTr="00854A33">
        <w:trPr>
          <w:trHeight w:hRule="exact" w:val="118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D779A0" w:rsidRPr="00D779A0" w:rsidTr="00854A33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D779A0" w:rsidRPr="00D779A0" w:rsidTr="00854A33">
        <w:trPr>
          <w:trHeight w:hRule="exact" w:val="150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E27F5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E27F52"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28,2 тыс.</w:t>
            </w:r>
            <w:r w:rsidR="00FE4B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bookmarkStart w:id="0" w:name="_GoBack"/>
            <w:bookmarkEnd w:id="0"/>
            <w:r w:rsidR="00E27F52" w:rsidRPr="00E27F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руб.</w:t>
            </w:r>
          </w:p>
        </w:tc>
      </w:tr>
      <w:tr w:rsidR="00D779A0" w:rsidRPr="00D779A0" w:rsidTr="00854A33">
        <w:trPr>
          <w:trHeight w:hRule="exact" w:val="182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612445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r w:rsidR="0061244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6,7 %</w:t>
            </w:r>
          </w:p>
        </w:tc>
      </w:tr>
      <w:tr w:rsidR="00D779A0" w:rsidRPr="00D779A0" w:rsidTr="00854A33">
        <w:trPr>
          <w:trHeight w:hRule="exact" w:val="85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854A33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</w:t>
            </w:r>
            <w:r w:rsidRPr="0061244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100   %</w:t>
            </w:r>
          </w:p>
        </w:tc>
      </w:tr>
      <w:tr w:rsidR="00D779A0" w:rsidRPr="00D779A0" w:rsidTr="00854A33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средства, поступившие от иной приносящей доход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%</w:t>
            </w:r>
          </w:p>
        </w:tc>
      </w:tr>
      <w:tr w:rsidR="00D779A0" w:rsidRPr="00D779A0" w:rsidTr="00854A33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D779A0" w:rsidRPr="00D779A0" w:rsidTr="00854A33">
        <w:trPr>
          <w:trHeight w:hRule="exact" w:val="214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66,6%</w:t>
            </w:r>
          </w:p>
        </w:tc>
      </w:tr>
      <w:tr w:rsidR="00D779A0" w:rsidRPr="00D779A0" w:rsidTr="00854A33">
        <w:trPr>
          <w:trHeight w:hRule="exact" w:val="11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779A0" w:rsidRPr="00D779A0" w:rsidTr="00854A33">
        <w:trPr>
          <w:trHeight w:hRule="exact" w:val="151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0%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0"/>
        <w:gridCol w:w="2674"/>
      </w:tblGrid>
      <w:tr w:rsidR="00D779A0" w:rsidRPr="00D779A0" w:rsidTr="00854A33">
        <w:trPr>
          <w:trHeight w:hRule="exact" w:val="542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854A33">
        <w:trPr>
          <w:trHeight w:hRule="exact" w:val="182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0%</w:t>
            </w:r>
          </w:p>
        </w:tc>
      </w:tr>
      <w:tr w:rsidR="00D779A0" w:rsidRPr="00D779A0" w:rsidTr="00854A33">
        <w:trPr>
          <w:trHeight w:hRule="exact" w:val="461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 Учебные и </w:t>
            </w:r>
            <w:proofErr w:type="spell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внеучебные</w:t>
            </w:r>
            <w:proofErr w:type="spell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достижения лиц, обучающихся по программам</w:t>
            </w:r>
          </w:p>
        </w:tc>
      </w:tr>
      <w:tr w:rsidR="00D779A0" w:rsidRPr="00D779A0" w:rsidTr="00854A33">
        <w:trPr>
          <w:trHeight w:hRule="exact" w:val="394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 образования детей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854A33">
        <w:trPr>
          <w:trHeight w:hRule="exact" w:val="14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4.9.1.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</w:t>
            </w:r>
            <w:proofErr w:type="gramEnd"/>
          </w:p>
        </w:tc>
      </w:tr>
      <w:tr w:rsidR="00D779A0" w:rsidRPr="00D779A0" w:rsidTr="00854A33">
        <w:trPr>
          <w:trHeight w:hRule="exact" w:val="336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программам,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отметивших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различные результаты обучения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их детей,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общей</w:t>
            </w:r>
          </w:p>
        </w:tc>
      </w:tr>
      <w:tr w:rsidR="00D779A0" w:rsidRPr="00D779A0" w:rsidTr="00854A33">
        <w:trPr>
          <w:trHeight w:hRule="exact" w:val="293"/>
        </w:trPr>
        <w:tc>
          <w:tcPr>
            <w:tcW w:w="10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численности родителей детей, обучающихся в организациях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</w:t>
            </w:r>
            <w:proofErr w:type="gramEnd"/>
          </w:p>
        </w:tc>
      </w:tr>
      <w:tr w:rsidR="00D779A0" w:rsidRPr="00D779A0" w:rsidTr="00854A33">
        <w:trPr>
          <w:trHeight w:hRule="exact" w:val="408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образования):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lang w:bidi="ru-RU"/>
                </w:rPr>
                <w:t>&lt;**&gt;</w:t>
              </w:r>
            </w:hyperlink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854A33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92%</w:t>
            </w:r>
          </w:p>
        </w:tc>
      </w:tr>
      <w:tr w:rsidR="00D779A0" w:rsidRPr="00D779A0" w:rsidTr="00854A33">
        <w:trPr>
          <w:trHeight w:hRule="exact" w:val="538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выявление и развитие таланта и способностей обучающихся;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97%</w:t>
            </w:r>
          </w:p>
        </w:tc>
      </w:tr>
      <w:tr w:rsidR="00D779A0" w:rsidRPr="00D779A0" w:rsidTr="00854A33">
        <w:trPr>
          <w:trHeight w:hRule="exact" w:val="859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954</w:t>
            </w:r>
          </w:p>
        </w:tc>
      </w:tr>
      <w:tr w:rsidR="00D779A0" w:rsidRPr="00D779A0" w:rsidTr="00854A33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62%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C76170" w:rsidRPr="00D912FD" w:rsidRDefault="00C76170" w:rsidP="000004D0">
      <w:pPr>
        <w:spacing w:line="240" w:lineRule="exact"/>
        <w:rPr>
          <w:sz w:val="28"/>
          <w:szCs w:val="28"/>
        </w:rPr>
      </w:pPr>
    </w:p>
    <w:sectPr w:rsidR="00C76170" w:rsidRPr="00D912FD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9D" w:rsidRDefault="002E019D">
      <w:r>
        <w:separator/>
      </w:r>
    </w:p>
  </w:endnote>
  <w:endnote w:type="continuationSeparator" w:id="0">
    <w:p w:rsidR="002E019D" w:rsidRDefault="002E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9D" w:rsidRDefault="002E019D"/>
  </w:footnote>
  <w:footnote w:type="continuationSeparator" w:id="0">
    <w:p w:rsidR="002E019D" w:rsidRDefault="002E01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10E7"/>
    <w:rsid w:val="000328CD"/>
    <w:rsid w:val="000438C2"/>
    <w:rsid w:val="000574AB"/>
    <w:rsid w:val="00065BAC"/>
    <w:rsid w:val="00065F5A"/>
    <w:rsid w:val="00071CC9"/>
    <w:rsid w:val="000807C0"/>
    <w:rsid w:val="00092398"/>
    <w:rsid w:val="00092773"/>
    <w:rsid w:val="000A6008"/>
    <w:rsid w:val="000B09A7"/>
    <w:rsid w:val="000B250A"/>
    <w:rsid w:val="000B3D92"/>
    <w:rsid w:val="000C7FAC"/>
    <w:rsid w:val="000E47D2"/>
    <w:rsid w:val="00104C62"/>
    <w:rsid w:val="00105998"/>
    <w:rsid w:val="00110CDE"/>
    <w:rsid w:val="00135C1E"/>
    <w:rsid w:val="00151F91"/>
    <w:rsid w:val="00174739"/>
    <w:rsid w:val="001832E9"/>
    <w:rsid w:val="00186D1E"/>
    <w:rsid w:val="00191501"/>
    <w:rsid w:val="001A4D15"/>
    <w:rsid w:val="001C68ED"/>
    <w:rsid w:val="00202A0C"/>
    <w:rsid w:val="00206BA7"/>
    <w:rsid w:val="002216B5"/>
    <w:rsid w:val="002240AC"/>
    <w:rsid w:val="0023003C"/>
    <w:rsid w:val="00287965"/>
    <w:rsid w:val="002E019D"/>
    <w:rsid w:val="002E55E9"/>
    <w:rsid w:val="00302EEF"/>
    <w:rsid w:val="00321B1D"/>
    <w:rsid w:val="003441C4"/>
    <w:rsid w:val="0034738B"/>
    <w:rsid w:val="003637C4"/>
    <w:rsid w:val="003647DF"/>
    <w:rsid w:val="00391E7B"/>
    <w:rsid w:val="00395065"/>
    <w:rsid w:val="00396C30"/>
    <w:rsid w:val="00412059"/>
    <w:rsid w:val="004376D6"/>
    <w:rsid w:val="004625C5"/>
    <w:rsid w:val="00473640"/>
    <w:rsid w:val="004849A1"/>
    <w:rsid w:val="004C0527"/>
    <w:rsid w:val="004C394D"/>
    <w:rsid w:val="004D1780"/>
    <w:rsid w:val="004D74FF"/>
    <w:rsid w:val="004E7EC6"/>
    <w:rsid w:val="004F5301"/>
    <w:rsid w:val="00504883"/>
    <w:rsid w:val="00514FAE"/>
    <w:rsid w:val="00530726"/>
    <w:rsid w:val="00533AB1"/>
    <w:rsid w:val="00581058"/>
    <w:rsid w:val="005B3797"/>
    <w:rsid w:val="005D0270"/>
    <w:rsid w:val="005D25FA"/>
    <w:rsid w:val="005D2F08"/>
    <w:rsid w:val="005E3179"/>
    <w:rsid w:val="0060083E"/>
    <w:rsid w:val="006017D5"/>
    <w:rsid w:val="00612445"/>
    <w:rsid w:val="006243AD"/>
    <w:rsid w:val="006343AA"/>
    <w:rsid w:val="006370A0"/>
    <w:rsid w:val="006678C0"/>
    <w:rsid w:val="00670C08"/>
    <w:rsid w:val="00672DB6"/>
    <w:rsid w:val="006A01A3"/>
    <w:rsid w:val="006A5726"/>
    <w:rsid w:val="006A711E"/>
    <w:rsid w:val="006B0AF7"/>
    <w:rsid w:val="006D746C"/>
    <w:rsid w:val="006E1198"/>
    <w:rsid w:val="006F06F3"/>
    <w:rsid w:val="00724499"/>
    <w:rsid w:val="00740BD9"/>
    <w:rsid w:val="0075783B"/>
    <w:rsid w:val="00765801"/>
    <w:rsid w:val="007664B9"/>
    <w:rsid w:val="00775146"/>
    <w:rsid w:val="007833C6"/>
    <w:rsid w:val="00790A96"/>
    <w:rsid w:val="00793B27"/>
    <w:rsid w:val="0079638A"/>
    <w:rsid w:val="007C6241"/>
    <w:rsid w:val="007D205D"/>
    <w:rsid w:val="007D5BD1"/>
    <w:rsid w:val="007D72EE"/>
    <w:rsid w:val="007F1660"/>
    <w:rsid w:val="007F3D08"/>
    <w:rsid w:val="007F5590"/>
    <w:rsid w:val="008016C6"/>
    <w:rsid w:val="00823F58"/>
    <w:rsid w:val="00830BBA"/>
    <w:rsid w:val="00832B9E"/>
    <w:rsid w:val="008418A1"/>
    <w:rsid w:val="00854A33"/>
    <w:rsid w:val="00873B4A"/>
    <w:rsid w:val="00896E6E"/>
    <w:rsid w:val="008D6CB3"/>
    <w:rsid w:val="008E4180"/>
    <w:rsid w:val="008F7DFF"/>
    <w:rsid w:val="009059FE"/>
    <w:rsid w:val="009243B7"/>
    <w:rsid w:val="00957FAE"/>
    <w:rsid w:val="00964814"/>
    <w:rsid w:val="009674D2"/>
    <w:rsid w:val="0097793C"/>
    <w:rsid w:val="00981608"/>
    <w:rsid w:val="009A12FC"/>
    <w:rsid w:val="009C0677"/>
    <w:rsid w:val="009C57A0"/>
    <w:rsid w:val="009D531E"/>
    <w:rsid w:val="009D6FCF"/>
    <w:rsid w:val="00A04F6E"/>
    <w:rsid w:val="00A05207"/>
    <w:rsid w:val="00A2308C"/>
    <w:rsid w:val="00A506C2"/>
    <w:rsid w:val="00A70034"/>
    <w:rsid w:val="00A70E6A"/>
    <w:rsid w:val="00A86C22"/>
    <w:rsid w:val="00AB2CFC"/>
    <w:rsid w:val="00AD3403"/>
    <w:rsid w:val="00AE0C87"/>
    <w:rsid w:val="00B05E57"/>
    <w:rsid w:val="00B21A29"/>
    <w:rsid w:val="00B2661F"/>
    <w:rsid w:val="00B663AF"/>
    <w:rsid w:val="00B92FFF"/>
    <w:rsid w:val="00BB22BE"/>
    <w:rsid w:val="00BC517A"/>
    <w:rsid w:val="00BD3C72"/>
    <w:rsid w:val="00BD7C26"/>
    <w:rsid w:val="00BE798A"/>
    <w:rsid w:val="00C04C99"/>
    <w:rsid w:val="00C13928"/>
    <w:rsid w:val="00C20E53"/>
    <w:rsid w:val="00C37B5C"/>
    <w:rsid w:val="00C70E85"/>
    <w:rsid w:val="00C76170"/>
    <w:rsid w:val="00C85D41"/>
    <w:rsid w:val="00CA07EE"/>
    <w:rsid w:val="00CA0B84"/>
    <w:rsid w:val="00CD29B7"/>
    <w:rsid w:val="00CE006D"/>
    <w:rsid w:val="00D13C44"/>
    <w:rsid w:val="00D21995"/>
    <w:rsid w:val="00D46959"/>
    <w:rsid w:val="00D666FB"/>
    <w:rsid w:val="00D675F8"/>
    <w:rsid w:val="00D779A0"/>
    <w:rsid w:val="00D8261B"/>
    <w:rsid w:val="00D82FAA"/>
    <w:rsid w:val="00D912FD"/>
    <w:rsid w:val="00D9198F"/>
    <w:rsid w:val="00DB0C7B"/>
    <w:rsid w:val="00DC1970"/>
    <w:rsid w:val="00DC6C1A"/>
    <w:rsid w:val="00DF1091"/>
    <w:rsid w:val="00DF2421"/>
    <w:rsid w:val="00E03022"/>
    <w:rsid w:val="00E2266F"/>
    <w:rsid w:val="00E27F52"/>
    <w:rsid w:val="00E359CC"/>
    <w:rsid w:val="00E45CCA"/>
    <w:rsid w:val="00E508EB"/>
    <w:rsid w:val="00E5650F"/>
    <w:rsid w:val="00E72B69"/>
    <w:rsid w:val="00EC21B8"/>
    <w:rsid w:val="00EC4A68"/>
    <w:rsid w:val="00EE5DF6"/>
    <w:rsid w:val="00EE5E50"/>
    <w:rsid w:val="00EF0299"/>
    <w:rsid w:val="00EF3E02"/>
    <w:rsid w:val="00F05C9D"/>
    <w:rsid w:val="00F16E4A"/>
    <w:rsid w:val="00F17066"/>
    <w:rsid w:val="00F50F2E"/>
    <w:rsid w:val="00F55AED"/>
    <w:rsid w:val="00F62644"/>
    <w:rsid w:val="00F72B2A"/>
    <w:rsid w:val="00F74EEB"/>
    <w:rsid w:val="00FA6410"/>
    <w:rsid w:val="00FB6D61"/>
    <w:rsid w:val="00FC738D"/>
    <w:rsid w:val="00FD2245"/>
    <w:rsid w:val="00FE4B2B"/>
    <w:rsid w:val="00FE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2994-8157-45D6-9347-3CF7DD89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Михайловы</cp:lastModifiedBy>
  <cp:revision>5</cp:revision>
  <cp:lastPrinted>2022-10-25T06:06:00Z</cp:lastPrinted>
  <dcterms:created xsi:type="dcterms:W3CDTF">2023-10-26T16:42:00Z</dcterms:created>
  <dcterms:modified xsi:type="dcterms:W3CDTF">2023-10-26T17:11:00Z</dcterms:modified>
</cp:coreProperties>
</file>