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D3" w:rsidRDefault="006103D3" w:rsidP="0061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ОТЧЕТ</w:t>
      </w:r>
    </w:p>
    <w:p w:rsidR="0051214C" w:rsidRDefault="0051214C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Комитета образования и</w:t>
      </w:r>
      <w:r w:rsidR="006103D3"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спорта 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Парфинского муниципального района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анализа состояния и перспектив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развития системы образования</w:t>
      </w:r>
    </w:p>
    <w:p w:rsidR="006103D3" w:rsidRPr="00276A12" w:rsidRDefault="00802A4F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2023</w:t>
      </w:r>
      <w:r w:rsidR="006103D3"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6103D3" w:rsidRPr="00276A12" w:rsidRDefault="006103D3" w:rsidP="006103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6103D3" w:rsidRPr="00276A12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Парфинский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 входит в число центральных районов Новгородской области, расположен в </w:t>
      </w: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Приильменской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низменности и имеет благоприятное транспортно-географическое положение.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входит в Озерный край России. В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округе около сотни озер, почти половина из них в дельте реки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Ловати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Район занимает площадь 1591 кв. км. Районный центр -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Парфино находится на расстоянии </w:t>
      </w:r>
      <w:smartTag w:uri="urn:schemas-microsoft-com:office:smarttags" w:element="metricconverter">
        <w:smartTagPr>
          <w:attr w:name="ProductID" w:val="1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120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от Великого Новгорода, от города Старая Русса - </w:t>
      </w:r>
      <w:smartTag w:uri="urn:schemas-microsoft-com:office:smarttags" w:element="metricconverter">
        <w:smartTagPr>
          <w:attr w:name="ProductID" w:val="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от Санкт-Петербурга - </w:t>
      </w:r>
      <w:smartTag w:uri="urn:schemas-microsoft-com:office:smarttags" w:element="metricconverter">
        <w:smartTagPr>
          <w:attr w:name="ProductID" w:val="34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340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234EC" w:rsidRPr="00AF5056" w:rsidRDefault="006103D3" w:rsidP="00AF5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056">
        <w:rPr>
          <w:rFonts w:ascii="Times New Roman" w:eastAsia="Times New Roman" w:hAnsi="Times New Roman" w:cs="Times New Roman"/>
          <w:sz w:val="28"/>
          <w:szCs w:val="28"/>
        </w:rPr>
        <w:t>Численность населения, проживающего на территории района</w:t>
      </w:r>
      <w:r w:rsidR="00AF5056" w:rsidRPr="00AF50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5056">
        <w:rPr>
          <w:rFonts w:ascii="Times New Roman" w:eastAsia="Times New Roman" w:hAnsi="Times New Roman" w:cs="Times New Roman"/>
          <w:sz w:val="28"/>
          <w:szCs w:val="28"/>
        </w:rPr>
        <w:t xml:space="preserve"> составляет 1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>1600</w:t>
      </w:r>
      <w:r w:rsidRPr="00AF5056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0234EC" w:rsidRPr="00AF5056" w:rsidRDefault="006103D3" w:rsidP="00AF5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C0D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 xml:space="preserve"> год в районе родилось 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>49 детей (за 2022 г. – 58 детей, 84,5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>% к п</w:t>
      </w:r>
      <w:r w:rsidR="00B02F59" w:rsidRPr="00EC7C0D">
        <w:rPr>
          <w:rFonts w:ascii="Times New Roman" w:eastAsia="Times New Roman" w:hAnsi="Times New Roman" w:cs="Times New Roman"/>
          <w:sz w:val="28"/>
          <w:szCs w:val="28"/>
        </w:rPr>
        <w:t>редыдуще</w:t>
      </w:r>
      <w:r w:rsidR="002D227F" w:rsidRPr="00EC7C0D">
        <w:rPr>
          <w:rFonts w:ascii="Times New Roman" w:eastAsia="Times New Roman" w:hAnsi="Times New Roman" w:cs="Times New Roman"/>
          <w:sz w:val="28"/>
          <w:szCs w:val="28"/>
        </w:rPr>
        <w:t xml:space="preserve">му году). 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>Умерло за 2023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F59" w:rsidRPr="00EC7C0D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EC7C0D" w:rsidRPr="00EC7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>176 человек (за 2022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 xml:space="preserve"> 166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r w:rsidR="00802A4F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EC7C0D">
        <w:rPr>
          <w:rFonts w:ascii="Times New Roman" w:eastAsia="Times New Roman" w:hAnsi="Times New Roman" w:cs="Times New Roman"/>
          <w:sz w:val="28"/>
          <w:szCs w:val="28"/>
        </w:rPr>
        <w:t>% к предыдущему году).</w:t>
      </w:r>
    </w:p>
    <w:p w:rsidR="00EC7C0D" w:rsidRPr="00EC7C0D" w:rsidRDefault="00802A4F" w:rsidP="00EC7C0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2023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 уровень регистрируемой безработицы по сравнению с</w:t>
      </w:r>
      <w:r w:rsidR="00EC7C0D"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началом года (1,2%) уменьшился и составил на 31.12.2023 – 0,7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 от трудоспособного</w:t>
      </w:r>
      <w:r w:rsidR="00EC7C0D"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населения. Численность зарегистрированных безработных на</w:t>
      </w:r>
      <w:r w:rsidR="00EC7C0D"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31.12.2023 года составила 45 человек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C7C0D" w:rsidRPr="00EC7C0D" w:rsidRDefault="00802A4F" w:rsidP="00EC7C0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  2023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  в отдел занятости населения за содействием в поиске</w:t>
      </w:r>
      <w:r w:rsidR="004012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подходящей работы обратилось </w:t>
      </w:r>
      <w:r w:rsidR="004012B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382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Их них женщин  </w:t>
      </w:r>
      <w:r w:rsidR="004012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4012B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17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чел</w:t>
      </w:r>
      <w:r w:rsidR="004012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Трудоустроено </w:t>
      </w:r>
      <w:r w:rsidR="004012B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246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., из них женщин – </w:t>
      </w:r>
      <w:r w:rsidR="004012B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105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чел.</w:t>
      </w:r>
      <w:r w:rsidR="00EC7C0D" w:rsidRPr="00EC7C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EC7C0D" w:rsidRPr="00EC7C0D" w:rsidRDefault="004012BD" w:rsidP="00EC7C0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2023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 обратилось:  сокращенных – </w:t>
      </w:r>
      <w:r w:rsidR="00802A4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инвалидов – </w:t>
      </w:r>
      <w:r w:rsidR="00802A4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9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стремящихся возобновить трудовую деятельность после длительного перерыва – </w:t>
      </w:r>
      <w:r w:rsidR="00802A4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49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802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многодетные родители – </w:t>
      </w:r>
      <w:r w:rsidR="00802A4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.; граждане </w:t>
      </w:r>
      <w:proofErr w:type="spellStart"/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предпенсионного</w:t>
      </w:r>
      <w:proofErr w:type="spellEnd"/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возраста (за 5лет до наступления пенсионного возраста) – </w:t>
      </w:r>
      <w:r w:rsidR="00802A4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30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сироты – </w:t>
      </w:r>
      <w:r w:rsidR="00802A4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7</w:t>
      </w:r>
      <w:r w:rsidR="00EC7C0D"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 w:rsidR="00EC7C0D"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EC7C0D" w:rsidRPr="00EC7C0D" w:rsidRDefault="00EC7C0D" w:rsidP="00EC7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  Средняя продолжительность безработицы </w:t>
      </w:r>
      <w:r w:rsidR="004012B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3, 12 </w:t>
      </w:r>
      <w:r w:rsidRPr="00EC7C0D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мес</w:t>
      </w:r>
      <w:r w:rsidRPr="00EC7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103D3" w:rsidRPr="00276A12" w:rsidRDefault="006103D3" w:rsidP="0061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органом Администрации муниципального района, исполняющим муниципальные функции и реализующим полномочия по решению вопросов местного</w:t>
      </w:r>
      <w:r w:rsidR="0002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в области образования и</w:t>
      </w: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спорта, а также по исполнению отдельных государственных полномочи</w:t>
      </w:r>
      <w:r w:rsidR="000234EC">
        <w:rPr>
          <w:rFonts w:ascii="Times New Roman" w:eastAsia="Times New Roman" w:hAnsi="Times New Roman" w:cs="Times New Roman"/>
          <w:sz w:val="28"/>
          <w:szCs w:val="28"/>
          <w:lang w:eastAsia="ru-RU"/>
        </w:rPr>
        <w:t>й, является Комитет образования и</w:t>
      </w: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Парфинского муниципального района.</w:t>
      </w:r>
    </w:p>
    <w:p w:rsidR="006103D3" w:rsidRPr="00276A12" w:rsidRDefault="000234EC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 образования и</w:t>
      </w:r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t xml:space="preserve"> спорта Администрации Парфинского муниципального района расположен по адресу: Новгородская область, п. </w:t>
      </w:r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Парфино, ул. Карла Маркса, д.65. Телефон/факс: (881650)6-11-72/ (881650)6-11-30. Электронная почта: </w:t>
      </w:r>
      <w:hyperlink r:id="rId6" w:history="1"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parvrono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Развитие системы образования муниципального района выстраивается в соответствии с федеральным законом от 29.12.2012 № 273-ФЗ «Об образовании в Российской Федерации», с майскими указами Президента Российской Федерации от 07.05.2012 г., с приоритетными проектами развития образования Новгородской области. Анализ состояния и перспектив развития системы образования проводился на основании данных статистич</w:t>
      </w:r>
      <w:r w:rsidR="00A60DD9">
        <w:rPr>
          <w:rFonts w:ascii="Times New Roman" w:eastAsia="Times New Roman" w:hAnsi="Times New Roman" w:cs="Times New Roman"/>
          <w:sz w:val="28"/>
          <w:szCs w:val="28"/>
        </w:rPr>
        <w:t>еских форм отчетности 85-К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ОО-1, ОО-2, опросов,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анкетирований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образовательными организациями района. 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Система дошкольного образования района нацелена на максимальный охват образовательными услугами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возрасте от 3 до 7 лет. В 2023</w:t>
      </w: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году, как и на протяжении последних лет, доля детей в возрасте от 3 до 7 лет, получающих услуги дошкольного образования, составила 100%. В </w:t>
      </w:r>
      <w:proofErr w:type="spellStart"/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Парфинском</w:t>
      </w:r>
      <w:proofErr w:type="spellEnd"/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районе отсутствует проблема очередности по зачислению детей в дошкольные образовательные учреждения. Высокий охват детей дошкольным образованием связан с тем, что в районе успешно функционирует сеть образовательных организаций. В районе основную общеобразовательную программу дошкольного образования реализуют  дошкольные группы 3 общеобразовательных организаций.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Охват детей в возрасте от 2 месяцев до 7 лет дошкольными образовательными услугами составляет 83%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как и в 2022 году, от 2 месяцев до 3 лет – 53% (выше </w:t>
      </w:r>
      <w:proofErr w:type="gramStart"/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</w:t>
      </w:r>
      <w:proofErr w:type="gramEnd"/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1% уровня охвата 2022 года). Всего дошкольные образовательные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услуги получают 404 ребенка</w:t>
      </w: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что на 43 человека меньше, чем в предыдущем году – это связано с уменьшением количества детей, выбытием семей за пределы района.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составляет в группах компенсирующей направленности – 11 человек, в группах общеразвивающей направленности – 17 человек, в группах комбинированной направленности – 13 человек, в группах кратковременного пребывания - нет.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Таким образом, удельный вес численности детей, посещающих группы компенсирующей направленности – 16,5%, группы общеразвивающей направленности – 66,3%, группы комбинированной направленности – 17,2%.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 отчетный период в районе численность педагогических работников в образовательных организациях, реализующих образовательные программы дошкольного образования, составила 38 человек. На 1 педагогического работника приходится 12,9 воспитанников, что больше на 0,9 чел. чем в 2022 году. В составе педагогических работников воспитатели составляют 79%, старшие воспитатели – 10%, музыкальные руководители - 5%, учителя-логопеды – 3%, педагоги-психологи-3%.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2023 году отношение среднемесячной заработной платы педагогических работников дошкольных образовательных организаций к </w:t>
      </w: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среднемесячной заработной плате в сфере общего образования в субъекте составляет 111,6%.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2023 году создавались условия для получения дошкольного образования лицами с ограниченными возможностями здоровья и детьми-инвалидами. Всего в 2023 году в районе 81 воспитанник дошкольного возраста с ограниченными возможностями здоровья и 3 ребенка-инвалида. Таким образом, в 2023 году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составил – 20,9%, а детей-инвалидов – 0,7. Удельный вес численности детей с ОВЗ увеличился в сравнении с предыдущим годом на 1,9%. 50% детей с ОВЗ имеют нарушения речевого развития, 50% - задержку психического развития.</w:t>
      </w:r>
    </w:p>
    <w:p w:rsidR="008B711A" w:rsidRP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детьми, составили 96,5 тыс. руб. (на 21,7 тыс. руб. больше, чем в 2022 году).</w:t>
      </w:r>
    </w:p>
    <w:p w:rsidR="008B711A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B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районе нет зданий дошкольных образовательных организаций, находящихся в аварийном состоянии или требующих капитального ремонта.</w:t>
      </w:r>
    </w:p>
    <w:p w:rsidR="00617185" w:rsidRPr="00617185" w:rsidRDefault="008B711A" w:rsidP="008B71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2023</w:t>
      </w:r>
      <w:r w:rsidR="00617185" w:rsidRPr="0061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 в школах района 1069</w:t>
      </w:r>
      <w:r w:rsidR="00617185" w:rsidRPr="0061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обучающихся. 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Наполняемость классов на уровне начального о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щего образования составила 13,2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человек, осн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вного общего образования – 15,05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человека, ср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еднего общего образования – 6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школы района работают в первую смену.</w:t>
      </w:r>
    </w:p>
    <w:p w:rsidR="006103D3" w:rsidRPr="00617185" w:rsidRDefault="008B711A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2023/2024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10-11 классах школ района реализовывался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социально-экономический и 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профили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на углубленном уровне изуч</w:t>
      </w:r>
      <w:r w:rsidR="006C3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 русский язык, литература,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математика, обществознание.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Педагогический состав школ в районе остается стабильным. На отч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тный период в районе работали 103 </w:t>
      </w:r>
      <w:proofErr w:type="gramStart"/>
      <w:r w:rsidR="008B711A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 работника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На каждого из них приходится 10,4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школ. 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Количество педагогов в возрасте до 35 лет, работающих в общеобразовательных организациях, в общей чис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ленности учителей с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оставляет 6,8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%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 (6 чел.)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В штате школ имеются социальные педагоги, учителя-логопеды, педагоги-психологи.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23F">
        <w:rPr>
          <w:rFonts w:ascii="Times New Roman" w:eastAsia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общеобразовательных организаций к среднемесячной заработной плате наемных работников в организациях, у индивидуальных предпринимателей и физических</w:t>
      </w:r>
      <w:r w:rsidR="00F957E9" w:rsidRPr="00D9423F">
        <w:rPr>
          <w:rFonts w:ascii="Times New Roman" w:eastAsia="Times New Roman" w:hAnsi="Times New Roman" w:cs="Times New Roman"/>
          <w:sz w:val="28"/>
          <w:szCs w:val="28"/>
        </w:rPr>
        <w:t xml:space="preserve"> лиц в субъекте соста</w:t>
      </w:r>
      <w:r w:rsidR="00D9423F" w:rsidRPr="00D9423F">
        <w:rPr>
          <w:rFonts w:ascii="Times New Roman" w:eastAsia="Times New Roman" w:hAnsi="Times New Roman" w:cs="Times New Roman"/>
          <w:sz w:val="28"/>
          <w:szCs w:val="28"/>
        </w:rPr>
        <w:t>вляет 105,3</w:t>
      </w:r>
      <w:r w:rsidRPr="00D9423F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3 общеобразовательные организации района имеют все виды благоустройства: водоснабжение, центральное отопление, канализацию.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расчете на 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одного учащегося приходится 4,74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. учебной площади помещений школ.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lastRenderedPageBreak/>
        <w:t>В учебных целях в расчете н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а 100 учащихся используется 16,9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компьютеров,  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все они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имеют доступ к сети Интернет. 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Во всех школах района педагоги ведут электронные журналы на платформе «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», используют в своей деятельности информационные технологии при организации образовательного процесса.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районе большое значение придается созданию условий для обучения и развития обучающихся с ограниченными возможностями здоровья.</w:t>
      </w:r>
      <w:r w:rsidRPr="00CA2A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>Их количество со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ставило 215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102 обучающихс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я имеют задержку психического развития. С умственной отсталостью (инте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ллектуальными наруш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ениями) – 105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Обучается по адаптированной образовательн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ой программе для обучающихся с тяжелыми нарушениями речи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 – 6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860CB6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году большинство детей с ограниченными возможностями здоровья обучались в услови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0CB6">
        <w:rPr>
          <w:rFonts w:ascii="Times New Roman" w:eastAsia="Times New Roman" w:hAnsi="Times New Roman" w:cs="Times New Roman"/>
          <w:sz w:val="28"/>
          <w:szCs w:val="28"/>
        </w:rPr>
        <w:t>х инклюзивного образования – 77,2% . Из них 21,7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% - инвалиды. Для обучения данных детей созданы условия во всех общеобразовательных организациях района (в МАОУСШ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арфино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, в МАОУСШ п. Пола и МА</w:t>
      </w:r>
      <w:r w:rsidR="00860CB6">
        <w:rPr>
          <w:rFonts w:ascii="Times New Roman" w:eastAsia="Times New Roman" w:hAnsi="Times New Roman" w:cs="Times New Roman"/>
          <w:sz w:val="28"/>
          <w:szCs w:val="28"/>
        </w:rPr>
        <w:t xml:space="preserve">ОУОШ </w:t>
      </w:r>
      <w:proofErr w:type="spellStart"/>
      <w:r w:rsidR="00860CB6">
        <w:rPr>
          <w:rFonts w:ascii="Times New Roman" w:eastAsia="Times New Roman" w:hAnsi="Times New Roman" w:cs="Times New Roman"/>
          <w:sz w:val="28"/>
          <w:szCs w:val="28"/>
        </w:rPr>
        <w:t>д.Федорково</w:t>
      </w:r>
      <w:proofErr w:type="spellEnd"/>
      <w:r w:rsidR="00860CB6">
        <w:rPr>
          <w:rFonts w:ascii="Times New Roman" w:eastAsia="Times New Roman" w:hAnsi="Times New Roman" w:cs="Times New Roman"/>
          <w:sz w:val="28"/>
          <w:szCs w:val="28"/>
        </w:rPr>
        <w:t>). Ученики 1-8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классов, обучающиеся по адаптированным образовательным программам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отсталостью, перешли на обучение в соответствии с ФГОС.</w:t>
      </w:r>
    </w:p>
    <w:p w:rsidR="006103D3" w:rsidRPr="006F41A2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задач образовательных организаций района является создание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условий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Так, все обучающиеся школ обеспечены горячим питанием. Физкультурные залы </w:t>
      </w:r>
      <w:bookmarkStart w:id="0" w:name="_GoBack"/>
      <w:bookmarkEnd w:id="0"/>
      <w:r w:rsidRPr="006F41A2">
        <w:rPr>
          <w:rFonts w:ascii="Times New Roman" w:eastAsia="Times New Roman" w:hAnsi="Times New Roman" w:cs="Times New Roman"/>
          <w:sz w:val="28"/>
          <w:szCs w:val="28"/>
        </w:rPr>
        <w:t xml:space="preserve">имеются во всех общеобразовательных организациях района. </w:t>
      </w:r>
    </w:p>
    <w:p w:rsidR="006C39FB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A2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средств, поступивших в общеобразовательные организации в расчете на одного учащегося, составил </w:t>
      </w:r>
      <w:r w:rsidR="006F41A2" w:rsidRPr="006F41A2">
        <w:rPr>
          <w:rFonts w:ascii="Times New Roman" w:eastAsia="Times New Roman" w:hAnsi="Times New Roman" w:cs="Times New Roman"/>
          <w:sz w:val="28"/>
          <w:szCs w:val="28"/>
        </w:rPr>
        <w:t>120,4</w:t>
      </w:r>
      <w:r w:rsidR="006C39FB" w:rsidRPr="006F4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>тыс. рублей, что выше по</w:t>
      </w:r>
      <w:r w:rsidR="00F37F41" w:rsidRPr="006F41A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C39FB" w:rsidRPr="006F41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41A2" w:rsidRPr="006F41A2">
        <w:rPr>
          <w:rFonts w:ascii="Times New Roman" w:eastAsia="Times New Roman" w:hAnsi="Times New Roman" w:cs="Times New Roman"/>
          <w:sz w:val="28"/>
          <w:szCs w:val="28"/>
        </w:rPr>
        <w:t>зателя предыдущего года на 12,2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 xml:space="preserve"> тыс. ру</w:t>
      </w:r>
      <w:r w:rsidR="006C39FB" w:rsidRPr="006F41A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>лей.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03D3" w:rsidRPr="00CA2AF9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районе нет общеобразовательных организаций, находящихся в аварийном состоянии. </w:t>
      </w:r>
      <w:r w:rsidR="000B28EE" w:rsidRPr="000B28EE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0B28EE" w:rsidRPr="000B28EE">
        <w:rPr>
          <w:rFonts w:ascii="Times New Roman" w:hAnsi="Times New Roman" w:cs="Times New Roman"/>
          <w:bCs/>
          <w:sz w:val="28"/>
          <w:szCs w:val="28"/>
        </w:rPr>
        <w:t>государственной программы Новгородской области «Модернизация школьных систем образования Новгородской области в 2022-2026 годах» в школах п. Парфино и п. Пола завершены капитальные ремонты.</w:t>
      </w:r>
      <w:r w:rsidR="000B2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В летний период во всех образовательных организациях района проведены косметические ремонты.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9FB" w:rsidRPr="007A72D9" w:rsidRDefault="006C39FB" w:rsidP="006C3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районе охват детей от 5 до 18 лет дополнительными общеобразовате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</w:t>
      </w:r>
      <w:r w:rsidR="000B2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ными программами составляет 49,6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%. Сформирован сводный перечень организаций по работе с детьми и молодежью, действующих на территории района. Программы дополнительного образования художественной, физкультурно-спор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тивной, социально-гуманитарной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туристско-краеведческой и технической 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аправленности реализуются в МАУ ДО 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ЦДТ, МАУДО «ДЮСШ» п. Парфино, МБУДО ПДШИ п. Парфино.</w:t>
      </w:r>
    </w:p>
    <w:p w:rsidR="006C39FB" w:rsidRPr="007A72D9" w:rsidRDefault="006C39FB" w:rsidP="006C39FB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МАУ ДО ЦДТ за отчетный период посещали 250 детей. В школе искусств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233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A72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детско-юношеской спортшколе – 276 детей. </w:t>
      </w:r>
    </w:p>
    <w:p w:rsidR="006C39FB" w:rsidRPr="00887EDF" w:rsidRDefault="006C39FB" w:rsidP="006C39FB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Педагогические  работники  организаций дополнительного образо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вания (до 35 лет)</w:t>
      </w: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8,3</w:t>
      </w:r>
      <w:r w:rsidRPr="0088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6C39FB" w:rsidRDefault="006C39FB" w:rsidP="006C39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организации дополнительного образования благоустроены и имеют систему центрального ото</w:t>
      </w:r>
      <w:r>
        <w:rPr>
          <w:rFonts w:ascii="Times New Roman" w:hAnsi="Times New Roman" w:cs="Times New Roman"/>
          <w:color w:val="000000"/>
          <w:sz w:val="28"/>
          <w:szCs w:val="28"/>
        </w:rPr>
        <w:t>пления, водопровод, канализацию, средства пожарной безопасности. Д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>ля учебных целей используется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компьютеров, подключенных к сети «Интернет».</w:t>
      </w:r>
    </w:p>
    <w:p w:rsidR="00887EDF" w:rsidRPr="006C39FB" w:rsidRDefault="006C39FB" w:rsidP="006C39F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 не являются аварийными и не 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требуют капитального ремонта. </w:t>
      </w:r>
    </w:p>
    <w:p w:rsidR="00887EDF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>Все организации дополнительного образования благоустроены и имеют систему центрального ото</w:t>
      </w:r>
      <w:r>
        <w:rPr>
          <w:rFonts w:ascii="Times New Roman" w:hAnsi="Times New Roman" w:cs="Times New Roman"/>
          <w:color w:val="000000"/>
          <w:sz w:val="28"/>
          <w:szCs w:val="28"/>
        </w:rPr>
        <w:t>пления, водопровод, канализацию, средства пожарной безопасности.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>ля учебных целей используется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 компьютеров, подключенных к сети «Интернет».</w:t>
      </w:r>
    </w:p>
    <w:p w:rsidR="00887EDF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Удельный вес финансовых средств от приносящей доход деятельности в общем объеме финансовых средств организации дополнительного образования составил </w:t>
      </w:r>
      <w:r w:rsidR="006C39FB">
        <w:rPr>
          <w:rFonts w:ascii="Times New Roman" w:hAnsi="Times New Roman" w:cs="Times New Roman"/>
          <w:color w:val="000000"/>
          <w:sz w:val="28"/>
          <w:szCs w:val="28"/>
        </w:rPr>
        <w:t>6,7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887EDF" w:rsidRPr="00AA728D" w:rsidRDefault="00887EDF" w:rsidP="00887ED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являются аварийными и не </w:t>
      </w:r>
      <w:r w:rsidRPr="00AA728D">
        <w:rPr>
          <w:rFonts w:ascii="Times New Roman" w:hAnsi="Times New Roman" w:cs="Times New Roman"/>
          <w:color w:val="000000"/>
          <w:sz w:val="28"/>
          <w:szCs w:val="28"/>
        </w:rPr>
        <w:t xml:space="preserve">требуют капитального ремонта. </w:t>
      </w:r>
    </w:p>
    <w:p w:rsidR="006103D3" w:rsidRPr="00C57CE3" w:rsidRDefault="006103D3" w:rsidP="00610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103D3" w:rsidRPr="00C57CE3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заключения</w:t>
      </w:r>
    </w:p>
    <w:p w:rsidR="006103D3" w:rsidRPr="00C57CE3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дошкольного образования обеспечивается успешным функционированием сети образовательных организаций района и позволяет на протяжении последних лет сохранять высокий охват услугами дошкольного образования детей от 3 до 7 лет. Планируется сохранить показатель на уровне 100 % и в последующие годы. 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На уровне школьного образования во всех общеобразовательных организациях района завершено поэтапное введение федеральных государственных об</w:t>
      </w:r>
      <w:r w:rsidR="000B28EE">
        <w:rPr>
          <w:rFonts w:ascii="Times New Roman" w:eastAsia="Times New Roman" w:hAnsi="Times New Roman" w:cs="Times New Roman"/>
          <w:sz w:val="28"/>
          <w:szCs w:val="28"/>
        </w:rPr>
        <w:t>разовательных стандартов. В 2023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году все обучающиеся начального, основного общего, среднего общего образования обучались в соответствии с федеральными государственными образовательными стандартами.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обучения в школах района соответствуют современным требованиям обучения. Все образовательные организации района благоустроены, школы располагают необходимыми для учеников блоками, такими как библиотеки, столовые, спортивные залы, в двух школах имеются актовые залы. В школах создана доступная среда для интеграции детей с ограниченными возможностями здоровья. Во всех школах имеется компьютерное оборудование, доступ к сети Интернет. Педагоги района активно внедряют современные технологии в образовательный процесс. </w:t>
      </w:r>
    </w:p>
    <w:p w:rsidR="006103D3" w:rsidRPr="00C57CE3" w:rsidRDefault="006103D3" w:rsidP="006103D3">
      <w:pPr>
        <w:spacing w:after="3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28EE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году в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рамках федерального пр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 xml:space="preserve">оекта «Современная школа» 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в 3 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школах района функционируют Центры 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>образования «Точка роста»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МАОУСШ п. Парфино, </w:t>
      </w:r>
      <w:r w:rsidR="000B28EE">
        <w:rPr>
          <w:rFonts w:ascii="Times New Roman" w:eastAsia="Times New Roman" w:hAnsi="Times New Roman" w:cs="Times New Roman"/>
          <w:sz w:val="28"/>
          <w:szCs w:val="28"/>
        </w:rPr>
        <w:t xml:space="preserve">МАОУСШ п. Пола, 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МАОУОШ д. </w:t>
      </w:r>
      <w:proofErr w:type="spellStart"/>
      <w:r w:rsidR="00C57CE3">
        <w:rPr>
          <w:rFonts w:ascii="Times New Roman" w:eastAsia="Times New Roman" w:hAnsi="Times New Roman" w:cs="Times New Roman"/>
          <w:sz w:val="28"/>
          <w:szCs w:val="28"/>
        </w:rPr>
        <w:t>Федорково</w:t>
      </w:r>
      <w:proofErr w:type="spellEnd"/>
      <w:r w:rsidR="000B28EE">
        <w:rPr>
          <w:rFonts w:ascii="Times New Roman" w:eastAsia="Times New Roman" w:hAnsi="Times New Roman" w:cs="Times New Roman"/>
          <w:sz w:val="28"/>
          <w:szCs w:val="28"/>
        </w:rPr>
        <w:t>, филиал МАОУСШ п. Пола в д. Новая Деревня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7B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центрах  внедряются дистанционные образовательные технологии, </w:t>
      </w:r>
      <w:r w:rsidR="006C39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сетевое образование, открыты</w:t>
      </w:r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медиазоны</w:t>
      </w:r>
      <w:proofErr w:type="spellEnd"/>
      <w:r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0B28EE">
        <w:rPr>
          <w:rFonts w:ascii="Times New Roman" w:eastAsia="Calibri" w:hAnsi="Times New Roman" w:cs="Times New Roman"/>
          <w:sz w:val="28"/>
          <w:szCs w:val="28"/>
        </w:rPr>
        <w:t>Инфраструктура</w:t>
      </w:r>
      <w:r w:rsidRPr="00C57CE3">
        <w:rPr>
          <w:rFonts w:ascii="Times New Roman" w:eastAsia="Calibri" w:hAnsi="Times New Roman" w:cs="Times New Roman"/>
          <w:sz w:val="28"/>
          <w:szCs w:val="28"/>
        </w:rPr>
        <w:t xml:space="preserve"> центров «Точка роста» используется как общественное пространство для предоставления качественного образования населению района.</w:t>
      </w:r>
      <w:r w:rsidR="00C57C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8EE">
        <w:rPr>
          <w:rFonts w:ascii="Times New Roman" w:eastAsia="Calibri" w:hAnsi="Times New Roman" w:cs="Times New Roman"/>
          <w:sz w:val="28"/>
          <w:szCs w:val="28"/>
        </w:rPr>
        <w:t>В</w:t>
      </w:r>
      <w:r w:rsidR="00DF7B11">
        <w:rPr>
          <w:rFonts w:ascii="Times New Roman" w:eastAsia="Calibri" w:hAnsi="Times New Roman" w:cs="Times New Roman"/>
          <w:sz w:val="28"/>
          <w:szCs w:val="28"/>
        </w:rPr>
        <w:t xml:space="preserve"> отчетном периоде велась работа по созданию Центра </w:t>
      </w:r>
      <w:r w:rsidR="00BD40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 </w:t>
      </w:r>
      <w:r w:rsidR="00DF7B11">
        <w:rPr>
          <w:rFonts w:ascii="Times New Roman" w:eastAsia="Calibri" w:hAnsi="Times New Roman" w:cs="Times New Roman"/>
          <w:sz w:val="28"/>
          <w:szCs w:val="28"/>
        </w:rPr>
        <w:t xml:space="preserve">естественнонаучной направленности в </w:t>
      </w:r>
      <w:r w:rsidR="000B28EE">
        <w:rPr>
          <w:rFonts w:ascii="Times New Roman" w:eastAsia="Calibri" w:hAnsi="Times New Roman" w:cs="Times New Roman"/>
          <w:sz w:val="28"/>
          <w:szCs w:val="28"/>
        </w:rPr>
        <w:t>филиале МАОУСШ п. Пола в д. Новая Деревня.</w:t>
      </w:r>
    </w:p>
    <w:p w:rsidR="006103D3" w:rsidRPr="002D227F" w:rsidRDefault="00C57CE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школы района принимают 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региональном проекте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>ифровая образовательная среда». Активно используется и функционирует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компьютерное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, мультимедийное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оборудование, о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рганизовано обучение педагогов. </w:t>
      </w:r>
    </w:p>
    <w:p w:rsidR="00C57CE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Педагогический состав района на протяжении последних лет остается стабильным. С целью привлечения и закрепления молодых специалистов в районе проводится работа по заключению договоров о целевом приеме выпускников, осуществляется мониторинг выпускников, поступающих на педагогические специальности, разработаны мероприятия по материальному стимулированию молодых специалист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>ов, реализует</w:t>
      </w:r>
      <w:r w:rsidR="007E268B">
        <w:rPr>
          <w:rFonts w:ascii="Times New Roman" w:eastAsia="Times New Roman" w:hAnsi="Times New Roman" w:cs="Times New Roman"/>
          <w:sz w:val="28"/>
          <w:szCs w:val="28"/>
        </w:rPr>
        <w:t>ся наставничество. Обучающиеся 6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 xml:space="preserve">-11 классов участвуют в региональных проектах «Билет в будущее», «Моя первая профессия», получают свидетельства о профессии уже на уровне общего образования. </w:t>
      </w:r>
    </w:p>
    <w:p w:rsidR="006103D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Планируется продолжить работу по увеличению числа молодых специалистов в образовательных организациях района.</w:t>
      </w:r>
    </w:p>
    <w:p w:rsidR="006103D3" w:rsidRPr="00DF7B11" w:rsidRDefault="006103D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DF7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приоритетных задач современного образования является выявление, поддержка, развитие и социализация одарённых детей. Система дополнительного образования района представлена учреждениями центра детского творчества, детско-юношеской спортивной школы, учреждениями культуры. </w:t>
      </w:r>
      <w:r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Большое внимание в районе уделяется развитию спортивной инфраструктуры, привлечению населения к занятиям физической культурой и спортом. </w:t>
      </w:r>
    </w:p>
    <w:p w:rsidR="006103D3" w:rsidRPr="00420211" w:rsidRDefault="000B28EE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2023/2024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учебном году </w:t>
      </w:r>
      <w:r w:rsidR="007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продолжена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работа по </w:t>
      </w:r>
      <w:r w:rsidR="007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реализации 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федерального п</w:t>
      </w:r>
      <w:r w:rsidR="00BD4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роекта «Успех каждого ребенка».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данный проект</w:t>
      </w:r>
      <w:r w:rsidR="006103D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продолжится внедрение модели персонифицированного финансирования дополнительного образования детей. Целью проектной инициативы является формирование эффективной системы выявления, поддержки и развития способностей и талантов у детей и молодежи.</w:t>
      </w:r>
      <w:r w:rsidR="006103D3" w:rsidRPr="00420211">
        <w:rPr>
          <w:sz w:val="28"/>
          <w:szCs w:val="28"/>
        </w:rPr>
        <w:t xml:space="preserve"> </w:t>
      </w: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3D3" w:rsidRDefault="006103D3" w:rsidP="006103D3"/>
    <w:p w:rsidR="0083579A" w:rsidRDefault="0083579A"/>
    <w:sectPr w:rsidR="0083579A" w:rsidSect="004202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E40"/>
    <w:multiLevelType w:val="hybridMultilevel"/>
    <w:tmpl w:val="C43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391C48"/>
    <w:multiLevelType w:val="hybridMultilevel"/>
    <w:tmpl w:val="9DF412E2"/>
    <w:lvl w:ilvl="0" w:tplc="358216A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D3"/>
    <w:rsid w:val="000234EC"/>
    <w:rsid w:val="000B28EE"/>
    <w:rsid w:val="0014380F"/>
    <w:rsid w:val="002D227F"/>
    <w:rsid w:val="004012BD"/>
    <w:rsid w:val="0051214C"/>
    <w:rsid w:val="006103D3"/>
    <w:rsid w:val="00617185"/>
    <w:rsid w:val="006C3228"/>
    <w:rsid w:val="006C39FB"/>
    <w:rsid w:val="006F41A2"/>
    <w:rsid w:val="007A72D9"/>
    <w:rsid w:val="007E268B"/>
    <w:rsid w:val="00802A4F"/>
    <w:rsid w:val="00803D98"/>
    <w:rsid w:val="0083579A"/>
    <w:rsid w:val="00860CB6"/>
    <w:rsid w:val="00887EDF"/>
    <w:rsid w:val="008B711A"/>
    <w:rsid w:val="009F70FC"/>
    <w:rsid w:val="00A60DD9"/>
    <w:rsid w:val="00AF5056"/>
    <w:rsid w:val="00B02F59"/>
    <w:rsid w:val="00B10143"/>
    <w:rsid w:val="00B731DD"/>
    <w:rsid w:val="00BD400E"/>
    <w:rsid w:val="00C57CE3"/>
    <w:rsid w:val="00CA2AF9"/>
    <w:rsid w:val="00D9423F"/>
    <w:rsid w:val="00DF7B11"/>
    <w:rsid w:val="00EC7C0D"/>
    <w:rsid w:val="00F37F41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4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ro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7</cp:revision>
  <cp:lastPrinted>2024-10-25T14:14:00Z</cp:lastPrinted>
  <dcterms:created xsi:type="dcterms:W3CDTF">2024-10-17T09:03:00Z</dcterms:created>
  <dcterms:modified xsi:type="dcterms:W3CDTF">2024-10-25T14:15:00Z</dcterms:modified>
</cp:coreProperties>
</file>