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3D3" w:rsidRPr="00E0542A" w:rsidRDefault="006103D3" w:rsidP="00610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103D3" w:rsidRPr="00276A12" w:rsidRDefault="006103D3" w:rsidP="00610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ИТОГОВЫЙ ОТЧЕТ</w:t>
      </w:r>
    </w:p>
    <w:p w:rsidR="0051214C" w:rsidRDefault="0051214C" w:rsidP="00610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Комитета образования и</w:t>
      </w:r>
      <w:r w:rsidR="006103D3"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спорта </w:t>
      </w:r>
    </w:p>
    <w:p w:rsidR="006103D3" w:rsidRPr="00276A12" w:rsidRDefault="006103D3" w:rsidP="00610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Администрации Парфинского муниципального района</w:t>
      </w:r>
    </w:p>
    <w:p w:rsidR="006103D3" w:rsidRPr="00276A12" w:rsidRDefault="006103D3" w:rsidP="00610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>о результатах анализа состояния и перспектив</w:t>
      </w:r>
    </w:p>
    <w:p w:rsidR="006103D3" w:rsidRPr="00276A12" w:rsidRDefault="006103D3" w:rsidP="00610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развития системы образования</w:t>
      </w:r>
    </w:p>
    <w:p w:rsidR="006103D3" w:rsidRPr="00276A12" w:rsidRDefault="00662795" w:rsidP="00610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 2024</w:t>
      </w:r>
      <w:r w:rsidR="006103D3"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6103D3" w:rsidRPr="00276A12" w:rsidRDefault="006103D3" w:rsidP="006103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03D3" w:rsidRPr="00276A12" w:rsidRDefault="006103D3" w:rsidP="006103D3">
      <w:pPr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состояния и перспектив развития системы образования</w:t>
      </w:r>
    </w:p>
    <w:p w:rsidR="006103D3" w:rsidRPr="00276A12" w:rsidRDefault="006103D3" w:rsidP="006103D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>Вводная часть</w:t>
      </w:r>
    </w:p>
    <w:p w:rsidR="006103D3" w:rsidRPr="00276A12" w:rsidRDefault="006103D3" w:rsidP="00610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276A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Парфинский</w:t>
      </w:r>
      <w:proofErr w:type="spellEnd"/>
      <w:r w:rsidRPr="00276A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район входит в число центральных районов Новгородской области, расположен в </w:t>
      </w:r>
      <w:proofErr w:type="spellStart"/>
      <w:r w:rsidRPr="00276A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Приильменской</w:t>
      </w:r>
      <w:proofErr w:type="spellEnd"/>
      <w:r w:rsidRPr="00276A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низменности и имеет благоприятное транспортно-географическое положение.</w:t>
      </w:r>
    </w:p>
    <w:p w:rsidR="006103D3" w:rsidRPr="00276A12" w:rsidRDefault="006103D3" w:rsidP="00610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 входит в Озерный край России. В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округе около сотни озер, почти половина из них в дельте реки </w:t>
      </w:r>
      <w:proofErr w:type="spellStart"/>
      <w:r w:rsidRPr="00276A12">
        <w:rPr>
          <w:rFonts w:ascii="Times New Roman" w:eastAsia="Times New Roman" w:hAnsi="Times New Roman" w:cs="Times New Roman"/>
          <w:sz w:val="28"/>
          <w:szCs w:val="28"/>
        </w:rPr>
        <w:t>Ловати</w:t>
      </w:r>
      <w:proofErr w:type="spellEnd"/>
      <w:r w:rsidRPr="00276A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03D3" w:rsidRPr="00276A12" w:rsidRDefault="006103D3" w:rsidP="00610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Район занимает площадь 1591 кв. км. Районный центр - </w:t>
      </w:r>
      <w:proofErr w:type="spellStart"/>
      <w:r w:rsidRPr="00276A12">
        <w:rPr>
          <w:rFonts w:ascii="Times New Roman" w:eastAsia="Times New Roman" w:hAnsi="Times New Roman" w:cs="Times New Roman"/>
          <w:sz w:val="28"/>
          <w:szCs w:val="28"/>
        </w:rPr>
        <w:t>р.п</w:t>
      </w:r>
      <w:proofErr w:type="spellEnd"/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. Парфино находится на расстоянии </w:t>
      </w:r>
      <w:smartTag w:uri="urn:schemas-microsoft-com:office:smarttags" w:element="metricconverter">
        <w:smartTagPr>
          <w:attr w:name="ProductID" w:val="120 км"/>
        </w:smartTagPr>
        <w:r w:rsidRPr="00276A12">
          <w:rPr>
            <w:rFonts w:ascii="Times New Roman" w:eastAsia="Times New Roman" w:hAnsi="Times New Roman" w:cs="Times New Roman"/>
            <w:sz w:val="28"/>
            <w:szCs w:val="28"/>
          </w:rPr>
          <w:t>120 км</w:t>
        </w:r>
      </w:smartTag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 от Великого Новгорода, от города Старая Русса - </w:t>
      </w:r>
      <w:smartTag w:uri="urn:schemas-microsoft-com:office:smarttags" w:element="metricconverter">
        <w:smartTagPr>
          <w:attr w:name="ProductID" w:val="20 км"/>
        </w:smartTagPr>
        <w:r w:rsidRPr="00276A12">
          <w:rPr>
            <w:rFonts w:ascii="Times New Roman" w:eastAsia="Times New Roman" w:hAnsi="Times New Roman" w:cs="Times New Roman"/>
            <w:sz w:val="28"/>
            <w:szCs w:val="28"/>
          </w:rPr>
          <w:t>20 км</w:t>
        </w:r>
      </w:smartTag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, от Санкт-Петербурга - </w:t>
      </w:r>
      <w:smartTag w:uri="urn:schemas-microsoft-com:office:smarttags" w:element="metricconverter">
        <w:smartTagPr>
          <w:attr w:name="ProductID" w:val="340 км"/>
        </w:smartTagPr>
        <w:r w:rsidRPr="00276A12">
          <w:rPr>
            <w:rFonts w:ascii="Times New Roman" w:eastAsia="Times New Roman" w:hAnsi="Times New Roman" w:cs="Times New Roman"/>
            <w:sz w:val="28"/>
            <w:szCs w:val="28"/>
          </w:rPr>
          <w:t>340 км</w:t>
        </w:r>
      </w:smartTag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234EC" w:rsidRPr="00AF5056" w:rsidRDefault="006103D3" w:rsidP="00AF5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056">
        <w:rPr>
          <w:rFonts w:ascii="Times New Roman" w:eastAsia="Times New Roman" w:hAnsi="Times New Roman" w:cs="Times New Roman"/>
          <w:sz w:val="28"/>
          <w:szCs w:val="28"/>
        </w:rPr>
        <w:t>Численность населения, проживающего на территории района</w:t>
      </w:r>
      <w:r w:rsidR="00AF5056" w:rsidRPr="00AF505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F5056">
        <w:rPr>
          <w:rFonts w:ascii="Times New Roman" w:eastAsia="Times New Roman" w:hAnsi="Times New Roman" w:cs="Times New Roman"/>
          <w:sz w:val="28"/>
          <w:szCs w:val="28"/>
        </w:rPr>
        <w:t xml:space="preserve"> составляет 1</w:t>
      </w:r>
      <w:r w:rsidR="00D220B9">
        <w:rPr>
          <w:rFonts w:ascii="Times New Roman" w:eastAsia="Times New Roman" w:hAnsi="Times New Roman" w:cs="Times New Roman"/>
          <w:sz w:val="28"/>
          <w:szCs w:val="28"/>
        </w:rPr>
        <w:t>1516</w:t>
      </w:r>
      <w:r w:rsidRPr="00AF5056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0234EC" w:rsidRPr="002260EF" w:rsidRDefault="006103D3" w:rsidP="00AF5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0EF">
        <w:rPr>
          <w:rFonts w:ascii="Times New Roman" w:eastAsia="Times New Roman" w:hAnsi="Times New Roman" w:cs="Times New Roman"/>
          <w:sz w:val="28"/>
          <w:szCs w:val="28"/>
        </w:rPr>
        <w:t>За 202</w:t>
      </w:r>
      <w:r w:rsidR="002260EF" w:rsidRPr="002260E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260EF">
        <w:rPr>
          <w:rFonts w:ascii="Times New Roman" w:eastAsia="Times New Roman" w:hAnsi="Times New Roman" w:cs="Times New Roman"/>
          <w:sz w:val="28"/>
          <w:szCs w:val="28"/>
        </w:rPr>
        <w:t xml:space="preserve"> год в районе родилось </w:t>
      </w:r>
      <w:r w:rsidR="002260EF" w:rsidRPr="002260EF">
        <w:rPr>
          <w:rFonts w:ascii="Times New Roman" w:eastAsia="Times New Roman" w:hAnsi="Times New Roman" w:cs="Times New Roman"/>
          <w:sz w:val="28"/>
          <w:szCs w:val="28"/>
        </w:rPr>
        <w:t>45 (за 2023 г. – 49 детей, 91,8</w:t>
      </w:r>
      <w:r w:rsidRPr="002260EF">
        <w:rPr>
          <w:rFonts w:ascii="Times New Roman" w:eastAsia="Times New Roman" w:hAnsi="Times New Roman" w:cs="Times New Roman"/>
          <w:sz w:val="28"/>
          <w:szCs w:val="28"/>
        </w:rPr>
        <w:t>% к п</w:t>
      </w:r>
      <w:r w:rsidR="00B02F59" w:rsidRPr="002260EF">
        <w:rPr>
          <w:rFonts w:ascii="Times New Roman" w:eastAsia="Times New Roman" w:hAnsi="Times New Roman" w:cs="Times New Roman"/>
          <w:sz w:val="28"/>
          <w:szCs w:val="28"/>
        </w:rPr>
        <w:t>редыдуще</w:t>
      </w:r>
      <w:r w:rsidR="002D227F" w:rsidRPr="002260EF">
        <w:rPr>
          <w:rFonts w:ascii="Times New Roman" w:eastAsia="Times New Roman" w:hAnsi="Times New Roman" w:cs="Times New Roman"/>
          <w:sz w:val="28"/>
          <w:szCs w:val="28"/>
        </w:rPr>
        <w:t xml:space="preserve">му году). </w:t>
      </w:r>
      <w:r w:rsidR="002260EF" w:rsidRPr="002260EF">
        <w:rPr>
          <w:rFonts w:ascii="Times New Roman" w:eastAsia="Times New Roman" w:hAnsi="Times New Roman" w:cs="Times New Roman"/>
          <w:sz w:val="28"/>
          <w:szCs w:val="28"/>
        </w:rPr>
        <w:t xml:space="preserve">Умерло за 2024 </w:t>
      </w:r>
      <w:r w:rsidR="00B02F59" w:rsidRPr="002260EF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EC7C0D" w:rsidRPr="002260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60EF" w:rsidRPr="002260EF">
        <w:rPr>
          <w:rFonts w:ascii="Times New Roman" w:eastAsia="Times New Roman" w:hAnsi="Times New Roman" w:cs="Times New Roman"/>
          <w:sz w:val="28"/>
          <w:szCs w:val="28"/>
        </w:rPr>
        <w:t>138 человек (за 2023</w:t>
      </w:r>
      <w:r w:rsidRPr="002260EF">
        <w:rPr>
          <w:rFonts w:ascii="Times New Roman" w:eastAsia="Times New Roman" w:hAnsi="Times New Roman" w:cs="Times New Roman"/>
          <w:sz w:val="28"/>
          <w:szCs w:val="28"/>
        </w:rPr>
        <w:t xml:space="preserve"> год –</w:t>
      </w:r>
      <w:r w:rsidR="002260EF" w:rsidRPr="002260EF">
        <w:rPr>
          <w:rFonts w:ascii="Times New Roman" w:eastAsia="Times New Roman" w:hAnsi="Times New Roman" w:cs="Times New Roman"/>
          <w:sz w:val="28"/>
          <w:szCs w:val="28"/>
        </w:rPr>
        <w:t xml:space="preserve"> 17</w:t>
      </w:r>
      <w:r w:rsidR="00802A4F" w:rsidRPr="002260E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260EF">
        <w:rPr>
          <w:rFonts w:ascii="Times New Roman" w:eastAsia="Times New Roman" w:hAnsi="Times New Roman" w:cs="Times New Roman"/>
          <w:sz w:val="28"/>
          <w:szCs w:val="28"/>
        </w:rPr>
        <w:t xml:space="preserve"> человек, </w:t>
      </w:r>
      <w:r w:rsidR="002260EF" w:rsidRPr="002260EF">
        <w:rPr>
          <w:rFonts w:ascii="Times New Roman" w:eastAsia="Times New Roman" w:hAnsi="Times New Roman" w:cs="Times New Roman"/>
          <w:sz w:val="28"/>
          <w:szCs w:val="28"/>
        </w:rPr>
        <w:t>78,4</w:t>
      </w:r>
      <w:r w:rsidRPr="002260EF">
        <w:rPr>
          <w:rFonts w:ascii="Times New Roman" w:eastAsia="Times New Roman" w:hAnsi="Times New Roman" w:cs="Times New Roman"/>
          <w:sz w:val="28"/>
          <w:szCs w:val="28"/>
        </w:rPr>
        <w:t>% к предыдущему году).</w:t>
      </w:r>
    </w:p>
    <w:p w:rsidR="006468AE" w:rsidRDefault="006468AE" w:rsidP="006468A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 2024 год уровень регистрируемой безработицы по сравнению 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началом года (0,7%) уменьшился и составил на 31.12.2024 – 0,5% от трудоспособного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населения. Численность зарегистрированных безработных 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31.12.2024 года составила 37 человек.</w:t>
      </w:r>
    </w:p>
    <w:p w:rsidR="006468AE" w:rsidRDefault="006468AE" w:rsidP="006468A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  2024 год  в отдел занятости населения за содействием в поиске подходящей работы обратилось 319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чел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Их них женщин  - 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156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чел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Трудоустроено 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206 чел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., из них женщин – 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95 чел.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</w:p>
    <w:p w:rsidR="006468AE" w:rsidRDefault="006468AE" w:rsidP="006468A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 2024 год обратилось:  сокращенных – 12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чел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.; инвалидов – 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15 чел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.; стремящихся возобновить трудовую деятельность после длительного перерыва – 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32 чел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.; многодетные родители – 3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чел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.; граждане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предпенсионного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возраста (за 5лет до наступления пенсионного возраста) – 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24 чел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.; сироты – 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4 чел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</w:p>
    <w:p w:rsidR="006468AE" w:rsidRDefault="006468AE" w:rsidP="00646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          Средняя продолжительность безработицы 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2,68 мес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6103D3" w:rsidRPr="002260EF" w:rsidRDefault="006103D3" w:rsidP="00610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6103D3" w:rsidRPr="00276A12" w:rsidRDefault="006103D3" w:rsidP="006103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A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Отраслевым органом Администрации муниципального района, исполняющим муниципальные функции и реализующим полномочия по решению вопросов местного</w:t>
      </w:r>
      <w:r w:rsidR="00023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значения в области образования и</w:t>
      </w:r>
      <w:r w:rsidRPr="00276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спорта, а также по исполнению отдельных государственных полномочи</w:t>
      </w:r>
      <w:r w:rsidR="000234EC">
        <w:rPr>
          <w:rFonts w:ascii="Times New Roman" w:eastAsia="Times New Roman" w:hAnsi="Times New Roman" w:cs="Times New Roman"/>
          <w:sz w:val="28"/>
          <w:szCs w:val="28"/>
          <w:lang w:eastAsia="ru-RU"/>
        </w:rPr>
        <w:t>й, является Комитет образования и</w:t>
      </w:r>
      <w:r w:rsidRPr="00276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спорта Администрации Парфинского муниципального района.</w:t>
      </w:r>
    </w:p>
    <w:p w:rsidR="006103D3" w:rsidRPr="00276A12" w:rsidRDefault="000234EC" w:rsidP="00610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Комитет образования и</w:t>
      </w:r>
      <w:r w:rsidR="006103D3" w:rsidRPr="00276A12">
        <w:rPr>
          <w:rFonts w:ascii="Times New Roman" w:eastAsia="Times New Roman" w:hAnsi="Times New Roman" w:cs="Times New Roman"/>
          <w:sz w:val="28"/>
          <w:szCs w:val="28"/>
        </w:rPr>
        <w:t xml:space="preserve"> спорта Администрации Парфинского муниципального района расположен по адресу: Новгородская область, п. </w:t>
      </w:r>
      <w:r w:rsidR="006103D3" w:rsidRPr="00276A1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Парфино, ул. Карла Маркса, д.65. Телефон/факс: (881650)6-11-72/ (881650)6-11-30. Электронная почта: </w:t>
      </w:r>
      <w:hyperlink r:id="rId6" w:history="1">
        <w:r w:rsidR="006103D3" w:rsidRPr="00276A1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parvrono</w:t>
        </w:r>
        <w:r w:rsidR="006103D3" w:rsidRPr="00276A1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@</w:t>
        </w:r>
        <w:r w:rsidR="006103D3" w:rsidRPr="00276A1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yandex</w:t>
        </w:r>
        <w:r w:rsidR="006103D3" w:rsidRPr="00276A1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6103D3" w:rsidRPr="00276A1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="006103D3" w:rsidRPr="00276A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03D3" w:rsidRPr="00276A12" w:rsidRDefault="006103D3" w:rsidP="00610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sz w:val="28"/>
          <w:szCs w:val="28"/>
        </w:rPr>
        <w:t>Развитие системы образования муниципального района выстраивается в соответствии с федеральным законом от 29.12.2012 № 273-ФЗ «Об образовании в Российской Федерации», с майскими указами Президента Российской Федерации от 07.05.2012 г., с приоритетными проектами развития образования Новгородской области. Анализ состояния и перспектив развития системы образования проводился на основании данных статистич</w:t>
      </w:r>
      <w:r w:rsidR="00A60DD9">
        <w:rPr>
          <w:rFonts w:ascii="Times New Roman" w:eastAsia="Times New Roman" w:hAnsi="Times New Roman" w:cs="Times New Roman"/>
          <w:sz w:val="28"/>
          <w:szCs w:val="28"/>
        </w:rPr>
        <w:t>еских форм отчетности 85-К</w:t>
      </w:r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, ОО-1, ОО-2, опросов, </w:t>
      </w:r>
      <w:proofErr w:type="spellStart"/>
      <w:r w:rsidRPr="00276A12">
        <w:rPr>
          <w:rFonts w:ascii="Times New Roman" w:eastAsia="Times New Roman" w:hAnsi="Times New Roman" w:cs="Times New Roman"/>
          <w:sz w:val="28"/>
          <w:szCs w:val="28"/>
        </w:rPr>
        <w:t>анкетирований</w:t>
      </w:r>
      <w:proofErr w:type="spellEnd"/>
      <w:r w:rsidRPr="00276A12">
        <w:rPr>
          <w:rFonts w:ascii="Times New Roman" w:eastAsia="Times New Roman" w:hAnsi="Times New Roman" w:cs="Times New Roman"/>
          <w:sz w:val="28"/>
          <w:szCs w:val="28"/>
        </w:rPr>
        <w:t xml:space="preserve">, проведенных образовательными организациями района. </w:t>
      </w:r>
    </w:p>
    <w:p w:rsidR="006103D3" w:rsidRPr="00276A12" w:rsidRDefault="006103D3" w:rsidP="00610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03D3" w:rsidRPr="00276A12" w:rsidRDefault="006103D3" w:rsidP="006103D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A12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состояния и перспектив развития системы образования</w:t>
      </w:r>
    </w:p>
    <w:p w:rsidR="00310BDD" w:rsidRPr="00310BDD" w:rsidRDefault="00310BDD" w:rsidP="00310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310B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Система дошкольного образования района нацелена на максимальный охват образовательными услугами детей в возрасте от 3 до 7 лет. В 2024 году, как и на протяжении последних лет, доля детей в возрасте от 3 до 7 лет, получающих услуги дошкольного образования, составила 100%. В </w:t>
      </w:r>
      <w:proofErr w:type="spellStart"/>
      <w:r w:rsidRPr="00310B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Парфинском</w:t>
      </w:r>
      <w:proofErr w:type="spellEnd"/>
      <w:r w:rsidRPr="00310B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районе отсутствует проблема очередности по зачислению детей в дошкольные образовательные учреждения. Высокий охват детей дошкольным образованием связан с тем, что в районе успешно функционирует сеть образовательных организаций. В районе основную общеобразовательную программу дошкольного образования реализуют  дошкольные группы 3 общеобразовательных организаций.</w:t>
      </w:r>
    </w:p>
    <w:p w:rsidR="00310BDD" w:rsidRPr="00310BDD" w:rsidRDefault="00310BDD" w:rsidP="00310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310B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Охват детей в возрасте от 2 месяцев до 7 лет дошкольными образовательными услугами составляет 82%, от 2 месяцев до 3 лет – 50%. Всего дошкольные образовательные услуги получают 362 ребенка, что на 42 человека меньше, чем в предыдущем году – это связано с уменьшением количества детей, выбытием семей за пределы района.</w:t>
      </w:r>
    </w:p>
    <w:p w:rsidR="00310BDD" w:rsidRPr="00310BDD" w:rsidRDefault="00310BDD" w:rsidP="00310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310B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 составляет в группах компенсирующей направленности – 11 человек, в группах общеразвивающей направленности – 17 человек, в группах комбинированной направленности – 13 человек, в группах кратковременного пребывания - нет.</w:t>
      </w:r>
    </w:p>
    <w:p w:rsidR="00310BDD" w:rsidRPr="00310BDD" w:rsidRDefault="00310BDD" w:rsidP="00310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310B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Таким образом, удельный вес численности детей, посещающих группы компенсирующей направленности – 18,5%, группы общеразвивающей направленности – 63%, группы комбинированной направленности – 18,5%.</w:t>
      </w:r>
    </w:p>
    <w:p w:rsidR="00310BDD" w:rsidRPr="00310BDD" w:rsidRDefault="00310BDD" w:rsidP="00310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310B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На отчетный период в районе численность педагогических работников в образовательных организациях, реализующих образовательные программы дошкольного образования, составила 36 человек. На 1 педагогического работника приходится 11,7 воспитанников. В составе педагогических работников воспитатели составляют 77,5%, старшие воспитатели – 10%, музыкальные руководители – 7,5%, учителя-логопеды – 2,5%, педагоги-психологи-2,5%.</w:t>
      </w:r>
    </w:p>
    <w:p w:rsidR="00310BDD" w:rsidRPr="00310BDD" w:rsidRDefault="00310BDD" w:rsidP="00310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310B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2024 году отношение среднемесячной заработной платы педагогических работников дошкольных образовательных организаций к </w:t>
      </w:r>
      <w:r w:rsidRPr="00310B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lastRenderedPageBreak/>
        <w:t>среднемесячной заработной плате в сфере общего образования в субъекте составляет 111,6%.</w:t>
      </w:r>
    </w:p>
    <w:p w:rsidR="00310BDD" w:rsidRPr="00310BDD" w:rsidRDefault="00310BDD" w:rsidP="00310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310B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2024 году создавались условия для получения дошкольного образования лицами с ограниченными возможностями здоровья и детьми-инвалидами. Всего в 2024 году в районе 83 воспитанника дошкольного возраста с ограниченными возможностями здоровья и 3 ребенка-инвалида. </w:t>
      </w:r>
      <w:proofErr w:type="gramStart"/>
      <w:r w:rsidRPr="00310B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Таким образом, в 2024 году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составил – 22,9%, а детей-инвалидов – 0,8. 37,3% детей с ОВЗ имеют нарушения речевого развития, 43,4% - задержку психического развития, 19,3% детей с ОВЗ посещают группы комбинированной направленности.</w:t>
      </w:r>
      <w:proofErr w:type="gramEnd"/>
    </w:p>
    <w:p w:rsidR="00310BDD" w:rsidRPr="00310BDD" w:rsidRDefault="00310BDD" w:rsidP="00310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310B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Расходы консолидированного бюджета субъекта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етьми, составили 96,5 тыс. руб.</w:t>
      </w:r>
      <w:bookmarkStart w:id="0" w:name="_GoBack"/>
      <w:bookmarkEnd w:id="0"/>
    </w:p>
    <w:p w:rsidR="00310BDD" w:rsidRDefault="00310BDD" w:rsidP="00310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310B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В районе нет зданий дошкольных образовательных организаций, находящихся в аварийном состоянии или требующих капитального ремонта.</w:t>
      </w:r>
    </w:p>
    <w:p w:rsidR="00617185" w:rsidRPr="00617185" w:rsidRDefault="002260EF" w:rsidP="00310B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В 2024 г. в школах района 1004</w:t>
      </w:r>
      <w:r w:rsidR="00617185" w:rsidRPr="006171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обучающихся. </w:t>
      </w:r>
    </w:p>
    <w:p w:rsidR="006103D3" w:rsidRPr="00617185" w:rsidRDefault="006103D3" w:rsidP="006103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185">
        <w:rPr>
          <w:rFonts w:ascii="Times New Roman" w:eastAsia="Times New Roman" w:hAnsi="Times New Roman" w:cs="Times New Roman"/>
          <w:sz w:val="28"/>
          <w:szCs w:val="28"/>
        </w:rPr>
        <w:t>Наполняемость классов на уровне начального о</w:t>
      </w:r>
      <w:r w:rsidR="00F957E9">
        <w:rPr>
          <w:rFonts w:ascii="Times New Roman" w:eastAsia="Times New Roman" w:hAnsi="Times New Roman" w:cs="Times New Roman"/>
          <w:sz w:val="28"/>
          <w:szCs w:val="28"/>
        </w:rPr>
        <w:t>б</w:t>
      </w:r>
      <w:r w:rsidR="008B711A">
        <w:rPr>
          <w:rFonts w:ascii="Times New Roman" w:eastAsia="Times New Roman" w:hAnsi="Times New Roman" w:cs="Times New Roman"/>
          <w:sz w:val="28"/>
          <w:szCs w:val="28"/>
        </w:rPr>
        <w:t xml:space="preserve">щего </w:t>
      </w:r>
      <w:r w:rsidR="00295CB9">
        <w:rPr>
          <w:rFonts w:ascii="Times New Roman" w:eastAsia="Times New Roman" w:hAnsi="Times New Roman" w:cs="Times New Roman"/>
          <w:sz w:val="28"/>
          <w:szCs w:val="28"/>
        </w:rPr>
        <w:t>образования составила 13,03</w:t>
      </w:r>
      <w:r w:rsidRPr="00617185">
        <w:rPr>
          <w:rFonts w:ascii="Times New Roman" w:eastAsia="Times New Roman" w:hAnsi="Times New Roman" w:cs="Times New Roman"/>
          <w:sz w:val="28"/>
          <w:szCs w:val="28"/>
        </w:rPr>
        <w:t xml:space="preserve"> человек, осн</w:t>
      </w:r>
      <w:r w:rsidR="00F957E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95CB9">
        <w:rPr>
          <w:rFonts w:ascii="Times New Roman" w:eastAsia="Times New Roman" w:hAnsi="Times New Roman" w:cs="Times New Roman"/>
          <w:sz w:val="28"/>
          <w:szCs w:val="28"/>
        </w:rPr>
        <w:t>вного общего образования – 12,9</w:t>
      </w:r>
      <w:r w:rsidRPr="00617185">
        <w:rPr>
          <w:rFonts w:ascii="Times New Roman" w:eastAsia="Times New Roman" w:hAnsi="Times New Roman" w:cs="Times New Roman"/>
          <w:sz w:val="28"/>
          <w:szCs w:val="28"/>
        </w:rPr>
        <w:t xml:space="preserve"> человека, ср</w:t>
      </w:r>
      <w:r w:rsidR="00295CB9">
        <w:rPr>
          <w:rFonts w:ascii="Times New Roman" w:eastAsia="Times New Roman" w:hAnsi="Times New Roman" w:cs="Times New Roman"/>
          <w:sz w:val="28"/>
          <w:szCs w:val="28"/>
        </w:rPr>
        <w:t>еднего общего образования – 4,75</w:t>
      </w:r>
      <w:r w:rsidRPr="00617185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617185" w:rsidRPr="0061718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171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03D3" w:rsidRPr="00617185" w:rsidRDefault="006103D3" w:rsidP="006103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185">
        <w:rPr>
          <w:rFonts w:ascii="Times New Roman" w:eastAsia="Times New Roman" w:hAnsi="Times New Roman" w:cs="Times New Roman"/>
          <w:sz w:val="28"/>
          <w:szCs w:val="28"/>
        </w:rPr>
        <w:t>Все школы района работают в первую смену.</w:t>
      </w:r>
    </w:p>
    <w:p w:rsidR="006103D3" w:rsidRPr="00617185" w:rsidRDefault="00295CB9" w:rsidP="006103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2024/2025</w:t>
      </w:r>
      <w:r w:rsidR="006103D3" w:rsidRPr="00617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 10-11 классах школ района реализовывался </w:t>
      </w:r>
      <w:r w:rsidR="008B7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социально-экономический и </w:t>
      </w:r>
      <w:r w:rsidR="006103D3" w:rsidRPr="0061718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</w:t>
      </w:r>
      <w:r w:rsidR="008B711A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профили</w:t>
      </w:r>
      <w:r w:rsidR="006103D3" w:rsidRPr="00617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обучения, на углубленном уровне изуч</w:t>
      </w:r>
      <w:r w:rsidR="006C322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ались русский язык, литература,</w:t>
      </w:r>
      <w:r w:rsidR="008B7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математика, обществознание.</w:t>
      </w:r>
    </w:p>
    <w:p w:rsidR="006103D3" w:rsidRPr="00617185" w:rsidRDefault="006103D3" w:rsidP="006103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185">
        <w:rPr>
          <w:rFonts w:ascii="Times New Roman" w:eastAsia="Times New Roman" w:hAnsi="Times New Roman" w:cs="Times New Roman"/>
          <w:sz w:val="28"/>
          <w:szCs w:val="28"/>
        </w:rPr>
        <w:t>Педагогический состав школ в районе остается стабильным. На отч</w:t>
      </w:r>
      <w:r w:rsidR="00F957E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B711A">
        <w:rPr>
          <w:rFonts w:ascii="Times New Roman" w:eastAsia="Times New Roman" w:hAnsi="Times New Roman" w:cs="Times New Roman"/>
          <w:sz w:val="28"/>
          <w:szCs w:val="28"/>
        </w:rPr>
        <w:t>т</w:t>
      </w:r>
      <w:r w:rsidR="00295CB9">
        <w:rPr>
          <w:rFonts w:ascii="Times New Roman" w:eastAsia="Times New Roman" w:hAnsi="Times New Roman" w:cs="Times New Roman"/>
          <w:sz w:val="28"/>
          <w:szCs w:val="28"/>
        </w:rPr>
        <w:t>ный период в районе работали 91 педагогических работников</w:t>
      </w:r>
      <w:r w:rsidRPr="0061718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1718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8B711A">
        <w:rPr>
          <w:rFonts w:ascii="Times New Roman" w:eastAsia="Times New Roman" w:hAnsi="Times New Roman" w:cs="Times New Roman"/>
          <w:sz w:val="28"/>
          <w:szCs w:val="28"/>
        </w:rPr>
        <w:t>На кажд</w:t>
      </w:r>
      <w:r w:rsidR="00295CB9">
        <w:rPr>
          <w:rFonts w:ascii="Times New Roman" w:eastAsia="Times New Roman" w:hAnsi="Times New Roman" w:cs="Times New Roman"/>
          <w:sz w:val="28"/>
          <w:szCs w:val="28"/>
        </w:rPr>
        <w:t xml:space="preserve">ого из них приходится 9 </w:t>
      </w:r>
      <w:r w:rsidRPr="00617185">
        <w:rPr>
          <w:rFonts w:ascii="Times New Roman" w:eastAsia="Times New Roman" w:hAnsi="Times New Roman" w:cs="Times New Roman"/>
          <w:sz w:val="28"/>
          <w:szCs w:val="28"/>
        </w:rPr>
        <w:t xml:space="preserve">обучающихся школ. </w:t>
      </w:r>
    </w:p>
    <w:p w:rsidR="006103D3" w:rsidRPr="00617185" w:rsidRDefault="006103D3" w:rsidP="006103D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185">
        <w:rPr>
          <w:rFonts w:ascii="Times New Roman" w:eastAsia="Times New Roman" w:hAnsi="Times New Roman" w:cs="Times New Roman"/>
          <w:sz w:val="28"/>
          <w:szCs w:val="28"/>
        </w:rPr>
        <w:t>Количество педагогов в возрасте до 35 лет, работающих в общеобразовательных организациях, в общей чис</w:t>
      </w:r>
      <w:r w:rsidR="00617185" w:rsidRPr="00617185">
        <w:rPr>
          <w:rFonts w:ascii="Times New Roman" w:eastAsia="Times New Roman" w:hAnsi="Times New Roman" w:cs="Times New Roman"/>
          <w:sz w:val="28"/>
          <w:szCs w:val="28"/>
        </w:rPr>
        <w:t>ленности учителей с</w:t>
      </w:r>
      <w:r w:rsidR="00295CB9">
        <w:rPr>
          <w:rFonts w:ascii="Times New Roman" w:eastAsia="Times New Roman" w:hAnsi="Times New Roman" w:cs="Times New Roman"/>
          <w:sz w:val="28"/>
          <w:szCs w:val="28"/>
        </w:rPr>
        <w:t>оставляет 5,2</w:t>
      </w:r>
      <w:r w:rsidRPr="00617185">
        <w:rPr>
          <w:rFonts w:ascii="Times New Roman" w:eastAsia="Times New Roman" w:hAnsi="Times New Roman" w:cs="Times New Roman"/>
          <w:sz w:val="28"/>
          <w:szCs w:val="28"/>
        </w:rPr>
        <w:t>%</w:t>
      </w:r>
      <w:r w:rsidR="00295CB9">
        <w:rPr>
          <w:rFonts w:ascii="Times New Roman" w:eastAsia="Times New Roman" w:hAnsi="Times New Roman" w:cs="Times New Roman"/>
          <w:sz w:val="28"/>
          <w:szCs w:val="28"/>
        </w:rPr>
        <w:t xml:space="preserve"> (5</w:t>
      </w:r>
      <w:r w:rsidR="008B711A">
        <w:rPr>
          <w:rFonts w:ascii="Times New Roman" w:eastAsia="Times New Roman" w:hAnsi="Times New Roman" w:cs="Times New Roman"/>
          <w:sz w:val="28"/>
          <w:szCs w:val="28"/>
        </w:rPr>
        <w:t xml:space="preserve"> чел.)</w:t>
      </w:r>
      <w:r w:rsidRPr="0061718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1718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17185">
        <w:rPr>
          <w:rFonts w:ascii="Times New Roman" w:eastAsia="Times New Roman" w:hAnsi="Times New Roman" w:cs="Times New Roman"/>
          <w:sz w:val="28"/>
          <w:szCs w:val="28"/>
        </w:rPr>
        <w:t>В штате школ имеются социальные педагоги, учителя-логопеды, педагоги-психологи.</w:t>
      </w:r>
    </w:p>
    <w:p w:rsidR="006103D3" w:rsidRPr="00617185" w:rsidRDefault="006103D3" w:rsidP="006103D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23F">
        <w:rPr>
          <w:rFonts w:ascii="Times New Roman" w:eastAsia="Times New Roman" w:hAnsi="Times New Roman" w:cs="Times New Roman"/>
          <w:sz w:val="28"/>
          <w:szCs w:val="28"/>
        </w:rPr>
        <w:t>Отношение среднемесячной заработной платы педагогических работников общеобразовательных организаций к среднемесячной заработной плате наемных работников в организациях, у индивидуальных предпринимателей и физических</w:t>
      </w:r>
      <w:r w:rsidR="00F957E9" w:rsidRPr="00D9423F">
        <w:rPr>
          <w:rFonts w:ascii="Times New Roman" w:eastAsia="Times New Roman" w:hAnsi="Times New Roman" w:cs="Times New Roman"/>
          <w:sz w:val="28"/>
          <w:szCs w:val="28"/>
        </w:rPr>
        <w:t xml:space="preserve"> лиц в субъекте соста</w:t>
      </w:r>
      <w:r w:rsidR="00D9423F" w:rsidRPr="00D9423F">
        <w:rPr>
          <w:rFonts w:ascii="Times New Roman" w:eastAsia="Times New Roman" w:hAnsi="Times New Roman" w:cs="Times New Roman"/>
          <w:sz w:val="28"/>
          <w:szCs w:val="28"/>
        </w:rPr>
        <w:t>вляет 105,3</w:t>
      </w:r>
      <w:r w:rsidRPr="00D9423F">
        <w:rPr>
          <w:rFonts w:ascii="Times New Roman" w:eastAsia="Times New Roman" w:hAnsi="Times New Roman" w:cs="Times New Roman"/>
          <w:sz w:val="28"/>
          <w:szCs w:val="28"/>
        </w:rPr>
        <w:t xml:space="preserve"> %.</w:t>
      </w:r>
    </w:p>
    <w:p w:rsidR="006103D3" w:rsidRPr="00617185" w:rsidRDefault="006103D3" w:rsidP="006103D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7185">
        <w:rPr>
          <w:rFonts w:ascii="Times New Roman" w:eastAsia="Times New Roman" w:hAnsi="Times New Roman" w:cs="Times New Roman"/>
          <w:sz w:val="28"/>
          <w:szCs w:val="28"/>
        </w:rPr>
        <w:t>Все 3 общеобразовательные организации района имеют все виды благоустройства: водоснабжение, центральное отопление, канализацию.</w:t>
      </w:r>
    </w:p>
    <w:p w:rsidR="006103D3" w:rsidRPr="00CA2AF9" w:rsidRDefault="006103D3" w:rsidP="006103D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В расчете на </w:t>
      </w:r>
      <w:r w:rsidR="009200F3">
        <w:rPr>
          <w:rFonts w:ascii="Times New Roman" w:eastAsia="Times New Roman" w:hAnsi="Times New Roman" w:cs="Times New Roman"/>
          <w:sz w:val="28"/>
          <w:szCs w:val="28"/>
        </w:rPr>
        <w:t>одного учащегося приходится 9,67</w:t>
      </w: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A2AF9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CA2AF9">
        <w:rPr>
          <w:rFonts w:ascii="Times New Roman" w:eastAsia="Times New Roman" w:hAnsi="Times New Roman" w:cs="Times New Roman"/>
          <w:sz w:val="28"/>
          <w:szCs w:val="28"/>
        </w:rPr>
        <w:t>. учебной площади помещений школ.</w:t>
      </w:r>
    </w:p>
    <w:p w:rsidR="006103D3" w:rsidRPr="00CA2AF9" w:rsidRDefault="006103D3" w:rsidP="006103D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F9">
        <w:rPr>
          <w:rFonts w:ascii="Times New Roman" w:eastAsia="Times New Roman" w:hAnsi="Times New Roman" w:cs="Times New Roman"/>
          <w:sz w:val="28"/>
          <w:szCs w:val="28"/>
        </w:rPr>
        <w:lastRenderedPageBreak/>
        <w:t>В учебных целях в расчете н</w:t>
      </w:r>
      <w:r w:rsidR="008B711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873303">
        <w:rPr>
          <w:rFonts w:ascii="Times New Roman" w:eastAsia="Times New Roman" w:hAnsi="Times New Roman" w:cs="Times New Roman"/>
          <w:sz w:val="28"/>
          <w:szCs w:val="28"/>
        </w:rPr>
        <w:t>100 учащихся используется 19,12</w:t>
      </w:r>
      <w:r w:rsidR="00CA2AF9" w:rsidRPr="00CA2AF9">
        <w:rPr>
          <w:rFonts w:ascii="Times New Roman" w:eastAsia="Times New Roman" w:hAnsi="Times New Roman" w:cs="Times New Roman"/>
          <w:sz w:val="28"/>
          <w:szCs w:val="28"/>
        </w:rPr>
        <w:t xml:space="preserve"> персональных компьютеров,  </w:t>
      </w:r>
      <w:r w:rsidR="008B711A">
        <w:rPr>
          <w:rFonts w:ascii="Times New Roman" w:eastAsia="Times New Roman" w:hAnsi="Times New Roman" w:cs="Times New Roman"/>
          <w:sz w:val="28"/>
          <w:szCs w:val="28"/>
        </w:rPr>
        <w:t>все они</w:t>
      </w: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имеют доступ к сети Интернет. </w:t>
      </w:r>
    </w:p>
    <w:p w:rsidR="006103D3" w:rsidRPr="00CA2AF9" w:rsidRDefault="006103D3" w:rsidP="006103D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F9">
        <w:rPr>
          <w:rFonts w:ascii="Times New Roman" w:eastAsia="Times New Roman" w:hAnsi="Times New Roman" w:cs="Times New Roman"/>
          <w:sz w:val="28"/>
          <w:szCs w:val="28"/>
        </w:rPr>
        <w:t>Во всех школах района педагоги ведут электронные журналы на платформе «</w:t>
      </w:r>
      <w:proofErr w:type="spellStart"/>
      <w:r w:rsidRPr="00CA2AF9">
        <w:rPr>
          <w:rFonts w:ascii="Times New Roman" w:eastAsia="Times New Roman" w:hAnsi="Times New Roman" w:cs="Times New Roman"/>
          <w:sz w:val="28"/>
          <w:szCs w:val="28"/>
        </w:rPr>
        <w:t>Дневник</w:t>
      </w:r>
      <w:proofErr w:type="gramStart"/>
      <w:r w:rsidRPr="00CA2AF9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CA2AF9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CA2AF9">
        <w:rPr>
          <w:rFonts w:ascii="Times New Roman" w:eastAsia="Times New Roman" w:hAnsi="Times New Roman" w:cs="Times New Roman"/>
          <w:sz w:val="28"/>
          <w:szCs w:val="28"/>
        </w:rPr>
        <w:t>», используют в своей деятельности информационные технологии при организации образовательного процесса.</w:t>
      </w:r>
    </w:p>
    <w:p w:rsidR="006103D3" w:rsidRPr="00CA2AF9" w:rsidRDefault="006103D3" w:rsidP="006103D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F9">
        <w:rPr>
          <w:rFonts w:ascii="Times New Roman" w:eastAsia="Times New Roman" w:hAnsi="Times New Roman" w:cs="Times New Roman"/>
          <w:sz w:val="28"/>
          <w:szCs w:val="28"/>
        </w:rPr>
        <w:t>В районе большое значение придается созданию условий для обучения и развития обучающихся с ограниченными возможностями здоровья.</w:t>
      </w:r>
      <w:r w:rsidRPr="00CA2AF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A2AF9">
        <w:rPr>
          <w:rFonts w:ascii="Times New Roman" w:eastAsia="Times New Roman" w:hAnsi="Times New Roman" w:cs="Times New Roman"/>
          <w:sz w:val="28"/>
          <w:szCs w:val="28"/>
        </w:rPr>
        <w:t>Их количество со</w:t>
      </w:r>
      <w:r w:rsidR="001C6923">
        <w:rPr>
          <w:rFonts w:ascii="Times New Roman" w:eastAsia="Times New Roman" w:hAnsi="Times New Roman" w:cs="Times New Roman"/>
          <w:sz w:val="28"/>
          <w:szCs w:val="28"/>
        </w:rPr>
        <w:t>ставило 208</w:t>
      </w: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человек. </w:t>
      </w:r>
      <w:r w:rsidR="001C6923">
        <w:rPr>
          <w:rFonts w:ascii="Times New Roman" w:eastAsia="Times New Roman" w:hAnsi="Times New Roman" w:cs="Times New Roman"/>
          <w:sz w:val="28"/>
          <w:szCs w:val="28"/>
        </w:rPr>
        <w:t>94</w:t>
      </w:r>
      <w:r w:rsidR="008B711A">
        <w:rPr>
          <w:rFonts w:ascii="Times New Roman" w:eastAsia="Times New Roman" w:hAnsi="Times New Roman" w:cs="Times New Roman"/>
          <w:sz w:val="28"/>
          <w:szCs w:val="28"/>
        </w:rPr>
        <w:t xml:space="preserve"> обучающихс</w:t>
      </w:r>
      <w:r w:rsidRPr="00CA2AF9">
        <w:rPr>
          <w:rFonts w:ascii="Times New Roman" w:eastAsia="Times New Roman" w:hAnsi="Times New Roman" w:cs="Times New Roman"/>
          <w:sz w:val="28"/>
          <w:szCs w:val="28"/>
        </w:rPr>
        <w:t>я имеют задержку психического развития. С умственной отсталостью (инте</w:t>
      </w:r>
      <w:r w:rsidR="006C39FB">
        <w:rPr>
          <w:rFonts w:ascii="Times New Roman" w:eastAsia="Times New Roman" w:hAnsi="Times New Roman" w:cs="Times New Roman"/>
          <w:sz w:val="28"/>
          <w:szCs w:val="28"/>
        </w:rPr>
        <w:t>ллектуальными наруш</w:t>
      </w:r>
      <w:r w:rsidR="008B711A">
        <w:rPr>
          <w:rFonts w:ascii="Times New Roman" w:eastAsia="Times New Roman" w:hAnsi="Times New Roman" w:cs="Times New Roman"/>
          <w:sz w:val="28"/>
          <w:szCs w:val="28"/>
        </w:rPr>
        <w:t>ениями) – 105</w:t>
      </w:r>
      <w:r w:rsidR="00632864">
        <w:rPr>
          <w:rFonts w:ascii="Times New Roman" w:eastAsia="Times New Roman" w:hAnsi="Times New Roman" w:cs="Times New Roman"/>
          <w:sz w:val="28"/>
          <w:szCs w:val="28"/>
        </w:rPr>
        <w:t xml:space="preserve"> человек. Обучаю</w:t>
      </w:r>
      <w:r w:rsidRPr="00CA2AF9">
        <w:rPr>
          <w:rFonts w:ascii="Times New Roman" w:eastAsia="Times New Roman" w:hAnsi="Times New Roman" w:cs="Times New Roman"/>
          <w:sz w:val="28"/>
          <w:szCs w:val="28"/>
        </w:rPr>
        <w:t>тся по адаптированной образовательн</w:t>
      </w:r>
      <w:r w:rsidR="006C39FB">
        <w:rPr>
          <w:rFonts w:ascii="Times New Roman" w:eastAsia="Times New Roman" w:hAnsi="Times New Roman" w:cs="Times New Roman"/>
          <w:sz w:val="28"/>
          <w:szCs w:val="28"/>
        </w:rPr>
        <w:t>ой программе для обучающихся с тяжелыми нарушениями речи</w:t>
      </w:r>
      <w:r w:rsidR="008B711A">
        <w:rPr>
          <w:rFonts w:ascii="Times New Roman" w:eastAsia="Times New Roman" w:hAnsi="Times New Roman" w:cs="Times New Roman"/>
          <w:sz w:val="28"/>
          <w:szCs w:val="28"/>
        </w:rPr>
        <w:t xml:space="preserve"> – 6</w:t>
      </w: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632864">
        <w:rPr>
          <w:rFonts w:ascii="Times New Roman" w:eastAsia="Times New Roman" w:hAnsi="Times New Roman" w:cs="Times New Roman"/>
          <w:sz w:val="28"/>
          <w:szCs w:val="28"/>
        </w:rPr>
        <w:t>, с расстройствами аутистического спектра – 1 чел., с нарушениями зрения – 2 чел. В 2024</w:t>
      </w: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году большинство детей с ограниченными возможностями здоровья обучались в услови</w:t>
      </w:r>
      <w:r w:rsidR="006C39F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860CB6">
        <w:rPr>
          <w:rFonts w:ascii="Times New Roman" w:eastAsia="Times New Roman" w:hAnsi="Times New Roman" w:cs="Times New Roman"/>
          <w:sz w:val="28"/>
          <w:szCs w:val="28"/>
        </w:rPr>
        <w:t>х</w:t>
      </w:r>
      <w:r w:rsidR="00632864">
        <w:rPr>
          <w:rFonts w:ascii="Times New Roman" w:eastAsia="Times New Roman" w:hAnsi="Times New Roman" w:cs="Times New Roman"/>
          <w:sz w:val="28"/>
          <w:szCs w:val="28"/>
        </w:rPr>
        <w:t xml:space="preserve"> инклюзивного образования – 74%. Из них 18,2</w:t>
      </w: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% - инвалиды. Для обучения данных детей созданы условия во всех общеобразовательных организациях района (в МАОУСШ </w:t>
      </w:r>
      <w:proofErr w:type="spellStart"/>
      <w:r w:rsidRPr="00CA2AF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 w:rsidRPr="00CA2AF9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CA2AF9">
        <w:rPr>
          <w:rFonts w:ascii="Times New Roman" w:eastAsia="Times New Roman" w:hAnsi="Times New Roman" w:cs="Times New Roman"/>
          <w:sz w:val="28"/>
          <w:szCs w:val="28"/>
        </w:rPr>
        <w:t>арфино</w:t>
      </w:r>
      <w:proofErr w:type="spellEnd"/>
      <w:r w:rsidRPr="00CA2AF9">
        <w:rPr>
          <w:rFonts w:ascii="Times New Roman" w:eastAsia="Times New Roman" w:hAnsi="Times New Roman" w:cs="Times New Roman"/>
          <w:sz w:val="28"/>
          <w:szCs w:val="28"/>
        </w:rPr>
        <w:t>, в МАОУСШ п. Пола и МА</w:t>
      </w:r>
      <w:r w:rsidR="00632864">
        <w:rPr>
          <w:rFonts w:ascii="Times New Roman" w:eastAsia="Times New Roman" w:hAnsi="Times New Roman" w:cs="Times New Roman"/>
          <w:sz w:val="28"/>
          <w:szCs w:val="28"/>
        </w:rPr>
        <w:t xml:space="preserve">ОУОШ </w:t>
      </w:r>
      <w:proofErr w:type="spellStart"/>
      <w:r w:rsidR="00632864">
        <w:rPr>
          <w:rFonts w:ascii="Times New Roman" w:eastAsia="Times New Roman" w:hAnsi="Times New Roman" w:cs="Times New Roman"/>
          <w:sz w:val="28"/>
          <w:szCs w:val="28"/>
        </w:rPr>
        <w:t>д.Федорково</w:t>
      </w:r>
      <w:proofErr w:type="spellEnd"/>
      <w:r w:rsidR="00632864">
        <w:rPr>
          <w:rFonts w:ascii="Times New Roman" w:eastAsia="Times New Roman" w:hAnsi="Times New Roman" w:cs="Times New Roman"/>
          <w:sz w:val="28"/>
          <w:szCs w:val="28"/>
        </w:rPr>
        <w:t>). Ученики 1-9</w:t>
      </w: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классов, обучающиеся по адаптированным образовательным программам </w:t>
      </w:r>
      <w:proofErr w:type="gramStart"/>
      <w:r w:rsidRPr="00CA2AF9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с умственной отсталостью, перешли на обучение в соответствии с ФГОС.</w:t>
      </w:r>
    </w:p>
    <w:p w:rsidR="006103D3" w:rsidRPr="006F41A2" w:rsidRDefault="006103D3" w:rsidP="0061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Одной из важнейших задач образовательных организаций района является создание </w:t>
      </w:r>
      <w:proofErr w:type="spellStart"/>
      <w:r w:rsidRPr="00CA2AF9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условий </w:t>
      </w:r>
      <w:proofErr w:type="gramStart"/>
      <w:r w:rsidRPr="00CA2AF9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 обучающихся. Так, все обучающиеся школ обеспечены горячим питанием. Физкультурные залы </w:t>
      </w:r>
      <w:r w:rsidRPr="006F41A2">
        <w:rPr>
          <w:rFonts w:ascii="Times New Roman" w:eastAsia="Times New Roman" w:hAnsi="Times New Roman" w:cs="Times New Roman"/>
          <w:sz w:val="28"/>
          <w:szCs w:val="28"/>
        </w:rPr>
        <w:t xml:space="preserve">имеются во всех общеобразовательных организациях района. </w:t>
      </w:r>
    </w:p>
    <w:p w:rsidR="006C39FB" w:rsidRDefault="006103D3" w:rsidP="0061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1A2">
        <w:rPr>
          <w:rFonts w:ascii="Times New Roman" w:eastAsia="Times New Roman" w:hAnsi="Times New Roman" w:cs="Times New Roman"/>
          <w:sz w:val="28"/>
          <w:szCs w:val="28"/>
        </w:rPr>
        <w:t xml:space="preserve">Общий объем финансовых средств, поступивших в общеобразовательные организации в расчете на одного учащегося, составил </w:t>
      </w:r>
      <w:r w:rsidR="006F41A2" w:rsidRPr="006F41A2">
        <w:rPr>
          <w:rFonts w:ascii="Times New Roman" w:eastAsia="Times New Roman" w:hAnsi="Times New Roman" w:cs="Times New Roman"/>
          <w:sz w:val="28"/>
          <w:szCs w:val="28"/>
        </w:rPr>
        <w:t>120,4</w:t>
      </w:r>
      <w:r w:rsidR="006C39FB" w:rsidRPr="006F41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41A2">
        <w:rPr>
          <w:rFonts w:ascii="Times New Roman" w:eastAsia="Times New Roman" w:hAnsi="Times New Roman" w:cs="Times New Roman"/>
          <w:sz w:val="28"/>
          <w:szCs w:val="28"/>
        </w:rPr>
        <w:t>тыс. рублей, что выше по</w:t>
      </w:r>
      <w:r w:rsidR="00F37F41" w:rsidRPr="006F41A2">
        <w:rPr>
          <w:rFonts w:ascii="Times New Roman" w:eastAsia="Times New Roman" w:hAnsi="Times New Roman" w:cs="Times New Roman"/>
          <w:sz w:val="28"/>
          <w:szCs w:val="28"/>
        </w:rPr>
        <w:t>к</w:t>
      </w:r>
      <w:r w:rsidR="006C39FB" w:rsidRPr="006F41A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F41A2" w:rsidRPr="006F41A2">
        <w:rPr>
          <w:rFonts w:ascii="Times New Roman" w:eastAsia="Times New Roman" w:hAnsi="Times New Roman" w:cs="Times New Roman"/>
          <w:sz w:val="28"/>
          <w:szCs w:val="28"/>
        </w:rPr>
        <w:t>зателя предыдущего года на 12,2</w:t>
      </w:r>
      <w:r w:rsidRPr="006F41A2">
        <w:rPr>
          <w:rFonts w:ascii="Times New Roman" w:eastAsia="Times New Roman" w:hAnsi="Times New Roman" w:cs="Times New Roman"/>
          <w:sz w:val="28"/>
          <w:szCs w:val="28"/>
        </w:rPr>
        <w:t xml:space="preserve"> тыс. ру</w:t>
      </w:r>
      <w:r w:rsidR="006C39FB" w:rsidRPr="006F41A2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6F41A2">
        <w:rPr>
          <w:rFonts w:ascii="Times New Roman" w:eastAsia="Times New Roman" w:hAnsi="Times New Roman" w:cs="Times New Roman"/>
          <w:sz w:val="28"/>
          <w:szCs w:val="28"/>
        </w:rPr>
        <w:t>лей.</w:t>
      </w:r>
      <w:r w:rsidRPr="00F37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103D3" w:rsidRPr="00CA2AF9" w:rsidRDefault="006103D3" w:rsidP="0061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AF9">
        <w:rPr>
          <w:rFonts w:ascii="Times New Roman" w:eastAsia="Times New Roman" w:hAnsi="Times New Roman" w:cs="Times New Roman"/>
          <w:sz w:val="28"/>
          <w:szCs w:val="28"/>
        </w:rPr>
        <w:t xml:space="preserve">В районе нет общеобразовательных организаций, находящихся в аварийном состоянии. </w:t>
      </w:r>
      <w:r w:rsidR="000B28EE" w:rsidRPr="000B28EE"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r w:rsidR="000B28EE" w:rsidRPr="000B28EE">
        <w:rPr>
          <w:rFonts w:ascii="Times New Roman" w:hAnsi="Times New Roman" w:cs="Times New Roman"/>
          <w:bCs/>
          <w:sz w:val="28"/>
          <w:szCs w:val="28"/>
        </w:rPr>
        <w:t>государственной программы Новгородской области «Модернизация школьных систем образования Новгородской области в 2022-2026 годах» в школах п. Парфино и п. Пола завершены капитальные ремонты.</w:t>
      </w:r>
      <w:r w:rsidR="000B28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2AF9">
        <w:rPr>
          <w:rFonts w:ascii="Times New Roman" w:eastAsia="Times New Roman" w:hAnsi="Times New Roman" w:cs="Times New Roman"/>
          <w:sz w:val="28"/>
          <w:szCs w:val="28"/>
        </w:rPr>
        <w:t>В летний период во всех образовательных организациях района проведены косметические ремонты.</w:t>
      </w:r>
      <w:r w:rsidR="00CA2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32864" w:rsidRPr="00632864" w:rsidRDefault="00632864" w:rsidP="006328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328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районе охват детей от 5 до 18 лет дополнительными общеобразователь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ными программами составляет 79,67</w:t>
      </w:r>
      <w:r w:rsidRPr="006328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%. Сформирован сводный перечень организаций по работе с детьми и молодежью, действующих на территории района. Программы дополнительного образования художественной, физкультурно-спортивной, социально-гуманитарной, туристско-краеведческой и технической  направленности реализуются в МАУ ДО ЦДТ, МАУДО «СШ</w:t>
      </w:r>
      <w:r w:rsidR="00A74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п. Парфино</w:t>
      </w:r>
      <w:r w:rsidRPr="006328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МБУДО </w:t>
      </w:r>
      <w:r w:rsidR="00A74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6328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ПДШИ</w:t>
      </w:r>
      <w:r w:rsidR="00A74C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6328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п. Парфино.</w:t>
      </w:r>
    </w:p>
    <w:p w:rsidR="00632864" w:rsidRPr="00632864" w:rsidRDefault="00632864" w:rsidP="00632864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328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МАУ ДО ЦДТ за отчетный период посещали 205 детей. В школе искусств </w:t>
      </w:r>
      <w:proofErr w:type="gramStart"/>
      <w:r w:rsidRPr="006328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заняты</w:t>
      </w:r>
      <w:proofErr w:type="gramEnd"/>
      <w:r w:rsidRPr="006328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218 человек, в детско-юношеской спортшколе – 315 детей. </w:t>
      </w:r>
    </w:p>
    <w:p w:rsidR="00632864" w:rsidRPr="00632864" w:rsidRDefault="00632864" w:rsidP="00632864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328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Педагогические  работники  организаций дополнительного образования (до 35 лет) составляют 5,3 %.</w:t>
      </w:r>
    </w:p>
    <w:p w:rsidR="00632864" w:rsidRPr="00632864" w:rsidRDefault="00632864" w:rsidP="00632864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2864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Все организации дополнительного образования благоустроены и имеют систему центрального отопления, водопровод, канализацию, средства пожарной безопасности. Для учебных целей используется 9 компьютеров, подключенных к сети «Интернет».</w:t>
      </w:r>
    </w:p>
    <w:p w:rsidR="00632864" w:rsidRPr="00632864" w:rsidRDefault="00632864" w:rsidP="00632864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2864">
        <w:rPr>
          <w:rFonts w:ascii="Times New Roman" w:hAnsi="Times New Roman" w:cs="Times New Roman"/>
          <w:color w:val="000000"/>
          <w:sz w:val="28"/>
          <w:szCs w:val="28"/>
        </w:rPr>
        <w:t xml:space="preserve">Здания учреждений не являются аварийными и не требуют капитального ремонта. </w:t>
      </w:r>
    </w:p>
    <w:p w:rsidR="00632864" w:rsidRDefault="00632864" w:rsidP="00632864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Удельный вес финансовых средств от приносящей доход деятельности в общем объеме финансовых средств организации дополнительного образования составил 6,7 %.</w:t>
      </w:r>
    </w:p>
    <w:p w:rsidR="006103D3" w:rsidRPr="00C57CE3" w:rsidRDefault="006103D3" w:rsidP="006103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6103D3" w:rsidRPr="00C57CE3" w:rsidRDefault="006103D3" w:rsidP="006103D3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7CE3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 и заключения</w:t>
      </w:r>
    </w:p>
    <w:p w:rsidR="006103D3" w:rsidRPr="00C57CE3" w:rsidRDefault="006103D3" w:rsidP="00610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CE3">
        <w:rPr>
          <w:rFonts w:ascii="Times New Roman" w:eastAsia="Times New Roman" w:hAnsi="Times New Roman" w:cs="Times New Roman"/>
          <w:sz w:val="28"/>
          <w:szCs w:val="28"/>
        </w:rPr>
        <w:t xml:space="preserve">Доступность дошкольного образования обеспечивается успешным функционированием сети образовательных организаций района и позволяет на протяжении последних лет сохранять высокий охват услугами дошкольного образования детей от 3 до 7 лет. Планируется сохранить показатель на уровне 100 % и в последующие годы. </w:t>
      </w:r>
    </w:p>
    <w:p w:rsidR="006103D3" w:rsidRPr="00C57CE3" w:rsidRDefault="006103D3" w:rsidP="006103D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CE3">
        <w:rPr>
          <w:rFonts w:ascii="Times New Roman" w:eastAsia="Times New Roman" w:hAnsi="Times New Roman" w:cs="Times New Roman"/>
          <w:sz w:val="28"/>
          <w:szCs w:val="28"/>
        </w:rPr>
        <w:t>На уровне школьного образования во всех общеобразовательных организациях района завершено поэтапное введение федеральных государственных об</w:t>
      </w:r>
      <w:r w:rsidR="00A74C26">
        <w:rPr>
          <w:rFonts w:ascii="Times New Roman" w:eastAsia="Times New Roman" w:hAnsi="Times New Roman" w:cs="Times New Roman"/>
          <w:sz w:val="28"/>
          <w:szCs w:val="28"/>
        </w:rPr>
        <w:t>разовательных стандартов. В 2024</w:t>
      </w:r>
      <w:r w:rsidRPr="00C57CE3">
        <w:rPr>
          <w:rFonts w:ascii="Times New Roman" w:eastAsia="Times New Roman" w:hAnsi="Times New Roman" w:cs="Times New Roman"/>
          <w:sz w:val="28"/>
          <w:szCs w:val="28"/>
        </w:rPr>
        <w:t xml:space="preserve"> году все обучающиеся начального, основного общего, среднего общего образования обучались в соответствии с федеральными государственными образовательными стандартами.</w:t>
      </w:r>
    </w:p>
    <w:p w:rsidR="006103D3" w:rsidRPr="00C57CE3" w:rsidRDefault="006103D3" w:rsidP="006103D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CE3">
        <w:rPr>
          <w:rFonts w:ascii="Times New Roman" w:eastAsia="Times New Roman" w:hAnsi="Times New Roman" w:cs="Times New Roman"/>
          <w:sz w:val="28"/>
          <w:szCs w:val="28"/>
        </w:rPr>
        <w:t xml:space="preserve">Созданные условия обучения в школах района соответствуют современным требованиям обучения. Все образовательные организации района благоустроены, школы располагают необходимыми для учеников блоками, такими как библиотеки, столовые, спортивные залы, в двух школах имеются актовые залы. В школах создана доступная среда для интеграции детей с ограниченными возможностями здоровья. Во всех школах имеется компьютерное оборудование, доступ к сети Интернет. Педагоги района активно внедряют современные технологии в образовательный процесс. </w:t>
      </w:r>
    </w:p>
    <w:p w:rsidR="006103D3" w:rsidRPr="00C57CE3" w:rsidRDefault="00A74C26" w:rsidP="006103D3">
      <w:pPr>
        <w:spacing w:after="3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6103D3" w:rsidRPr="00C57CE3">
        <w:rPr>
          <w:rFonts w:ascii="Times New Roman" w:eastAsia="Times New Roman" w:hAnsi="Times New Roman" w:cs="Times New Roman"/>
          <w:sz w:val="28"/>
          <w:szCs w:val="28"/>
        </w:rPr>
        <w:t xml:space="preserve"> рамках федерального пр</w:t>
      </w:r>
      <w:r w:rsidR="00C57CE3" w:rsidRPr="00C57CE3">
        <w:rPr>
          <w:rFonts w:ascii="Times New Roman" w:eastAsia="Times New Roman" w:hAnsi="Times New Roman" w:cs="Times New Roman"/>
          <w:sz w:val="28"/>
          <w:szCs w:val="28"/>
        </w:rPr>
        <w:t xml:space="preserve">оекта «Современная школа» </w:t>
      </w:r>
      <w:r>
        <w:rPr>
          <w:rFonts w:ascii="Times New Roman" w:eastAsia="Times New Roman" w:hAnsi="Times New Roman" w:cs="Times New Roman"/>
          <w:sz w:val="28"/>
          <w:szCs w:val="28"/>
        </w:rPr>
        <w:t>в 5</w:t>
      </w:r>
      <w:r w:rsidR="006C39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03D3" w:rsidRPr="00C57CE3">
        <w:rPr>
          <w:rFonts w:ascii="Times New Roman" w:eastAsia="Times New Roman" w:hAnsi="Times New Roman" w:cs="Times New Roman"/>
          <w:sz w:val="28"/>
          <w:szCs w:val="28"/>
        </w:rPr>
        <w:t xml:space="preserve"> школах района функционируют Центры </w:t>
      </w:r>
      <w:r w:rsidR="00C57CE3" w:rsidRPr="00C57CE3">
        <w:rPr>
          <w:rFonts w:ascii="Times New Roman" w:eastAsia="Times New Roman" w:hAnsi="Times New Roman" w:cs="Times New Roman"/>
          <w:sz w:val="28"/>
          <w:szCs w:val="28"/>
        </w:rPr>
        <w:t>образования «Точка роста»</w:t>
      </w:r>
      <w:r w:rsidR="00C57CE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C39FB">
        <w:rPr>
          <w:rFonts w:ascii="Times New Roman" w:eastAsia="Times New Roman" w:hAnsi="Times New Roman" w:cs="Times New Roman"/>
          <w:sz w:val="28"/>
          <w:szCs w:val="28"/>
        </w:rPr>
        <w:t xml:space="preserve">МАОУСШ п. Парфино, </w:t>
      </w:r>
      <w:r w:rsidR="000B28EE">
        <w:rPr>
          <w:rFonts w:ascii="Times New Roman" w:eastAsia="Times New Roman" w:hAnsi="Times New Roman" w:cs="Times New Roman"/>
          <w:sz w:val="28"/>
          <w:szCs w:val="28"/>
        </w:rPr>
        <w:t xml:space="preserve">МАОУСШ п. Пола, </w:t>
      </w:r>
      <w:r w:rsidR="00C57CE3">
        <w:rPr>
          <w:rFonts w:ascii="Times New Roman" w:eastAsia="Times New Roman" w:hAnsi="Times New Roman" w:cs="Times New Roman"/>
          <w:sz w:val="28"/>
          <w:szCs w:val="28"/>
        </w:rPr>
        <w:t xml:space="preserve">МАОУОШ д. </w:t>
      </w:r>
      <w:proofErr w:type="spellStart"/>
      <w:r w:rsidR="00C57CE3">
        <w:rPr>
          <w:rFonts w:ascii="Times New Roman" w:eastAsia="Times New Roman" w:hAnsi="Times New Roman" w:cs="Times New Roman"/>
          <w:sz w:val="28"/>
          <w:szCs w:val="28"/>
        </w:rPr>
        <w:t>Федорково</w:t>
      </w:r>
      <w:proofErr w:type="spellEnd"/>
      <w:r w:rsidR="000B28EE">
        <w:rPr>
          <w:rFonts w:ascii="Times New Roman" w:eastAsia="Times New Roman" w:hAnsi="Times New Roman" w:cs="Times New Roman"/>
          <w:sz w:val="28"/>
          <w:szCs w:val="28"/>
        </w:rPr>
        <w:t>, филиал МАОУСШ п. Пола в д. Новая Деревня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филиал МАОУОШ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Федорково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Сергеево</w:t>
      </w:r>
      <w:proofErr w:type="spellEnd"/>
      <w:r w:rsidR="00C57CE3">
        <w:rPr>
          <w:rFonts w:ascii="Times New Roman" w:eastAsia="Times New Roman" w:hAnsi="Times New Roman" w:cs="Times New Roman"/>
          <w:sz w:val="28"/>
          <w:szCs w:val="28"/>
        </w:rPr>
        <w:t>)</w:t>
      </w:r>
      <w:r w:rsidR="00DF7B1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DF7B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03D3" w:rsidRPr="00C57CE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центрах  внедряются дистанционные образовательные технологии, </w:t>
      </w:r>
      <w:r w:rsidR="006C39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сетевое образование, открыты</w:t>
      </w:r>
      <w:r w:rsidR="006103D3" w:rsidRPr="00C57CE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="006103D3" w:rsidRPr="00C57CE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медиазоны</w:t>
      </w:r>
      <w:proofErr w:type="spellEnd"/>
      <w:r w:rsidR="006103D3" w:rsidRPr="00C57CE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r w:rsidR="000B28EE">
        <w:rPr>
          <w:rFonts w:ascii="Times New Roman" w:eastAsia="Calibri" w:hAnsi="Times New Roman" w:cs="Times New Roman"/>
          <w:sz w:val="28"/>
          <w:szCs w:val="28"/>
        </w:rPr>
        <w:t>Инфраструктура</w:t>
      </w:r>
      <w:r w:rsidR="006103D3" w:rsidRPr="00C57CE3">
        <w:rPr>
          <w:rFonts w:ascii="Times New Roman" w:eastAsia="Calibri" w:hAnsi="Times New Roman" w:cs="Times New Roman"/>
          <w:sz w:val="28"/>
          <w:szCs w:val="28"/>
        </w:rPr>
        <w:t xml:space="preserve"> центров «Точка роста» используется как общественное пространство для предоставления качественного образования населению района.</w:t>
      </w:r>
      <w:r w:rsidR="00C57C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28EE">
        <w:rPr>
          <w:rFonts w:ascii="Times New Roman" w:eastAsia="Calibri" w:hAnsi="Times New Roman" w:cs="Times New Roman"/>
          <w:sz w:val="28"/>
          <w:szCs w:val="28"/>
        </w:rPr>
        <w:t>В</w:t>
      </w:r>
      <w:r w:rsidR="00DF7B11">
        <w:rPr>
          <w:rFonts w:ascii="Times New Roman" w:eastAsia="Calibri" w:hAnsi="Times New Roman" w:cs="Times New Roman"/>
          <w:sz w:val="28"/>
          <w:szCs w:val="28"/>
        </w:rPr>
        <w:t xml:space="preserve"> отчетном периоде велась работа по созданию Центра </w:t>
      </w:r>
      <w:r w:rsidR="00BD400E">
        <w:rPr>
          <w:rFonts w:ascii="Times New Roman" w:eastAsia="Calibri" w:hAnsi="Times New Roman" w:cs="Times New Roman"/>
          <w:sz w:val="28"/>
          <w:szCs w:val="28"/>
        </w:rPr>
        <w:t xml:space="preserve">образования </w:t>
      </w:r>
      <w:r w:rsidR="00DF7B11">
        <w:rPr>
          <w:rFonts w:ascii="Times New Roman" w:eastAsia="Calibri" w:hAnsi="Times New Roman" w:cs="Times New Roman"/>
          <w:sz w:val="28"/>
          <w:szCs w:val="28"/>
        </w:rPr>
        <w:t xml:space="preserve">естественнонаучной направленности в </w:t>
      </w:r>
      <w:r w:rsidR="000B28EE">
        <w:rPr>
          <w:rFonts w:ascii="Times New Roman" w:eastAsia="Calibri" w:hAnsi="Times New Roman" w:cs="Times New Roman"/>
          <w:sz w:val="28"/>
          <w:szCs w:val="28"/>
        </w:rPr>
        <w:t xml:space="preserve">филиале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МАОУОШ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Федорково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Сергеево</w:t>
      </w:r>
      <w:proofErr w:type="spellEnd"/>
      <w:r w:rsidR="000B28E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103D3" w:rsidRPr="002D227F" w:rsidRDefault="00C57CE3" w:rsidP="006103D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школы района принимают </w:t>
      </w:r>
      <w:r w:rsidRPr="00C57CE3">
        <w:rPr>
          <w:rFonts w:ascii="Times New Roman" w:hAnsi="Times New Roman" w:cs="Times New Roman"/>
          <w:color w:val="000000" w:themeColor="text1"/>
          <w:sz w:val="28"/>
          <w:szCs w:val="28"/>
        </w:rPr>
        <w:t>участие в</w:t>
      </w:r>
      <w:r w:rsidR="006103D3" w:rsidRPr="00C57C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региональном проекте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="00DF7B11">
        <w:rPr>
          <w:rFonts w:ascii="Times New Roman" w:hAnsi="Times New Roman" w:cs="Times New Roman"/>
          <w:color w:val="000000" w:themeColor="text1"/>
          <w:sz w:val="28"/>
          <w:szCs w:val="28"/>
        </w:rPr>
        <w:t>ифровая образовательная среда». Активно используется и функционирует</w:t>
      </w:r>
      <w:r w:rsidR="006103D3" w:rsidRPr="00C57C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компьютерное</w:t>
      </w:r>
      <w:r w:rsidRPr="00C57CE3">
        <w:rPr>
          <w:rFonts w:ascii="Times New Roman" w:hAnsi="Times New Roman" w:cs="Times New Roman"/>
          <w:color w:val="000000" w:themeColor="text1"/>
          <w:sz w:val="28"/>
          <w:szCs w:val="28"/>
        </w:rPr>
        <w:t>, мультимедийное</w:t>
      </w:r>
      <w:r w:rsidR="006103D3" w:rsidRPr="00C57C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оборудование, о</w:t>
      </w:r>
      <w:r w:rsidR="00DF7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рганизовано обучение педагогов. </w:t>
      </w:r>
    </w:p>
    <w:p w:rsidR="00C57CE3" w:rsidRPr="00DF7B11" w:rsidRDefault="006103D3" w:rsidP="006103D3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B11">
        <w:rPr>
          <w:rFonts w:ascii="Times New Roman" w:eastAsia="Times New Roman" w:hAnsi="Times New Roman" w:cs="Times New Roman"/>
          <w:sz w:val="28"/>
          <w:szCs w:val="28"/>
        </w:rPr>
        <w:lastRenderedPageBreak/>
        <w:t>Педагогический состав района на протяжении последних лет остается стабильным. С целью привлечения и закрепления молодых специалистов в районе проводится работа по заключению договоров о целевом приеме выпускников, осуществляется мониторинг выпускников, поступающих на педагогические специальности, разработаны мероприятия по материальному стимулированию молодых специалист</w:t>
      </w:r>
      <w:r w:rsidR="00C57CE3" w:rsidRPr="00DF7B11">
        <w:rPr>
          <w:rFonts w:ascii="Times New Roman" w:eastAsia="Times New Roman" w:hAnsi="Times New Roman" w:cs="Times New Roman"/>
          <w:sz w:val="28"/>
          <w:szCs w:val="28"/>
        </w:rPr>
        <w:t>ов, реализует</w:t>
      </w:r>
      <w:r w:rsidR="007E268B">
        <w:rPr>
          <w:rFonts w:ascii="Times New Roman" w:eastAsia="Times New Roman" w:hAnsi="Times New Roman" w:cs="Times New Roman"/>
          <w:sz w:val="28"/>
          <w:szCs w:val="28"/>
        </w:rPr>
        <w:t>ся наставничество. Обучающиеся 6</w:t>
      </w:r>
      <w:r w:rsidR="00C57CE3" w:rsidRPr="00DF7B11">
        <w:rPr>
          <w:rFonts w:ascii="Times New Roman" w:eastAsia="Times New Roman" w:hAnsi="Times New Roman" w:cs="Times New Roman"/>
          <w:sz w:val="28"/>
          <w:szCs w:val="28"/>
        </w:rPr>
        <w:t xml:space="preserve">-11 классов участвуют в региональных проектах «Билет в будущее», «Моя первая профессия», получают свидетельства о профессии уже на уровне общего образования. </w:t>
      </w:r>
    </w:p>
    <w:p w:rsidR="006103D3" w:rsidRPr="00DF7B11" w:rsidRDefault="006103D3" w:rsidP="006103D3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B11">
        <w:rPr>
          <w:rFonts w:ascii="Times New Roman" w:eastAsia="Times New Roman" w:hAnsi="Times New Roman" w:cs="Times New Roman"/>
          <w:sz w:val="28"/>
          <w:szCs w:val="28"/>
        </w:rPr>
        <w:t>Планируется продолжить работу по увеличению числа молодых специалистов в образовательных организациях района.</w:t>
      </w:r>
    </w:p>
    <w:p w:rsidR="006103D3" w:rsidRPr="00DF7B11" w:rsidRDefault="006103D3" w:rsidP="006103D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DF7B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Одной из приоритетных задач современного образования является выявление, поддержка, развитие и социализация одарённых детей. Система дополнительного образования района представлена учреждениями центра детского творчества, детско-юношеской спортивной школы, учреждениями культуры. </w:t>
      </w:r>
      <w:r w:rsidRPr="00DF7B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Большое внимание в районе уделяется развитию спортивной инфраструктуры, привлечению населения к занятиям физической культурой и спортом. </w:t>
      </w:r>
    </w:p>
    <w:p w:rsidR="006103D3" w:rsidRPr="00420211" w:rsidRDefault="00F45070" w:rsidP="006103D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В 2024/2025</w:t>
      </w:r>
      <w:r w:rsidR="00C57CE3" w:rsidRPr="00DF7B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учебном году </w:t>
      </w:r>
      <w:r w:rsidR="007E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продолжена</w:t>
      </w:r>
      <w:r w:rsidR="00C57CE3" w:rsidRPr="00DF7B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работа по </w:t>
      </w:r>
      <w:r w:rsidR="007E2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реализации </w:t>
      </w:r>
      <w:r w:rsidR="00C57CE3" w:rsidRPr="00DF7B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федерального п</w:t>
      </w:r>
      <w:r w:rsidR="00BD4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роекта «Успех каждого ребенка».</w:t>
      </w:r>
      <w:r w:rsidR="00C57CE3" w:rsidRPr="00DF7B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="00C57CE3" w:rsidRPr="00DF7B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Через данный проект</w:t>
      </w:r>
      <w:r w:rsidR="006103D3" w:rsidRPr="00DF7B1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продолжится внедрение модели персонифицированного финансирования дополнительного образования детей. Целью проектной инициативы является формирование эффективной системы выявления, поддержки и развития способностей и талантов у детей и молодежи.</w:t>
      </w:r>
      <w:r w:rsidR="006103D3" w:rsidRPr="00420211">
        <w:rPr>
          <w:sz w:val="28"/>
          <w:szCs w:val="28"/>
        </w:rPr>
        <w:t xml:space="preserve"> </w:t>
      </w:r>
    </w:p>
    <w:p w:rsidR="006103D3" w:rsidRPr="00276A12" w:rsidRDefault="006103D3" w:rsidP="006103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76A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103D3" w:rsidRDefault="006103D3" w:rsidP="006103D3"/>
    <w:p w:rsidR="0083579A" w:rsidRDefault="0083579A"/>
    <w:sectPr w:rsidR="0083579A" w:rsidSect="0042021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E2E40"/>
    <w:multiLevelType w:val="hybridMultilevel"/>
    <w:tmpl w:val="C436F8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D391C48"/>
    <w:multiLevelType w:val="hybridMultilevel"/>
    <w:tmpl w:val="9DF412E2"/>
    <w:lvl w:ilvl="0" w:tplc="358216A2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D3"/>
    <w:rsid w:val="000234EC"/>
    <w:rsid w:val="000B28EE"/>
    <w:rsid w:val="0014380F"/>
    <w:rsid w:val="001C6923"/>
    <w:rsid w:val="002260EF"/>
    <w:rsid w:val="00295CB9"/>
    <w:rsid w:val="002D227F"/>
    <w:rsid w:val="00310BDD"/>
    <w:rsid w:val="004012BD"/>
    <w:rsid w:val="0051214C"/>
    <w:rsid w:val="006103D3"/>
    <w:rsid w:val="00617185"/>
    <w:rsid w:val="00632864"/>
    <w:rsid w:val="006468AE"/>
    <w:rsid w:val="00662795"/>
    <w:rsid w:val="006C3228"/>
    <w:rsid w:val="006C39FB"/>
    <w:rsid w:val="006D767F"/>
    <w:rsid w:val="006F41A2"/>
    <w:rsid w:val="007A72D9"/>
    <w:rsid w:val="007E268B"/>
    <w:rsid w:val="00802A4F"/>
    <w:rsid w:val="00803D98"/>
    <w:rsid w:val="0083579A"/>
    <w:rsid w:val="00860CB6"/>
    <w:rsid w:val="00873303"/>
    <w:rsid w:val="00887EDF"/>
    <w:rsid w:val="008B711A"/>
    <w:rsid w:val="009200F3"/>
    <w:rsid w:val="00962225"/>
    <w:rsid w:val="009F70FC"/>
    <w:rsid w:val="00A60DD9"/>
    <w:rsid w:val="00A74C26"/>
    <w:rsid w:val="00AF5056"/>
    <w:rsid w:val="00B02F59"/>
    <w:rsid w:val="00B10143"/>
    <w:rsid w:val="00B731DD"/>
    <w:rsid w:val="00BD400E"/>
    <w:rsid w:val="00C57CE3"/>
    <w:rsid w:val="00CA2AF9"/>
    <w:rsid w:val="00D220B9"/>
    <w:rsid w:val="00D9423F"/>
    <w:rsid w:val="00DF7B11"/>
    <w:rsid w:val="00E0542A"/>
    <w:rsid w:val="00EC7C0D"/>
    <w:rsid w:val="00F37F41"/>
    <w:rsid w:val="00F45070"/>
    <w:rsid w:val="00F9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1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1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74466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vron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2143</Words>
  <Characters>12220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MVM-OBR</dc:creator>
  <cp:lastModifiedBy>MVM-OBR</cp:lastModifiedBy>
  <cp:revision>19</cp:revision>
  <cp:lastPrinted>2024-10-25T14:14:00Z</cp:lastPrinted>
  <dcterms:created xsi:type="dcterms:W3CDTF">2024-10-17T09:03:00Z</dcterms:created>
  <dcterms:modified xsi:type="dcterms:W3CDTF">2025-11-17T13:56:00Z</dcterms:modified>
</cp:coreProperties>
</file>