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roundrect id="_x0000_s1026" style="position:absolute;left:0;text-align:left;margin-left:254.79992125984253pt;margin-top:-3.25pt;width:196.5pt;height:45.75pt;z-index:251658240;mso-position-horizontal:absolute;mso-position-vertical:absolute;mso-position-horizontal-relative:margin;mso-position-vertical-relative:text;" fillcolor="#9bbb59 [3206]" strokecolor="#9bbb59 [3206]" strokeweight="10pt" arcsize="10923f">
            <v:stroke linestyle="thinThin"/>
            <v:shadow color="#868686"/>
            <v:textbox>
              <w:txbxContent>
                <w:p w:rsidR="000039C0" w:rsidDel="00000000" w:rsidP="000039C0" w:rsidRDefault="00A81F2B" w:rsidRPr="00A81F2B">
                  <w:pPr>
                    <w:shd w:color="auto" w:fill="92d050" w:val="clear"/>
                    <w:jc w:val="center"/>
                    <w:rPr>
                      <w:rFonts w:ascii="Times New Roman" w:cs="Times New Roman" w:hAnsi="Times New Roman"/>
                      <w:b w:val="1"/>
                      <w:sz w:val="36"/>
                      <w:szCs w:val="36"/>
                    </w:rPr>
                  </w:pPr>
                  <w:r w:rsidDel="00000000" w:rsidR="00000000" w:rsidRPr="00A81F2B">
                    <w:rPr>
                      <w:rFonts w:ascii="Times New Roman" w:cs="Times New Roman" w:hAnsi="Times New Roman"/>
                      <w:b w:val="1"/>
                      <w:sz w:val="36"/>
                      <w:szCs w:val="36"/>
                    </w:rPr>
                    <w:t>Учредитель</w:t>
                  </w:r>
                </w:p>
                <w:p w:rsidR="000039C0" w:rsidDel="00000000" w:rsidP="000039C0" w:rsidRDefault="000039C0" w:rsidRPr="000039C0">
                  <w:pPr>
                    <w:shd w:color="auto" w:fill="92d050" w:val="clear"/>
                    <w:jc w:val="center"/>
                    <w:rPr>
                      <w:rFonts w:ascii="Times New Roman" w:cs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Del="00000000" w:rsidR="00000000" w:rsidRPr="00000000">
        <w:pict>
          <v:shape id="_x0000_s1027" style="position:absolute;left:0;text-align:left;margin-left:348.1pt;margin-top:47.5pt;width:0;height:53.25pt;z-index:251659264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28" style="position:absolute;left:0;text-align:left;margin-left:251.55pt;margin-top:99.25pt;width:235.5pt;height:48.75pt;z-index:251660288;mso-position-horizontal:absolute;mso-position-vertical:absolute;mso-position-horizontal-relative:margin;mso-position-vertical-relative:text;" fillcolor="#9bbb59 [3206]" strokecolor="#f2f2f2 [3041]" strokeweight="3pt" arcsize="10923f">
            <v:shadow color="#4e6128 [1606]" offset="1pt" offset2="-1pt" on="t" opacity=".5" type="perspective"/>
            <v:textbox>
              <w:txbxContent>
                <w:p w:rsidR="000039C0" w:rsidDel="00000000" w:rsidP="00A81F2B" w:rsidRDefault="00A81F2B" w:rsidRPr="001F1E75">
                  <w:pPr>
                    <w:shd w:color="auto" w:fill="c2d69b" w:themeFill="accent3" w:themeFillTint="000099" w:val="clear"/>
                    <w:jc w:val="center"/>
                    <w:rPr>
                      <w:rFonts w:ascii="Times New Roman" w:cs="Times New Roman" w:hAnsi="Times New Roman"/>
                      <w:b w:val="1"/>
                      <w:sz w:val="28"/>
                      <w:szCs w:val="28"/>
                    </w:rPr>
                  </w:pPr>
                  <w:r w:rsidDel="00000000" w:rsidR="00000000" w:rsidRPr="001F1E75">
                    <w:rPr>
                      <w:rFonts w:ascii="Times New Roman" w:cs="Times New Roman" w:hAnsi="Times New Roman"/>
                      <w:b w:val="1"/>
                      <w:sz w:val="28"/>
                      <w:szCs w:val="28"/>
                    </w:rPr>
                    <w:t>Общее собрание работников образовательной организации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30" style="position:absolute;left:0;text-align:left;margin-left:72.8pt;margin-top:33.25pt;width:0;height:67.5pt;z-index:251662336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31" style="position:absolute;left:0;text-align:left;margin-left:73.8pt;margin-top:32.75pt;width:186pt;height:0;z-index:251663360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32" style="position:absolute;left:0;text-align:left;margin-left:-13.2pt;margin-top:99.25pt;width:202.5pt;height:42.75pt;z-index:251664384;mso-position-horizontal:absolute;mso-position-vertical:absolute;mso-position-horizontal-relative:margin;mso-position-vertical-relative:text;" fillcolor="#9bbb59 [3206]" strokecolor="#f2f2f2 [3041]" strokeweight="3pt" arcsize="10923f">
            <v:shadow color="#4e6128 [1606]" offset="1pt" offset2="-1pt" on="t" opacity=".5" type="perspective"/>
            <v:textbox>
              <w:txbxContent>
                <w:p w:rsidR="00A81F2B" w:rsidDel="00000000" w:rsidP="00A81F2B" w:rsidRDefault="00A81F2B" w:rsidRPr="00A81F2B">
                  <w:pPr>
                    <w:jc w:val="center"/>
                    <w:rPr>
                      <w:rFonts w:ascii="Times New Roman" w:cs="Times New Roman" w:hAnsi="Times New Roman"/>
                      <w:b w:val="1"/>
                      <w:sz w:val="40"/>
                      <w:szCs w:val="40"/>
                    </w:rPr>
                  </w:pPr>
                  <w:r w:rsidDel="00000000" w:rsidR="00000000" w:rsidRPr="00A81F2B">
                    <w:rPr>
                      <w:rFonts w:ascii="Times New Roman" w:cs="Times New Roman" w:hAnsi="Times New Roman"/>
                      <w:b w:val="1"/>
                      <w:sz w:val="40"/>
                      <w:szCs w:val="40"/>
                    </w:rPr>
                    <w:t>Директор</w:t>
                  </w: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  <w:sz w:val="40"/>
                      <w:szCs w:val="40"/>
                    </w:rPr>
                    <w:t xml:space="preserve"> школы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33" style="position:absolute;left:0;text-align:left;margin-left:348.05pt;margin-top:149.5pt;width:.05pt;height:53.25pt;z-index:251665408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34" style="position:absolute;left:0;text-align:left;margin-left:259.2999212598425pt;margin-top:202.25pt;width:212.25pt;height:22.5pt;z-index:251666432;mso-position-horizontal:absolute;mso-position-vertical:absolute;mso-position-horizontal-relative:margin;mso-position-vertical-relative:text;" fillcolor="#c2d69b [1942]" strokecolor="#9bbb59 [3206]" strokeweight="1pt" arcsize="10923f">
            <v:fill color2="#9bbb59 [3206]" focus="50%" type="gradient"/>
            <v:shadow color="#4e6128 [1606]" offset="1pt" offset2="-3pt" on="t" type="perspective"/>
            <v:textbox>
              <w:txbxContent>
                <w:p w:rsidR="004D115A" w:rsidDel="00000000" w:rsidP="004D115A" w:rsidRDefault="004D115A" w:rsidRPr="004D115A">
                  <w:pPr>
                    <w:jc w:val="center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4D115A">
                    <w:rPr>
                      <w:rFonts w:ascii="Times New Roman" w:cs="Times New Roman" w:hAnsi="Times New Roman"/>
                      <w:b w:val="1"/>
                    </w:rPr>
                    <w:t>Представитель трудового коллектива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35" style="position:absolute;left:0;text-align:left;margin-left:72.75pt;margin-top:143.5pt;width:0;height:48.75pt;z-index:251667456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36" style="position:absolute;left:0;text-align:left;margin-left:16.299921259842517pt;margin-top:179.75pt;width:174pt;height:28.5pt;z-index:251668480;mso-position-horizontal:absolute;mso-position-vertical:absolute;mso-position-horizontal-relative:margin;mso-position-vertical-relative:text;" fillcolor="#c2d69b [1942]" strokecolor="#9bbb59 [3206]" strokeweight="1pt" arcsize="10923f">
            <v:fill color2="#9bbb59 [3206]" focus="50%" type="gradient"/>
            <v:shadow color="#4e6128 [1606]" offset="1pt" offset2="-3pt" on="t" type="perspective"/>
            <v:textbox>
              <w:txbxContent>
                <w:p w:rsidR="004D115A" w:rsidDel="00000000" w:rsidP="004D115A" w:rsidRDefault="004D115A" w:rsidRPr="004D115A">
                  <w:pPr>
                    <w:jc w:val="center"/>
                    <w:rPr>
                      <w:rFonts w:ascii="Times New Roman" w:cs="Times New Roman" w:hAnsi="Times New Roman"/>
                      <w:b w:val="1"/>
                      <w:sz w:val="24"/>
                      <w:szCs w:val="24"/>
                    </w:rPr>
                  </w:pPr>
                  <w:r w:rsidDel="00000000" w:rsidR="00000000" w:rsidRPr="004D115A">
                    <w:rPr>
                      <w:rFonts w:ascii="Times New Roman" w:cs="Times New Roman" w:hAnsi="Times New Roman"/>
                      <w:b w:val="1"/>
                      <w:sz w:val="24"/>
                      <w:szCs w:val="24"/>
                    </w:rPr>
                    <w:t>Заместитель директора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43" style="position:absolute;left:0;text-align:left;margin-left:72.8pt;margin-top:210.25pt;width:.1pt;height:28.5pt;z-index:251669504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44" style="position:absolute;left:0;text-align:left;margin-left:-31.8pt;margin-top:238.25pt;width:441.6pt;height:0;z-index:251670528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45" style="position:absolute;left:0;text-align:left;margin-left:-0.2pt;margin-top:238.75pt;width:0;height:40.5pt;z-index:251671552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47" style="position:absolute;left:0;text-align:left;margin-left:124.3pt;margin-top:238.75pt;width:.05pt;height:40.5pt;z-index:251673600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48" style="position:absolute;left:0;text-align:left;margin-left:67.3pt;margin-top:278.75pt;width:104.25pt;height:38.25pt;z-index:251674624;mso-position-horizontal:absolute;mso-position-vertical:absolute;mso-position-horizontal-relative:margin;mso-position-vertical-relative:text;" fillcolor="#c2d69b [1942]" strokecolor="#c2d69b [1942]" strokeweight="1pt" arcsize="10923f">
            <v:fill angle="-45" color2="#eaf1dd [662]" focus="-50%" type="gradient"/>
            <v:shadow color="#4e6128 [1606]" offset="1pt" offset2="-3pt" on="t" opacity=".5" type="perspective"/>
            <v:textbox>
              <w:txbxContent>
                <w:p w:rsidR="006D13AF" w:rsidDel="00000000" w:rsidP="006D13AF" w:rsidRDefault="001F1E75" w:rsidRPr="006D13AF">
                  <w:pPr>
                    <w:spacing w:line="240" w:lineRule="auto"/>
                    <w:contextualSpacing w:val="1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А</w:t>
                  </w:r>
                  <w:r w:rsidDel="00000000" w:rsidR="006D13AF" w:rsidRPr="006D13AF">
                    <w:rPr>
                      <w:rFonts w:ascii="Times New Roman" w:cs="Times New Roman" w:hAnsi="Times New Roman"/>
                      <w:b w:val="1"/>
                    </w:rPr>
                    <w:t>ттестационная комиссия</w:t>
                  </w:r>
                </w:p>
              </w:txbxContent>
            </v:textbox>
          </v:roundrect>
        </w:pict>
      </w:r>
      <w:r w:rsidDel="00000000" w:rsidR="00000000" w:rsidRPr="00000000">
        <w:pict>
          <v:roundrect id="_x0000_s1049" style="position:absolute;left:0;text-align:left;margin-left:-50.45pt;margin-top:278.75pt;width:99.75pt;height:38.25pt;z-index:251675648;mso-position-horizontal:absolute;mso-position-vertical:absolute;mso-position-horizontal-relative:margin;mso-position-vertical-relative:text;" fillcolor="#c2d69b [1942]" strokecolor="#c2d69b [1942]" strokeweight="1pt" arcsize="10923f">
            <v:fill angle="-45" color2="#eaf1dd [662]" focus="-50%" type="gradient"/>
            <v:shadow color="#4e6128 [1606]" offset="1pt" offset2="-3pt" on="t" opacity=".5" type="perspective"/>
            <v:textbox>
              <w:txbxContent>
                <w:p w:rsidR="006D13AF" w:rsidDel="00000000" w:rsidP="006D13AF" w:rsidRDefault="001F1E75" w:rsidRPr="006D13AF">
                  <w:pPr>
                    <w:spacing w:line="240" w:lineRule="auto"/>
                    <w:contextualSpacing w:val="1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М</w:t>
                  </w:r>
                  <w:r w:rsidDel="00000000" w:rsidR="006D13AF" w:rsidRPr="00000000">
                    <w:rPr>
                      <w:rFonts w:ascii="Times New Roman" w:cs="Times New Roman" w:hAnsi="Times New Roman"/>
                      <w:b w:val="1"/>
                    </w:rPr>
                    <w:t>етодический совет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50" style="position:absolute;left:0;text-align:left;margin-left:248.8pt;margin-top:238.75pt;width:0;height:40.5pt;z-index:251676672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51" style="position:absolute;left:0;text-align:left;margin-left:206.8pt;margin-top:278.75pt;width:123pt;height:38.25pt;z-index:251677696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4A1273" w:rsidDel="00000000" w:rsidP="00000000" w:rsidRDefault="00FB7A25" w:rsidRPr="004A1273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proofErr w:type="spellStart"/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А</w:t>
                  </w:r>
                  <w:r w:rsidDel="00000000" w:rsidR="004A1273" w:rsidRPr="004A1273">
                    <w:rPr>
                      <w:rFonts w:ascii="Times New Roman" w:cs="Times New Roman" w:hAnsi="Times New Roman"/>
                      <w:b w:val="1"/>
                    </w:rPr>
                    <w:t>нтикоррупционная</w:t>
                  </w:r>
                  <w:proofErr w:type="spellEnd"/>
                  <w:r w:rsidDel="00000000" w:rsidR="004A1273" w:rsidRPr="004A1273">
                    <w:rPr>
                      <w:rFonts w:ascii="Times New Roman" w:cs="Times New Roman" w:hAnsi="Times New Roman"/>
                      <w:b w:val="1"/>
                    </w:rPr>
                    <w:t xml:space="preserve"> комиссия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52" style="position:absolute;left:0;text-align:left;margin-left:189.8pt;margin-top:131.5pt;width:0;height:2.25pt;flip:y;z-index:251678720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55" style="position:absolute;left:0;text-align:left;margin-left:155.8pt;margin-top:85.0pt;width:0;height:15.75pt;flip:y;z-index:251679744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56" style="position:absolute;left:0;text-align:left;margin-left:156.3pt;margin-top:84.5pt;width:366.75pt;height:0;z-index:251680768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57" style="position:absolute;left:0;text-align:left;margin-left:156.3pt;margin-top:84.0pt;width:366.75pt;height:0;z-index:251681792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58" style="position:absolute;left:0;text-align:left;margin-left:522.55pt;margin-top:69.5pt;width:87.75pt;height:45pt;z-index:251682816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FB7A25" w:rsidDel="00000000" w:rsidP="00000000" w:rsidRDefault="00FB7A25" w:rsidRPr="00FB7A25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FB7A25">
                    <w:rPr>
                      <w:rFonts w:ascii="Times New Roman" w:cs="Times New Roman" w:hAnsi="Times New Roman"/>
                      <w:b w:val="1"/>
                    </w:rPr>
                    <w:t>Совет школы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59" style="position:absolute;left:0;text-align:left;margin-left:610.8pt;margin-top:84.05pt;width:38.25pt;height:0;z-index:251683840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61" style="position:absolute;left:0;text-align:left;margin-left:610.8pt;margin-top:84.05pt;width:38.25pt;height:0;z-index:251684864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63" style="position:absolute;left:0;text-align:left;margin-left:610.8pt;margin-top:84.0pt;width:33.75pt;height:.05pt;flip:x;z-index:251685888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64" style="position:absolute;left:0;text-align:left;margin-left:648.55pt;margin-top:69.5pt;width:91.5pt;height:45pt;z-index:251686912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FB7A25" w:rsidDel="00000000" w:rsidP="00FB7A25" w:rsidRDefault="00FB7A25" w:rsidRPr="00FB7A25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Р</w:t>
                  </w:r>
                  <w:r w:rsidDel="00000000" w:rsidR="00000000" w:rsidRPr="00FB7A25">
                    <w:rPr>
                      <w:rFonts w:ascii="Times New Roman" w:cs="Times New Roman" w:hAnsi="Times New Roman"/>
                      <w:b w:val="1"/>
                    </w:rPr>
                    <w:t>одительский комитет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65" style="position:absolute;left:0;text-align:left;margin-left:690.8pt;margin-top:115.0pt;width:.75pt;height:34.5pt;z-index:251687936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66" style="position:absolute;left:0;text-align:left;margin-left:690.8pt;margin-top:115.0pt;width:.75pt;height:28.5pt;flip:y;z-index:251688960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67" style="position:absolute;left:0;text-align:left;margin-left:648.55pt;margin-top:143.0pt;width:91.5pt;height:36.75pt;z-index:251689984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1F1E75" w:rsidDel="00000000" w:rsidP="001F1E75" w:rsidRDefault="001F1E75" w:rsidRPr="001F1E75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1F1E75">
                    <w:rPr>
                      <w:rFonts w:ascii="Times New Roman" w:cs="Times New Roman" w:hAnsi="Times New Roman"/>
                      <w:b w:val="1"/>
                    </w:rPr>
                    <w:t>Родительское собрание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68" style="position:absolute;left:0;text-align:left;margin-left:-0.2pt;margin-top:317.5pt;width:.05pt;height:25.5pt;z-index:251691008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69" style="position:absolute;left:0;text-align:left;margin-left:-56.45pt;margin-top:338.75pt;width:91.5pt;height:53.25pt;z-index:251692032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955CE8" w:rsidDel="00000000" w:rsidP="00955CE8" w:rsidRDefault="00955CE8" w:rsidRPr="00955CE8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955CE8">
                    <w:rPr>
                      <w:rFonts w:ascii="Times New Roman" w:cs="Times New Roman" w:hAnsi="Times New Roman"/>
                      <w:b w:val="1"/>
                    </w:rPr>
                    <w:t>Школьные методические объединения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70" style="position:absolute;left:0;text-align:left;margin-left:691.55pt;margin-top:119.5pt;width:0;height:24pt;z-index:251693056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71" style="position:absolute;left:0;text-align:left;margin-left:488.55pt;margin-top:133.25pt;width:56.25pt;height:0;z-index:251694080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72" style="position:absolute;left:0;text-align:left;margin-left:543.8pt;margin-top:133.75pt;width:0;height:46.5pt;z-index:251695104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73" style="position:absolute;left:0;text-align:left;margin-left:531.55pt;margin-top:179.75pt;width:101.25pt;height:33.75pt;z-index:251696128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C417A7" w:rsidDel="00000000" w:rsidP="00C417A7" w:rsidRDefault="00C417A7" w:rsidRPr="00C417A7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К</w:t>
                  </w:r>
                  <w:r w:rsidDel="00000000" w:rsidR="00000000" w:rsidRPr="00C417A7">
                    <w:rPr>
                      <w:rFonts w:ascii="Times New Roman" w:cs="Times New Roman" w:hAnsi="Times New Roman"/>
                      <w:b w:val="1"/>
                    </w:rPr>
                    <w:t>онфликтная комиссия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74" style="position:absolute;left:0;text-align:left;margin-left:8.3pt;margin-top:62.5pt;width:0;height:38.25pt;flip:y;z-index:251697152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75" style="position:absolute;left:0;text-align:left;margin-left:-41.45pt;margin-top:26.0pt;width:108.75pt;height:36pt;z-index:251698176;mso-position-horizontal:absolute;mso-position-vertical:absolute;mso-position-horizontal-relative:margin;mso-position-vertical-relative:text;" fillcolor="#c2d69b [1942]" strokecolor="#9bbb59 [3206]" strokeweight="1pt" arcsize="10923f">
            <v:fill color2="#9bbb59 [3206]" focus="50%" focusposition="1" focussize="" type="gradient"/>
            <v:shadow color="#4e6128 [1606]" offset="1pt" offset2="-3pt" on="t" type="perspective"/>
            <v:textbox>
              <w:txbxContent>
                <w:p w:rsidR="00C417A7" w:rsidDel="00000000" w:rsidP="00E6721E" w:rsidRDefault="00E6721E" w:rsidRPr="00E6721E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П</w:t>
                  </w:r>
                  <w:r w:rsidDel="00000000" w:rsidR="00C417A7" w:rsidRPr="00E6721E">
                    <w:rPr>
                      <w:rFonts w:ascii="Times New Roman" w:cs="Times New Roman" w:hAnsi="Times New Roman"/>
                      <w:b w:val="1"/>
                    </w:rPr>
                    <w:t>едагогический совет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76" style="position:absolute;left:0;text-align:left;margin-left:8.3pt;margin-top:62.5pt;width:0;height:38.25pt;z-index:251699200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77" style="position:absolute;left:0;text-align:left;margin-left:43.3pt;margin-top:317.5pt;width:0;height:25.5pt;z-index:251700224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78" style="position:absolute;left:0;text-align:left;margin-left:38.8pt;margin-top:342.5pt;width:93.75pt;height:38.25pt;z-index:251701248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E6721E" w:rsidDel="00000000" w:rsidP="00E6721E" w:rsidRDefault="00E6721E" w:rsidRPr="00E6721E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E6721E">
                    <w:rPr>
                      <w:rFonts w:ascii="Times New Roman" w:cs="Times New Roman" w:hAnsi="Times New Roman"/>
                      <w:b w:val="1"/>
                    </w:rPr>
                    <w:t>Единая служба сопровождения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80" style="position:absolute;left:0;text-align:left;margin-left:72.75pt;margin-top:143.5pt;width:.05pt;height:36.75pt;z-index:251702272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81" style="position:absolute;left:0;text-align:left;margin-left:49.3pt;margin-top:381.25pt;width:0;height:27pt;z-index:251703296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82" style="position:absolute;left:0;text-align:left;margin-left:-2.15pt;margin-top:405.75pt;width:73.55pt;height:24.75pt;z-index:251704320;mso-position-horizontal:absolute;mso-position-vertical:absolute;mso-position-horizontal-relative:margin;mso-position-vertical-relative:text;" fillcolor="white [3201]" strokecolor="#9bbb59 [3206]" strokeweight="5pt" arcsize="10923f">
            <v:stroke linestyle="thickThin"/>
            <v:shadow color="#868686"/>
            <v:textbox>
              <w:txbxContent>
                <w:p w:rsidR="00965DC9" w:rsidDel="00000000" w:rsidP="00000000" w:rsidRDefault="00A033A9" w:rsidRPr="00965DC9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П</w:t>
                  </w:r>
                  <w:r w:rsidDel="00000000" w:rsidR="00965DC9" w:rsidRPr="00965DC9">
                    <w:rPr>
                      <w:rFonts w:ascii="Times New Roman" w:cs="Times New Roman" w:hAnsi="Times New Roman"/>
                      <w:b w:val="1"/>
                    </w:rPr>
                    <w:t>сихолог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83" style="position:absolute;left:0;text-align:left;margin-left:107.05pt;margin-top:381.25pt;width:0;height:27pt;z-index:251705344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85" style="position:absolute;left:0;text-align:left;margin-left:100.55pt;margin-top:405.75pt;width:64.5pt;height:24.75pt;z-index:251706368;mso-position-horizontal:absolute;mso-position-vertical:absolute;mso-position-horizontal-relative:margin;mso-position-vertical-relative:text;" fillcolor="white [3201]" strokecolor="#9bbb59 [3206]" strokeweight="5pt" arcsize="10923f">
            <v:stroke linestyle="thickThin"/>
            <v:shadow color="#868686"/>
            <v:textbox>
              <w:txbxContent>
                <w:p w:rsidR="00965DC9" w:rsidDel="00000000" w:rsidP="00000000" w:rsidRDefault="00A033A9" w:rsidRPr="00965DC9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Л</w:t>
                  </w:r>
                  <w:r w:rsidDel="00000000" w:rsidR="00965DC9" w:rsidRPr="00965DC9">
                    <w:rPr>
                      <w:rFonts w:ascii="Times New Roman" w:cs="Times New Roman" w:hAnsi="Times New Roman"/>
                      <w:b w:val="1"/>
                    </w:rPr>
                    <w:t>огопед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86" style="position:absolute;left:0;text-align:left;margin-left:133.05pt;margin-top:352.25pt;width:23.25pt;height:0;z-index:251707392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87" style="position:absolute;left:0;text-align:left;margin-left:153.8pt;margin-top:327.0pt;width:83.25pt;height:27.75pt;z-index:251708416;mso-position-horizontal:absolute;mso-position-vertical:absolute;mso-position-horizontal-relative:margin;mso-position-vertical-relative:text;" fillcolor="white [3201]" strokecolor="#9bbb59 [3206]" strokeweight="5pt" arcsize="10923f">
            <v:stroke linestyle="thickThin"/>
            <v:shadow color="#868686"/>
            <v:textbox>
              <w:txbxContent>
                <w:p w:rsidR="00965DC9" w:rsidDel="00000000" w:rsidP="00000000" w:rsidRDefault="00A033A9" w:rsidRPr="00965DC9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Д</w:t>
                  </w:r>
                  <w:r w:rsidDel="00000000" w:rsidR="00965DC9" w:rsidRPr="00965DC9">
                    <w:rPr>
                      <w:rFonts w:ascii="Times New Roman" w:cs="Times New Roman" w:hAnsi="Times New Roman"/>
                      <w:b w:val="1"/>
                    </w:rPr>
                    <w:t>ефектолог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88" style="position:absolute;left:0;text-align:left;margin-left:133.05pt;margin-top:377.0pt;width:23.25pt;height:0;z-index:251709440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89" style="position:absolute;left:0;text-align:left;margin-left:153.8pt;margin-top:367.85pt;width:89.25pt;height:28.9pt;z-index:251710464;mso-position-horizontal:absolute;mso-position-vertical:absolute;mso-position-horizontal-relative:margin;mso-position-vertical-relative:text;" fillcolor="white [3201]" strokecolor="#9bbb59 [3206]" strokeweight="5pt" arcsize="10923f">
            <v:stroke linestyle="thickThin"/>
            <v:shadow color="#868686"/>
            <v:textbox style="mso-next-textbox:#_x0000_s1089">
              <w:txbxContent>
                <w:p w:rsidR="00965DC9" w:rsidDel="00000000" w:rsidP="00000000" w:rsidRDefault="00A033A9" w:rsidRPr="00965DC9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hAnsi="Times New Roman"/>
                      <w:b w:val="1"/>
                    </w:rPr>
                    <w:t>С</w:t>
                  </w:r>
                  <w:r w:rsidDel="00000000" w:rsidR="00965DC9" w:rsidRPr="00965DC9">
                    <w:rPr>
                      <w:rFonts w:ascii="Times New Roman" w:cs="Times New Roman" w:hAnsi="Times New Roman"/>
                      <w:b w:val="1"/>
                    </w:rPr>
                    <w:t>оц. педагог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90" style="position:absolute;left:0;text-align:left;margin-left:245.55pt;margin-top:385.25pt;width:3.75pt;height:.75pt;z-index:251711488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91" style="position:absolute;left:0;text-align:left;margin-left:227.05pt;margin-top:399.25pt;width:.75pt;height:24.75pt;flip:x;z-index:251712512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92" style="position:absolute;left:0;text-align:left;margin-left:206.8pt;margin-top:423.5pt;width:130.5pt;height:24.75pt;z-index:251713536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A033A9" w:rsidDel="00000000" w:rsidP="00000000" w:rsidRDefault="00A033A9" w:rsidRPr="00A033A9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A033A9">
                    <w:rPr>
                      <w:rFonts w:ascii="Times New Roman" w:cs="Times New Roman" w:hAnsi="Times New Roman"/>
                      <w:b w:val="1"/>
                    </w:rPr>
                    <w:t>Совет профилактики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93" style="position:absolute;left:0;text-align:left;margin-left:84.8pt;margin-top:385.75pt;width:0;height:75.75pt;z-index:251714560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094" style="position:absolute;left:0;text-align:left;margin-left:49.3pt;margin-top:461.0pt;width:122.25pt;height:26.25pt;z-index:251715584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A033A9" w:rsidDel="00000000" w:rsidP="00A033A9" w:rsidRDefault="00A033A9" w:rsidRPr="00A033A9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A033A9">
                    <w:rPr>
                      <w:rFonts w:ascii="Times New Roman" w:cs="Times New Roman" w:hAnsi="Times New Roman"/>
                      <w:b w:val="1"/>
                    </w:rPr>
                    <w:t>Служба медиации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95" style="position:absolute;left:0;text-align:left;margin-left:383.05pt;margin-top:238.75pt;width:0;height:40.5pt;z-index:251716608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096" style="position:absolute;left:0;text-align:left;margin-left:371.05pt;margin-top:278.75pt;width:160.5pt;height:42pt;z-index:251717632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A033A9" w:rsidDel="00000000" w:rsidP="00A033A9" w:rsidRDefault="00616E7C" w:rsidRPr="00A033A9">
                  <w:pPr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t>П</w:t>
                  </w:r>
                  <w:r w:rsidDel="00000000" w:rsidR="00A033A9" w:rsidRPr="00A033A9">
                    <w:rPr>
                      <w:b w:val="1"/>
                    </w:rPr>
                    <w:t>сихолого-педагогический консилиум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097" style="position:absolute;left:0;text-align:left;margin-left:117.55pt;margin-top:62.5pt;width:0;height:38.25pt;flip:y;z-index:251718656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098" style="position:absolute;left:0;text-align:left;margin-left:118.05pt;margin-top:61.5pt;width:632.25pt;height:0;z-index:251719680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shape id="_x0000_s1099" style="position:absolute;left:0;text-align:left;margin-left:749.3pt;margin-top:62.5pt;width:0;height:212.25pt;z-index:251720704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100" style="position:absolute;left:0;text-align:left;margin-left:627.05pt;margin-top:276.35pt;width:148.5pt;height:23.65pt;z-index:251721728;mso-position-horizontal:absolute;mso-position-vertical:absolute;mso-position-horizontal-relative:margin;mso-position-vertical-relative:text;" fillcolor="white [3201]" strokecolor="#9bbb59 [3206]" strokeweight="5pt" arcsize="10923f">
            <v:stroke linestyle="thickThin"/>
            <v:shadow color="#868686"/>
            <v:textbox>
              <w:txbxContent>
                <w:p w:rsidR="00616E7C" w:rsidDel="00000000" w:rsidP="00000000" w:rsidRDefault="00616E7C" w:rsidRPr="00616E7C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616E7C">
                    <w:rPr>
                      <w:rFonts w:ascii="Times New Roman" w:cs="Times New Roman" w:hAnsi="Times New Roman"/>
                      <w:b w:val="1"/>
                    </w:rPr>
                    <w:t>Заведующая хозяйством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101" style="position:absolute;left:0;text-align:left;margin-left:719.8pt;margin-top:302.5pt;width:0;height:27pt;z-index:251722752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102" style="position:absolute;left:0;text-align:left;margin-left:580.3pt;margin-top:329.0pt;width:182.25pt;height:27.75pt;z-index:251723776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A528D2" w:rsidDel="00000000" w:rsidP="00000000" w:rsidRDefault="00A528D2" w:rsidRPr="00A528D2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A528D2">
                    <w:rPr>
                      <w:rFonts w:ascii="Times New Roman" w:cs="Times New Roman" w:hAnsi="Times New Roman"/>
                      <w:b w:val="1"/>
                    </w:rPr>
                    <w:t>Комиссия по инвентаризации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103" style="position:absolute;left:0;text-align:left;margin-left:190.8pt;margin-top:122.75pt;width:28.5pt;height:0;z-index:251724800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104" style="position:absolute;left:0;text-align:left;margin-left:218.8pt;margin-top:123.25pt;width:0;height:129.75pt;z-index:251725824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105" style="position:absolute;left:0;text-align:left;margin-left:219.3pt;margin-top:252.5pt;width:129.8pt;height:0;z-index:251726848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shape id="_x0000_s1106" style="position:absolute;left:0;text-align:left;margin-left:348.1pt;margin-top:243.25pt;width:.05pt;height:109.5pt;flip:x;z-index:251727872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107" style="position:absolute;left:0;text-align:left;margin-left:335.3pt;margin-top:350.25pt;width:173.25pt;height:24.75pt;z-index:251728896;mso-position-horizontal:absolute;mso-position-vertical:absolute;mso-position-horizontal-relative:margin;mso-position-vertical-relative:text;" fillcolor="white [3201]" strokecolor="#9bbb59 [3206]" strokeweight="5pt" arcsize="10923f">
            <v:stroke linestyle="thickThin"/>
            <v:shadow color="#868686"/>
            <v:textbox>
              <w:txbxContent>
                <w:p w:rsidR="003C7F43" w:rsidDel="00000000" w:rsidP="00000000" w:rsidRDefault="003C7F43" w:rsidRPr="003C7F43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3C7F43">
                    <w:rPr>
                      <w:rFonts w:ascii="Times New Roman" w:cs="Times New Roman" w:hAnsi="Times New Roman"/>
                      <w:b w:val="1"/>
                    </w:rPr>
                    <w:t>Заведующая производством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108" style="position:absolute;left:0;text-align:left;margin-left:488.05pt;margin-top:377.5pt;width:0;height:36.75pt;z-index:251729920;mso-position-horizontal:absolute;mso-position-vertical:absolute;mso-position-horizontal-relative:margin;mso-position-vertical-relative:text;" o:connectortype="straight" type="#_x0000_t32"/>
        </w:pict>
      </w:r>
      <w:r w:rsidDel="00000000" w:rsidR="00000000" w:rsidRPr="00000000">
        <w:pict>
          <v:roundrect id="_x0000_s1109" style="position:absolute;left:0;text-align:left;margin-left:471.55pt;margin-top:413.75pt;width:157.5pt;height:25.5pt;z-index:251730944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C15ACD" w:rsidDel="00000000" w:rsidP="00C15ACD" w:rsidRDefault="00C15ACD" w:rsidRPr="00C15ACD">
                  <w:pPr>
                    <w:spacing w:line="240" w:lineRule="auto"/>
                    <w:rPr>
                      <w:rFonts w:ascii="Times New Roman" w:cs="Times New Roman" w:hAnsi="Times New Roman"/>
                      <w:b w:val="1"/>
                    </w:rPr>
                  </w:pPr>
                  <w:proofErr w:type="spellStart"/>
                  <w:r w:rsidDel="00000000" w:rsidR="00000000" w:rsidRPr="00C15ACD">
                    <w:rPr>
                      <w:rFonts w:ascii="Times New Roman" w:cs="Times New Roman" w:hAnsi="Times New Roman"/>
                      <w:b w:val="1"/>
                    </w:rPr>
                    <w:t>Бракеражная</w:t>
                  </w:r>
                  <w:proofErr w:type="spellEnd"/>
                  <w:r w:rsidDel="00000000" w:rsidR="00000000" w:rsidRPr="00C15ACD">
                    <w:rPr>
                      <w:rFonts w:ascii="Times New Roman" w:cs="Times New Roman" w:hAnsi="Times New Roman"/>
                      <w:b w:val="1"/>
                    </w:rPr>
                    <w:t xml:space="preserve"> комиссия</w:t>
                  </w:r>
                </w:p>
              </w:txbxContent>
            </v:textbox>
          </v:roundrect>
        </w:pict>
      </w:r>
      <w:r w:rsidDel="00000000" w:rsidR="00000000" w:rsidRPr="00000000">
        <w:pict>
          <v:shape id="_x0000_s1110" style="position:absolute;left:0;text-align:left;margin-left:428.3pt;margin-top:149.5pt;width:0;height:17.25pt;z-index:251731968;mso-position-horizontal:absolute;mso-position-vertical:absolute;mso-position-horizontal-relative:margin;mso-position-vertical-relative:text;" o:connectortype="straight" type="#_x0000_t32">
            <v:stroke endarrow="block"/>
          </v:shape>
        </w:pict>
      </w:r>
      <w:r w:rsidDel="00000000" w:rsidR="00000000" w:rsidRPr="00000000">
        <w:pict>
          <v:roundrect id="_x0000_s1111" style="position:absolute;left:0;text-align:left;margin-left:371.05pt;margin-top:166.25pt;width:151.5pt;height:29.25pt;z-index:251732992;mso-position-horizontal:absolute;mso-position-vertical:absolute;mso-position-horizontal-relative:margin;mso-position-vertical-relative:text;" fillcolor="white [3201]" strokecolor="#c2d69b [1942]" strokeweight="1pt" arcsize="10923f">
            <v:fill color2="#d6e3bc [1302]" focus="100%" focusposition="1" focussize="" type="gradient"/>
            <v:shadow color="#4e6128 [1606]" offset="1pt" offset2="-3pt" on="t" opacity=".5" type="perspective"/>
            <v:textbox>
              <w:txbxContent>
                <w:p w:rsidR="00D51292" w:rsidDel="00000000" w:rsidP="00000000" w:rsidRDefault="00D51292" w:rsidRPr="00D51292">
                  <w:pPr>
                    <w:rPr>
                      <w:rFonts w:ascii="Times New Roman" w:cs="Times New Roman" w:hAnsi="Times New Roman"/>
                      <w:b w:val="1"/>
                    </w:rPr>
                  </w:pPr>
                  <w:r w:rsidDel="00000000" w:rsidR="00000000" w:rsidRPr="00D51292">
                    <w:rPr>
                      <w:rFonts w:ascii="Times New Roman" w:cs="Times New Roman" w:hAnsi="Times New Roman"/>
                      <w:b w:val="1"/>
                    </w:rPr>
                    <w:t>Премиальная комиссия</w:t>
                  </w:r>
                </w:p>
              </w:txbxContent>
            </v:textbox>
          </v:roundrect>
        </w:pict>
      </w:r>
    </w:p>
    <w:sectPr>
      <w:pgSz w:h="11906" w:w="16838" w:orient="landscape"/>
      <w:pgMar w:bottom="1701" w:top="85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